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2C7FD9" w14:textId="763DEBD3" w:rsidR="001A4515" w:rsidRDefault="00960F5C" w:rsidP="00CA457D">
      <w:pPr>
        <w:pStyle w:val="Heading6"/>
      </w:pPr>
      <w:r>
        <w:t xml:space="preserve"> – </w:t>
      </w:r>
      <w:r w:rsidR="004B0BB1">
        <w:t>Timeline of Key TMDL Implementation Activities</w:t>
      </w:r>
    </w:p>
    <w:p w14:paraId="6157A625" w14:textId="77777777" w:rsidR="004B0BB1" w:rsidRDefault="004B0BB1">
      <w:pPr>
        <w:spacing w:line="240" w:lineRule="auto"/>
      </w:pPr>
    </w:p>
    <w:p w14:paraId="7E9C516C" w14:textId="77777777" w:rsidR="00BF5BD6" w:rsidRDefault="00BF5BD6">
      <w:pPr>
        <w:spacing w:line="240" w:lineRule="auto"/>
      </w:pPr>
      <w:r>
        <w:br w:type="page"/>
      </w:r>
    </w:p>
    <w:p w14:paraId="2CFD9679" w14:textId="37EE4BD3" w:rsidR="00BF5BD6" w:rsidRDefault="00BF5BD6">
      <w:pPr>
        <w:spacing w:line="240" w:lineRule="auto"/>
        <w:sectPr w:rsidR="00BF5BD6" w:rsidSect="00FE7330">
          <w:footerReference w:type="default" r:id="rId11"/>
          <w:pgSz w:w="12240" w:h="15840" w:code="1"/>
          <w:pgMar w:top="1440" w:right="1440" w:bottom="1440" w:left="1800" w:header="720" w:footer="720" w:gutter="0"/>
          <w:pgNumType w:chapStyle="1"/>
          <w:cols w:space="720"/>
          <w:docGrid w:linePitch="360"/>
        </w:sectPr>
      </w:pPr>
    </w:p>
    <w:p w14:paraId="4BCFCA75" w14:textId="01E39649" w:rsidR="00BF5BD6" w:rsidRDefault="00BF5BD6" w:rsidP="00607152">
      <w:pPr>
        <w:pStyle w:val="Caption"/>
      </w:pPr>
      <w:r>
        <w:lastRenderedPageBreak/>
        <w:t>Figure A.1 Timeline of MSAR TMDL Implementation Activities, 2005-202</w:t>
      </w:r>
      <w:r w:rsidR="00D36C99">
        <w:t>5</w:t>
      </w:r>
    </w:p>
    <w:p w14:paraId="5A8D3CA9" w14:textId="089DAE3F" w:rsidR="00607152" w:rsidRDefault="00607152" w:rsidP="00607152">
      <w:pPr>
        <w:pStyle w:val="NormalWeb"/>
      </w:pPr>
      <w:r>
        <w:rPr>
          <w:noProof/>
        </w:rPr>
        <w:drawing>
          <wp:inline distT="0" distB="0" distL="0" distR="0" wp14:anchorId="24326C0C" wp14:editId="2D38BB75">
            <wp:extent cx="13232315" cy="6911439"/>
            <wp:effectExtent l="0" t="0" r="7620" b="3810"/>
            <wp:docPr id="2057095050" name="Picture 1" descr="A diagram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095050" name="Picture 1" descr="A diagram of a computer&#10;&#10;AI-generated content may be incorrect."/>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a:fillRect/>
                    </a:stretch>
                  </pic:blipFill>
                  <pic:spPr bwMode="auto">
                    <a:xfrm>
                      <a:off x="0" y="0"/>
                      <a:ext cx="13247130" cy="6919177"/>
                    </a:xfrm>
                    <a:prstGeom prst="rect">
                      <a:avLst/>
                    </a:prstGeom>
                    <a:noFill/>
                    <a:ln>
                      <a:noFill/>
                    </a:ln>
                    <a:extLst>
                      <a:ext uri="{53640926-AAD7-44D8-BBD7-CCE9431645EC}">
                        <a14:shadowObscured xmlns:a14="http://schemas.microsoft.com/office/drawing/2010/main"/>
                      </a:ext>
                    </a:extLst>
                  </pic:spPr>
                </pic:pic>
              </a:graphicData>
            </a:graphic>
          </wp:inline>
        </w:drawing>
      </w:r>
    </w:p>
    <w:p w14:paraId="050A45A6" w14:textId="4E1BBE24" w:rsidR="00607152" w:rsidRPr="00607152" w:rsidRDefault="00607152" w:rsidP="00607152">
      <w:pPr>
        <w:spacing w:line="240" w:lineRule="auto"/>
      </w:pPr>
    </w:p>
    <w:p w14:paraId="7E4C7970" w14:textId="77777777" w:rsidR="003B7ED3" w:rsidRDefault="003B7ED3">
      <w:pPr>
        <w:spacing w:line="240" w:lineRule="auto"/>
        <w:rPr>
          <w:rFonts w:ascii="Arial Bold" w:eastAsiaTheme="minorHAnsi" w:hAnsi="Arial Bold" w:cstheme="minorBidi"/>
          <w:b/>
          <w:iCs/>
          <w:color w:val="000000" w:themeColor="text1"/>
          <w:sz w:val="20"/>
          <w:szCs w:val="18"/>
        </w:rPr>
      </w:pPr>
      <w:r>
        <w:br w:type="page"/>
      </w:r>
    </w:p>
    <w:p w14:paraId="446D23E4" w14:textId="410670D3" w:rsidR="004B0BB1" w:rsidRPr="006962C7" w:rsidRDefault="004B0BB1" w:rsidP="006962C7">
      <w:pPr>
        <w:spacing w:line="240" w:lineRule="auto"/>
        <w:rPr>
          <w:rFonts w:ascii="Arial Bold" w:eastAsiaTheme="minorHAnsi" w:hAnsi="Arial Bold" w:cstheme="minorBidi"/>
          <w:b/>
          <w:iCs/>
          <w:color w:val="000000" w:themeColor="text1"/>
          <w:sz w:val="20"/>
          <w:szCs w:val="18"/>
        </w:rPr>
        <w:sectPr w:rsidR="004B0BB1" w:rsidRPr="006962C7" w:rsidSect="00607152">
          <w:footerReference w:type="default" r:id="rId13"/>
          <w:pgSz w:w="24480" w:h="15840" w:orient="landscape" w:code="3"/>
          <w:pgMar w:top="1800" w:right="1440" w:bottom="1440" w:left="1440" w:header="720" w:footer="720" w:gutter="0"/>
          <w:cols w:space="720"/>
          <w:docGrid w:linePitch="360"/>
        </w:sectPr>
      </w:pPr>
    </w:p>
    <w:p w14:paraId="0F9147ED" w14:textId="48E9F024" w:rsidR="004B0BB1" w:rsidRDefault="006E3380" w:rsidP="004B0BB1">
      <w:pPr>
        <w:pStyle w:val="Heading6"/>
      </w:pPr>
      <w:r>
        <w:lastRenderedPageBreak/>
        <w:t xml:space="preserve"> </w:t>
      </w:r>
      <w:r w:rsidR="004B0BB1">
        <w:t>–</w:t>
      </w:r>
      <w:r>
        <w:t xml:space="preserve"> </w:t>
      </w:r>
      <w:r w:rsidR="004B0BB1">
        <w:t>MSAR Special Studies</w:t>
      </w:r>
    </w:p>
    <w:p w14:paraId="762B82C9" w14:textId="66A07C70" w:rsidR="00960F5C" w:rsidRDefault="00960F5C" w:rsidP="0057486A">
      <w:pPr>
        <w:pStyle w:val="BodyText"/>
      </w:pPr>
      <w:r>
        <w:t>Since the TMDL</w:t>
      </w:r>
      <w:r w:rsidR="007E5EA5">
        <w:t>s</w:t>
      </w:r>
      <w:r>
        <w:t xml:space="preserve"> became effective in 2007 numerous bacterial indicator-related special studies have been implemented in the watershed</w:t>
      </w:r>
      <w:r w:rsidR="00FC58AA">
        <w:t xml:space="preserve"> either collectively by the MSAR Task Force or by specific MS4 Permittees</w:t>
      </w:r>
      <w:r w:rsidR="00BD2E8C">
        <w:t>. The outcome of this extensive work</w:t>
      </w:r>
      <w:r w:rsidR="00FC58AA">
        <w:t xml:space="preserve">, which has primarily focused on understanding bacterial indicator dynamics under dry weather conditions, </w:t>
      </w:r>
      <w:r w:rsidR="00BD2E8C">
        <w:t xml:space="preserve">provides the foundation for ongoing TMDL implementation activities </w:t>
      </w:r>
      <w:proofErr w:type="gramStart"/>
      <w:r w:rsidR="00BD2E8C">
        <w:t>in particular as</w:t>
      </w:r>
      <w:proofErr w:type="gramEnd"/>
      <w:r w:rsidR="00BD2E8C">
        <w:t xml:space="preserve"> related to compliance with the dry </w:t>
      </w:r>
      <w:r w:rsidR="007E5EA5">
        <w:t>summer</w:t>
      </w:r>
      <w:r w:rsidR="00BD2E8C">
        <w:t xml:space="preserve"> condition TMDL</w:t>
      </w:r>
      <w:r w:rsidR="007E5EA5">
        <w:t>s</w:t>
      </w:r>
      <w:r w:rsidR="00BD2E8C">
        <w:t>. While these studies occurred outside the time frame of this 2023 Triennial Report, brief summaries of the findings from these earlier studies (with links to the study reports, where available) are provided here to provide a complete record.</w:t>
      </w:r>
    </w:p>
    <w:p w14:paraId="1966DC8A" w14:textId="6E725216" w:rsidR="0057486A" w:rsidRDefault="0057486A" w:rsidP="00FC58AA">
      <w:pPr>
        <w:pStyle w:val="Heading7"/>
      </w:pPr>
      <w:r>
        <w:t>MSAR Bacterial Indicator TMDL Data Analysis Report</w:t>
      </w:r>
      <w:r w:rsidR="00901FC0">
        <w:t xml:space="preserve"> (2007-2008)</w:t>
      </w:r>
    </w:p>
    <w:p w14:paraId="73826CB1" w14:textId="78EA2355" w:rsidR="0057486A" w:rsidRPr="00255923" w:rsidRDefault="0057486A" w:rsidP="00B002B1">
      <w:pPr>
        <w:pStyle w:val="BodyText"/>
        <w:spacing w:after="120"/>
      </w:pPr>
      <w:r>
        <w:t>The first comprehensive analysis of bacterial indicators, bacteria sources and DWF</w:t>
      </w:r>
      <w:r w:rsidR="00B002B1">
        <w:t xml:space="preserve"> sources</w:t>
      </w:r>
      <w:r>
        <w:t xml:space="preserve"> in the MS4 within the MSAR watershed was conducted </w:t>
      </w:r>
      <w:r w:rsidR="00B002B1">
        <w:t xml:space="preserve">by the Task Force </w:t>
      </w:r>
      <w:r>
        <w:t>in 2007-2008. Sample locations included both the watershed-wide compliance sites and a number of Tier 1 sites</w:t>
      </w:r>
      <w:r w:rsidR="00B002B1">
        <w:t xml:space="preserve"> (defined as sites </w:t>
      </w:r>
      <w:r w:rsidR="00B002B1" w:rsidRPr="00B002B1">
        <w:t xml:space="preserve">where urban sources of </w:t>
      </w:r>
      <w:r w:rsidR="00B002B1">
        <w:t>DWF</w:t>
      </w:r>
      <w:r w:rsidR="00B002B1" w:rsidRPr="00B002B1">
        <w:t xml:space="preserve"> may directly discharge to a downstream impaired water</w:t>
      </w:r>
      <w:r w:rsidR="00B002B1">
        <w:t>)</w:t>
      </w:r>
      <w:r>
        <w:t>.</w:t>
      </w:r>
      <w:r w:rsidR="00B002B1">
        <w:t xml:space="preserve"> A key outcome of this report was a list of prioritized waterbodies for implementation of subsequent source evaluation studies. The findings are provided in the MSAR Bacterial Indicator TMDL Data Analysis Report (SAWPA 2009;</w:t>
      </w:r>
      <w:r>
        <w:t xml:space="preserve"> </w:t>
      </w:r>
      <w:hyperlink r:id="rId14" w:history="1">
        <w:r>
          <w:rPr>
            <w:rStyle w:val="Hyperlink"/>
          </w:rPr>
          <w:t>https://www.sawpa.org/wp-content/uploads/2018/04/2009_Final-Data-Analysis-Report_033109.pdf</w:t>
        </w:r>
      </w:hyperlink>
      <w:r>
        <w:rPr>
          <w:rStyle w:val="Hyperlink"/>
          <w:u w:val="none"/>
        </w:rPr>
        <w:t>.</w:t>
      </w:r>
      <w:r w:rsidR="00B002B1">
        <w:rPr>
          <w:rStyle w:val="Hyperlink"/>
          <w:u w:val="none"/>
        </w:rPr>
        <w:t>)</w:t>
      </w:r>
    </w:p>
    <w:p w14:paraId="6D90B071" w14:textId="413496D4" w:rsidR="0057486A" w:rsidRDefault="0057486A" w:rsidP="00FC58AA">
      <w:pPr>
        <w:pStyle w:val="Heading7"/>
      </w:pPr>
      <w:r>
        <w:t>Urban Source Evaluation Studies</w:t>
      </w:r>
      <w:r w:rsidR="00901FC0">
        <w:t xml:space="preserve"> (2009-2011)</w:t>
      </w:r>
    </w:p>
    <w:p w14:paraId="62CDDFDA" w14:textId="0286B7B9" w:rsidR="0057486A" w:rsidRDefault="00B002B1" w:rsidP="0057486A">
      <w:pPr>
        <w:pStyle w:val="BodyText"/>
        <w:spacing w:after="120"/>
      </w:pPr>
      <w:r>
        <w:t xml:space="preserve">As noted above, SAWPA (2009) </w:t>
      </w:r>
      <w:r w:rsidR="0057486A">
        <w:t>identified priorities for additional mostly site-specific studies to evaluate urban sources of bacterial indicators. Findings from these early Task Force studies</w:t>
      </w:r>
      <w:r>
        <w:t xml:space="preserve"> were documented in a s</w:t>
      </w:r>
      <w:r w:rsidR="0057486A">
        <w:t>eries of technical memoranda</w:t>
      </w:r>
      <w:r w:rsidR="001E3BE6">
        <w:t xml:space="preserve">, which are summarized below: </w:t>
      </w:r>
    </w:p>
    <w:p w14:paraId="300102E8" w14:textId="06797ECA" w:rsidR="0057486A" w:rsidRPr="001E3BE6" w:rsidRDefault="0057486A" w:rsidP="00FD1F05">
      <w:pPr>
        <w:pStyle w:val="00Bullet1"/>
        <w:spacing w:after="120"/>
        <w:ind w:left="360"/>
        <w:rPr>
          <w:rStyle w:val="Hyperlink"/>
          <w:u w:val="none"/>
        </w:rPr>
      </w:pPr>
      <w:r w:rsidRPr="001E3BE6">
        <w:rPr>
          <w:i/>
          <w:iCs/>
        </w:rPr>
        <w:t xml:space="preserve">Final Technical Memorandum – Dry Weather Runoff Controllability Assessment for Lower Deer Creek </w:t>
      </w:r>
      <w:proofErr w:type="spellStart"/>
      <w:r w:rsidRPr="001E3BE6">
        <w:rPr>
          <w:i/>
          <w:iCs/>
        </w:rPr>
        <w:t>Subwatershed</w:t>
      </w:r>
      <w:proofErr w:type="spellEnd"/>
      <w:r w:rsidRPr="001E3BE6">
        <w:rPr>
          <w:i/>
          <w:iCs/>
        </w:rPr>
        <w:t xml:space="preserve"> (Chris Basin) Special Study</w:t>
      </w:r>
      <w:r w:rsidRPr="001E3BE6">
        <w:t xml:space="preserve"> </w:t>
      </w:r>
      <w:r>
        <w:t xml:space="preserve">(SAWPA 2010b): Data collected in 2007 and 2008 resulted in the Lower Deer Creek </w:t>
      </w:r>
      <w:proofErr w:type="spellStart"/>
      <w:r>
        <w:t>subwatershed</w:t>
      </w:r>
      <w:proofErr w:type="spellEnd"/>
      <w:r>
        <w:t xml:space="preserve"> in the Cucamonga Creek watershed receiving a high priority ranking for subsequent bacteria mitigation work. This controllability assessment evaluated two potential options to control dry weather runoff from Chris Basin before it was discharged into mainstem Cucamonga Creek.</w:t>
      </w:r>
      <w:r w:rsidR="001E3BE6">
        <w:t xml:space="preserve"> </w:t>
      </w:r>
      <w:r w:rsidRPr="004C508B">
        <w:t xml:space="preserve">The complete </w:t>
      </w:r>
      <w:r w:rsidR="00901FC0">
        <w:t>t</w:t>
      </w:r>
      <w:r w:rsidRPr="004C508B">
        <w:t xml:space="preserve">echnical </w:t>
      </w:r>
      <w:r w:rsidR="00901FC0">
        <w:t>m</w:t>
      </w:r>
      <w:r w:rsidRPr="004C508B">
        <w:t xml:space="preserve">emorandum may be reviewed here: </w:t>
      </w:r>
      <w:hyperlink r:id="rId15" w:history="1">
        <w:r w:rsidRPr="00926518">
          <w:rPr>
            <w:rStyle w:val="Hyperlink"/>
          </w:rPr>
          <w:t>https://www.sawpa.org/wp-content/uploads/2018/04/2010_Chris-Basin-Final-TM.pdf</w:t>
        </w:r>
      </w:hyperlink>
      <w:r w:rsidRPr="001E3BE6">
        <w:rPr>
          <w:rStyle w:val="Hyperlink"/>
          <w:u w:val="none"/>
        </w:rPr>
        <w:t>.</w:t>
      </w:r>
    </w:p>
    <w:p w14:paraId="41EEDF24" w14:textId="30B721CF" w:rsidR="001E3BE6" w:rsidRPr="00FD1F05" w:rsidRDefault="0057486A" w:rsidP="00FD1F05">
      <w:pPr>
        <w:pStyle w:val="00Bullet1"/>
        <w:spacing w:after="120"/>
        <w:ind w:left="360"/>
      </w:pPr>
      <w:r w:rsidRPr="00FD1F05">
        <w:rPr>
          <w:i/>
          <w:iCs/>
        </w:rPr>
        <w:t>Final Technical Memorandum – Source Evaluation Activities in Carbon Canyon Creek and Cypress Channel</w:t>
      </w:r>
      <w:r w:rsidRPr="00FD1F05">
        <w:rPr>
          <w:iCs/>
        </w:rPr>
        <w:t xml:space="preserve"> </w:t>
      </w:r>
      <w:r w:rsidRPr="00FD1F05">
        <w:t>(SAWPA 2010c): Data collected in 2007 and 2008 resulted in a high priority ranking for Cypress Channel for subsequent source evaluation activities</w:t>
      </w:r>
      <w:r w:rsidR="001E3BE6" w:rsidRPr="00FD1F05">
        <w:t xml:space="preserve"> (SAWPA 2009)</w:t>
      </w:r>
      <w:r w:rsidRPr="00FD1F05">
        <w:t xml:space="preserve">. </w:t>
      </w:r>
      <w:r w:rsidR="001E3BE6" w:rsidRPr="00FD1F05">
        <w:t xml:space="preserve">In contrast, SAWPA (2009) established a very low priority ranking for </w:t>
      </w:r>
      <w:r w:rsidRPr="00FD1F05">
        <w:lastRenderedPageBreak/>
        <w:t xml:space="preserve">Carbon Canyon Creek because of low bacteria concentrations as compared to other </w:t>
      </w:r>
      <w:proofErr w:type="spellStart"/>
      <w:r w:rsidRPr="00FD1F05">
        <w:t>subwatersheds</w:t>
      </w:r>
      <w:proofErr w:type="spellEnd"/>
      <w:r w:rsidRPr="00FD1F05">
        <w:t xml:space="preserve">. </w:t>
      </w:r>
      <w:r w:rsidR="001E3BE6" w:rsidRPr="00FD1F05">
        <w:t>The</w:t>
      </w:r>
      <w:r w:rsidRPr="00FD1F05">
        <w:t xml:space="preserve"> Task Force </w:t>
      </w:r>
      <w:r w:rsidR="001E3BE6" w:rsidRPr="00FD1F05">
        <w:t xml:space="preserve">implemented source evaluation studies in each of these </w:t>
      </w:r>
      <w:proofErr w:type="spellStart"/>
      <w:r w:rsidR="001E3BE6" w:rsidRPr="00FD1F05">
        <w:t>subwatershed</w:t>
      </w:r>
      <w:r w:rsidR="00901FC0" w:rsidRPr="00FD1F05">
        <w:t>s</w:t>
      </w:r>
      <w:proofErr w:type="spellEnd"/>
      <w:r w:rsidR="00901FC0" w:rsidRPr="00FD1F05">
        <w:t xml:space="preserve"> in 2009-2010</w:t>
      </w:r>
      <w:r w:rsidR="001E3BE6" w:rsidRPr="00FD1F05">
        <w:t xml:space="preserve"> to better understand the basis for these findings. </w:t>
      </w:r>
      <w:r w:rsidRPr="00FD1F05">
        <w:t xml:space="preserve">The </w:t>
      </w:r>
      <w:r w:rsidR="001E3BE6" w:rsidRPr="00FD1F05">
        <w:t xml:space="preserve">resulting </w:t>
      </w:r>
      <w:r w:rsidR="00901FC0" w:rsidRPr="00FD1F05">
        <w:t>t</w:t>
      </w:r>
      <w:r w:rsidRPr="00FD1F05">
        <w:t xml:space="preserve">echnical </w:t>
      </w:r>
      <w:r w:rsidR="00901FC0" w:rsidRPr="00FD1F05">
        <w:t>m</w:t>
      </w:r>
      <w:r w:rsidRPr="00FD1F05">
        <w:t xml:space="preserve">emorandum </w:t>
      </w:r>
      <w:r w:rsidR="001E3BE6" w:rsidRPr="00FD1F05">
        <w:t xml:space="preserve">noted the following (complete </w:t>
      </w:r>
      <w:r w:rsidR="00901FC0" w:rsidRPr="00FD1F05">
        <w:t>t</w:t>
      </w:r>
      <w:r w:rsidR="001E3BE6" w:rsidRPr="00FD1F05">
        <w:t xml:space="preserve">echnical </w:t>
      </w:r>
      <w:r w:rsidR="00901FC0" w:rsidRPr="00FD1F05">
        <w:t>m</w:t>
      </w:r>
      <w:r w:rsidR="001E3BE6" w:rsidRPr="00FD1F05">
        <w:t xml:space="preserve">emorandum may be reviewed here: </w:t>
      </w:r>
      <w:hyperlink r:id="rId16" w:history="1">
        <w:r w:rsidR="001E3BE6" w:rsidRPr="00FD1F05">
          <w:t>https://www.sawpa.org/wp-content/uploads/2018/04/2010_Cypress_CarbonCyn_TM.pdf</w:t>
        </w:r>
      </w:hyperlink>
      <w:r w:rsidR="00FD1F05">
        <w:t>)</w:t>
      </w:r>
      <w:r w:rsidR="001E3BE6" w:rsidRPr="00FD1F05">
        <w:t>:</w:t>
      </w:r>
    </w:p>
    <w:p w14:paraId="615EBE37" w14:textId="77777777" w:rsidR="001E3BE6" w:rsidRDefault="0057486A" w:rsidP="00FD1F05">
      <w:pPr>
        <w:pStyle w:val="00Bullet1"/>
        <w:numPr>
          <w:ilvl w:val="0"/>
          <w:numId w:val="22"/>
        </w:numPr>
        <w:spacing w:after="120"/>
        <w:ind w:left="720"/>
      </w:pPr>
      <w:r w:rsidRPr="006E0B8C">
        <w:rPr>
          <w:i/>
          <w:iCs/>
        </w:rPr>
        <w:t>Cypress Channel</w:t>
      </w:r>
      <w:r>
        <w:t xml:space="preserve"> </w:t>
      </w:r>
      <w:r w:rsidR="001E3BE6">
        <w:t>– potential sources of bacterial indicators to this waterbody were identified during a field study, resulting in r</w:t>
      </w:r>
      <w:r>
        <w:t xml:space="preserve">ecommendations for follow-up actions for both MS4 Permittees and Santa Ana Water Board staff. </w:t>
      </w:r>
    </w:p>
    <w:p w14:paraId="0EE84ECE" w14:textId="4511F5B0" w:rsidR="0057486A" w:rsidRPr="00255923" w:rsidRDefault="0057486A" w:rsidP="00F0621D">
      <w:pPr>
        <w:pStyle w:val="00Bullet1"/>
        <w:numPr>
          <w:ilvl w:val="0"/>
          <w:numId w:val="22"/>
        </w:numPr>
        <w:spacing w:after="120"/>
        <w:ind w:left="720"/>
      </w:pPr>
      <w:r w:rsidRPr="006E0B8C">
        <w:rPr>
          <w:i/>
          <w:iCs/>
        </w:rPr>
        <w:t>Carbon Canyon Creek</w:t>
      </w:r>
      <w:r w:rsidR="006E0B8C">
        <w:rPr>
          <w:i/>
          <w:iCs/>
        </w:rPr>
        <w:t xml:space="preserve"> </w:t>
      </w:r>
      <w:r w:rsidR="001E3BE6">
        <w:t>- field study</w:t>
      </w:r>
      <w:r>
        <w:t xml:space="preserve"> identified the presence of flow dissipation structures in the segment upstream of the Tier 1 sample location. These structures greatly reduce</w:t>
      </w:r>
      <w:r w:rsidR="001E3BE6">
        <w:t>d</w:t>
      </w:r>
      <w:r>
        <w:t xml:space="preserve"> flow rates. It was hypothesized that these structures provide increased opportunity for natural reduction of bacteria via filtering processes through the structures and increased exposure to sunlight. It was concluded that the flow dissipation structures could be a potential BMP for use in other channels, where structurally appropriate. </w:t>
      </w:r>
    </w:p>
    <w:p w14:paraId="0123E9D0" w14:textId="6B0B0716" w:rsidR="0057486A" w:rsidRPr="00E30441" w:rsidRDefault="0057486A" w:rsidP="00F0621D">
      <w:pPr>
        <w:pStyle w:val="00Bullet1"/>
        <w:spacing w:after="120"/>
        <w:ind w:left="360"/>
        <w:rPr>
          <w:i/>
        </w:rPr>
      </w:pPr>
      <w:r>
        <w:rPr>
          <w:i/>
        </w:rPr>
        <w:t xml:space="preserve">Final Submittal - </w:t>
      </w:r>
      <w:r w:rsidRPr="0099345D">
        <w:rPr>
          <w:i/>
        </w:rPr>
        <w:t>Source Evaluation Project Activities for Middle Santa Ana River, TMDL Program Support, 2010-2011</w:t>
      </w:r>
      <w:r w:rsidRPr="00E30441">
        <w:rPr>
          <w:i/>
        </w:rPr>
        <w:t xml:space="preserve"> </w:t>
      </w:r>
      <w:r w:rsidRPr="00E30441">
        <w:t xml:space="preserve">(SAWPA 2011): The Task Force identified five source evaluation activities for implementation in 2010-2011. The findings from these five activities were summarized in </w:t>
      </w:r>
      <w:r w:rsidR="00901FC0">
        <w:t xml:space="preserve">the following </w:t>
      </w:r>
      <w:r w:rsidRPr="00E30441">
        <w:t xml:space="preserve">series of </w:t>
      </w:r>
      <w:r w:rsidR="00901FC0">
        <w:t>t</w:t>
      </w:r>
      <w:r w:rsidRPr="00E30441">
        <w:t xml:space="preserve">echnical </w:t>
      </w:r>
      <w:r w:rsidR="00901FC0">
        <w:t>m</w:t>
      </w:r>
      <w:r w:rsidRPr="00E30441">
        <w:t>emoranda</w:t>
      </w:r>
      <w:r w:rsidR="00901FC0">
        <w:t xml:space="preserve"> (</w:t>
      </w:r>
      <w:hyperlink r:id="rId17" w:history="1">
        <w:r w:rsidR="00901FC0">
          <w:rPr>
            <w:rStyle w:val="Hyperlink"/>
          </w:rPr>
          <w:t>https://www.sawpa.org/wp-content/uploads/2018/04/2011_Source-Evaluation-Project-Activities.pdf</w:t>
        </w:r>
      </w:hyperlink>
      <w:r w:rsidR="00901FC0">
        <w:rPr>
          <w:rStyle w:val="Hyperlink"/>
          <w:u w:val="none"/>
        </w:rPr>
        <w:t>)</w:t>
      </w:r>
      <w:r w:rsidRPr="00E30441">
        <w:t>:</w:t>
      </w:r>
    </w:p>
    <w:p w14:paraId="59CD9426" w14:textId="0617B19A" w:rsidR="0057486A" w:rsidRPr="009600D5" w:rsidRDefault="0057486A" w:rsidP="00F0621D">
      <w:pPr>
        <w:pStyle w:val="ListBullet"/>
        <w:numPr>
          <w:ilvl w:val="0"/>
          <w:numId w:val="21"/>
        </w:numPr>
        <w:ind w:left="720"/>
      </w:pPr>
      <w:r w:rsidRPr="0099345D">
        <w:rPr>
          <w:i/>
        </w:rPr>
        <w:t xml:space="preserve">Box Springs Channel Follow-up Study </w:t>
      </w:r>
      <w:r w:rsidRPr="009600D5">
        <w:t xml:space="preserve">- </w:t>
      </w:r>
      <w:r>
        <w:t>Th</w:t>
      </w:r>
      <w:r w:rsidRPr="009600D5">
        <w:t xml:space="preserve">e Box Springs Channel </w:t>
      </w:r>
      <w:r>
        <w:t xml:space="preserve">(T1-BXSP) </w:t>
      </w:r>
      <w:r w:rsidRPr="009600D5">
        <w:t xml:space="preserve">site </w:t>
      </w:r>
      <w:r>
        <w:t xml:space="preserve">was </w:t>
      </w:r>
      <w:r w:rsidRPr="009600D5">
        <w:t xml:space="preserve">originally sampled in 2007‐ 2008. During that sample period, human source bacteria were regularly </w:t>
      </w:r>
      <w:r w:rsidR="009D4D44" w:rsidRPr="009600D5">
        <w:t>detected,</w:t>
      </w:r>
      <w:r w:rsidRPr="009600D5">
        <w:t xml:space="preserve"> and high bacterial indicator concentrations were present. Following a local investigation in 2008, a sanitary/storm sewer cross connection was identified and corrected. The purpose of th</w:t>
      </w:r>
      <w:r>
        <w:t>is study</w:t>
      </w:r>
      <w:r w:rsidRPr="009600D5">
        <w:t xml:space="preserve"> was to conduct follow‐up sampling to evaluate current bacterial indicator levels and verify that human source bacteria </w:t>
      </w:r>
      <w:r>
        <w:t>were</w:t>
      </w:r>
      <w:r w:rsidRPr="009600D5">
        <w:t xml:space="preserve"> no longer present.</w:t>
      </w:r>
      <w:r>
        <w:t xml:space="preserve"> The follow-up study confirmed human source bacteria were no longer present.</w:t>
      </w:r>
    </w:p>
    <w:p w14:paraId="3EB94980" w14:textId="77777777" w:rsidR="0057486A" w:rsidRPr="009600D5" w:rsidRDefault="0057486A" w:rsidP="00F0621D">
      <w:pPr>
        <w:pStyle w:val="ListBullet"/>
        <w:numPr>
          <w:ilvl w:val="0"/>
          <w:numId w:val="21"/>
        </w:numPr>
        <w:ind w:left="720"/>
      </w:pPr>
      <w:r w:rsidRPr="009600D5">
        <w:rPr>
          <w:i/>
        </w:rPr>
        <w:t>Preliminary Characterization of Bacteria Loading from MS4 in Pomona and Claremont –</w:t>
      </w:r>
      <w:r w:rsidRPr="009600D5">
        <w:t>The purpose of this task was to gather dry weather condition bacterial indicator data during the dry season to provide a preliminary characterization of potential bacteria loading and presence/absence of human sources of bacteria from th</w:t>
      </w:r>
      <w:r>
        <w:t xml:space="preserve">e </w:t>
      </w:r>
      <w:r w:rsidRPr="009600D5">
        <w:t>portion of the MSAR watershed</w:t>
      </w:r>
      <w:r>
        <w:t xml:space="preserve"> located within the jurisdictions of the Cities of Pomona and Claremont (this portion of the MSAR watershed was not included in the original 2007-2008 data collection activity, as reported in SAWPA 2009)</w:t>
      </w:r>
      <w:r w:rsidRPr="009600D5">
        <w:t>.</w:t>
      </w:r>
    </w:p>
    <w:p w14:paraId="654594AE" w14:textId="3C278DCF" w:rsidR="0057486A" w:rsidRPr="009600D5" w:rsidRDefault="0057486A" w:rsidP="00F0621D">
      <w:pPr>
        <w:pStyle w:val="ListBullet"/>
        <w:numPr>
          <w:ilvl w:val="0"/>
          <w:numId w:val="21"/>
        </w:numPr>
        <w:ind w:left="720"/>
      </w:pPr>
      <w:r w:rsidRPr="0099345D">
        <w:rPr>
          <w:i/>
        </w:rPr>
        <w:t xml:space="preserve">Survey of </w:t>
      </w:r>
      <w:r w:rsidR="006624DB">
        <w:rPr>
          <w:i/>
        </w:rPr>
        <w:t>DWF</w:t>
      </w:r>
      <w:r w:rsidRPr="0099345D">
        <w:rPr>
          <w:i/>
        </w:rPr>
        <w:t xml:space="preserve"> from MS4 Outfalls to Major Tributaries -</w:t>
      </w:r>
      <w:r w:rsidRPr="009600D5">
        <w:t xml:space="preserve"> The purpose of this source evaluation study was to gain additional information regarding the variability of </w:t>
      </w:r>
      <w:r>
        <w:t>DWF</w:t>
      </w:r>
      <w:r w:rsidRPr="009600D5">
        <w:t xml:space="preserve">s in stormwater channels/outfalls in the MSAR watershed. The information gained </w:t>
      </w:r>
      <w:r w:rsidRPr="009600D5">
        <w:lastRenderedPageBreak/>
        <w:t xml:space="preserve">from this effort, combined with other available </w:t>
      </w:r>
      <w:r>
        <w:t>DWF</w:t>
      </w:r>
      <w:r w:rsidRPr="009600D5">
        <w:t xml:space="preserve"> data,</w:t>
      </w:r>
      <w:r>
        <w:t xml:space="preserve"> supported</w:t>
      </w:r>
      <w:r w:rsidRPr="009600D5">
        <w:t xml:space="preserve"> characterizations of typical </w:t>
      </w:r>
      <w:r>
        <w:t>DWF</w:t>
      </w:r>
      <w:r w:rsidRPr="009600D5">
        <w:t xml:space="preserve">s in the area and </w:t>
      </w:r>
      <w:r>
        <w:t>facilitated</w:t>
      </w:r>
      <w:r w:rsidRPr="009600D5">
        <w:t xml:space="preserve"> compliance analyses </w:t>
      </w:r>
      <w:r>
        <w:t>to provide input to the development of the C</w:t>
      </w:r>
      <w:r w:rsidRPr="009600D5">
        <w:t>BRP</w:t>
      </w:r>
      <w:r>
        <w:t>s</w:t>
      </w:r>
      <w:r w:rsidRPr="009600D5">
        <w:t>.</w:t>
      </w:r>
    </w:p>
    <w:p w14:paraId="3965C79B" w14:textId="77777777" w:rsidR="0057486A" w:rsidRPr="009600D5" w:rsidRDefault="0057486A" w:rsidP="00F0621D">
      <w:pPr>
        <w:pStyle w:val="ListBullet"/>
        <w:numPr>
          <w:ilvl w:val="0"/>
          <w:numId w:val="21"/>
        </w:numPr>
        <w:ind w:left="720"/>
      </w:pPr>
      <w:r w:rsidRPr="0099345D">
        <w:rPr>
          <w:i/>
        </w:rPr>
        <w:t>Calculate Mass Balance for Dry Weather Conditions –</w:t>
      </w:r>
      <w:r>
        <w:rPr>
          <w:i/>
        </w:rPr>
        <w:t xml:space="preserve"> </w:t>
      </w:r>
      <w:r w:rsidRPr="009600D5">
        <w:t xml:space="preserve">The purpose of this </w:t>
      </w:r>
      <w:r>
        <w:t>activity</w:t>
      </w:r>
      <w:r w:rsidRPr="009600D5">
        <w:t xml:space="preserve"> </w:t>
      </w:r>
      <w:r>
        <w:t>was</w:t>
      </w:r>
      <w:r w:rsidRPr="009600D5">
        <w:t xml:space="preserve"> to quantify, to the extent possible, the mass balance of bacterial indicators under dry weather conditions based on known dry weather hydrology, source of flow, and available bacteria concentration data. </w:t>
      </w:r>
      <w:r>
        <w:t>The resulting m</w:t>
      </w:r>
      <w:r w:rsidRPr="009600D5">
        <w:t xml:space="preserve">ass balance characterizations </w:t>
      </w:r>
      <w:r>
        <w:t xml:space="preserve">supported development of the </w:t>
      </w:r>
      <w:r w:rsidRPr="009600D5">
        <w:t>compliance analysis contained within the CBRP</w:t>
      </w:r>
      <w:r>
        <w:t>s</w:t>
      </w:r>
      <w:r w:rsidRPr="009600D5">
        <w:t>.</w:t>
      </w:r>
    </w:p>
    <w:p w14:paraId="10A74A78" w14:textId="77777777" w:rsidR="0057486A" w:rsidRDefault="0057486A" w:rsidP="00F0621D">
      <w:pPr>
        <w:pStyle w:val="ListBullet"/>
        <w:numPr>
          <w:ilvl w:val="0"/>
          <w:numId w:val="21"/>
        </w:numPr>
        <w:spacing w:after="240"/>
        <w:ind w:left="720"/>
      </w:pPr>
      <w:r w:rsidRPr="009600D5">
        <w:rPr>
          <w:i/>
        </w:rPr>
        <w:t xml:space="preserve">Calculate Site-specific Log Standard Deviation at Monitoring Sites </w:t>
      </w:r>
      <w:r w:rsidRPr="009600D5">
        <w:t xml:space="preserve">– The </w:t>
      </w:r>
      <w:r>
        <w:t>US</w:t>
      </w:r>
      <w:r w:rsidRPr="009600D5">
        <w:t xml:space="preserve">EPA uses a default log standard deviation (LSD) of 0.4 for </w:t>
      </w:r>
      <w:r w:rsidRPr="00A13C16">
        <w:rPr>
          <w:i/>
        </w:rPr>
        <w:t>E. coli</w:t>
      </w:r>
      <w:r w:rsidRPr="009600D5">
        <w:t xml:space="preserve"> when calculating single sample maximum criteria. A site‐specific LSD may be substituted for the default value where such data exist, which would result in different single sample maximum criteria. The potential to use site‐specific LSD</w:t>
      </w:r>
      <w:r>
        <w:t>s</w:t>
      </w:r>
      <w:r w:rsidRPr="009600D5">
        <w:t xml:space="preserve"> to establish site‐specific single sample criteria ha</w:t>
      </w:r>
      <w:r>
        <w:t>d</w:t>
      </w:r>
      <w:r w:rsidRPr="009600D5">
        <w:t xml:space="preserve"> been incorporated into the Basin Plan amendment under development by the Stormwater Quality Standards Task Force</w:t>
      </w:r>
      <w:r>
        <w:t xml:space="preserve"> at that time</w:t>
      </w:r>
      <w:r w:rsidRPr="009600D5">
        <w:t xml:space="preserve">. The purpose of this task was to calculate LSD values for </w:t>
      </w:r>
      <w:r>
        <w:t>MSAR watershed sample sites.</w:t>
      </w:r>
    </w:p>
    <w:p w14:paraId="51ED25E3" w14:textId="77777777" w:rsidR="0057486A" w:rsidRDefault="0057486A" w:rsidP="00FC58AA">
      <w:pPr>
        <w:pStyle w:val="Heading7"/>
      </w:pPr>
      <w:r>
        <w:t>Tier 2 Source Evaluation Assessment</w:t>
      </w:r>
    </w:p>
    <w:p w14:paraId="729BF4BF" w14:textId="14C6E951" w:rsidR="0057486A" w:rsidRPr="00255923" w:rsidRDefault="0057486A" w:rsidP="00D319B8">
      <w:pPr>
        <w:pStyle w:val="BodyText"/>
        <w:spacing w:after="120"/>
      </w:pPr>
      <w:r>
        <w:t xml:space="preserve">Based on the Tier 1 prioritization analysis developed as part of </w:t>
      </w:r>
      <w:r w:rsidRPr="00D319B8">
        <w:t xml:space="preserve">the </w:t>
      </w:r>
      <w:r w:rsidR="00D319B8" w:rsidRPr="00D319B8">
        <w:t xml:space="preserve">2013 MSAR </w:t>
      </w:r>
      <w:r w:rsidRPr="00D319B8">
        <w:t xml:space="preserve">Triennial Report, the MS4 Permittees in Riverside and San Bernardino Counties implemented Tier 2 </w:t>
      </w:r>
      <w:r w:rsidR="00D319B8" w:rsidRPr="00D319B8">
        <w:t xml:space="preserve">(sample locations that are tributary to a downstream Tier 1 site) </w:t>
      </w:r>
      <w:r w:rsidRPr="00D319B8">
        <w:t>source evaluation</w:t>
      </w:r>
      <w:r w:rsidR="00D319B8">
        <w:t xml:space="preserve"> studies</w:t>
      </w:r>
      <w:r>
        <w:t xml:space="preserve"> within the drainage areas of the highest priority Tier 1 sites. These evaluations focused on identifying sources of bacteria within the stormwater networks of the MS4 facilities draining to these Tier 1 sites. The fin</w:t>
      </w:r>
      <w:r w:rsidRPr="00C162C2">
        <w:t>dings</w:t>
      </w:r>
      <w:r w:rsidR="00D319B8">
        <w:t xml:space="preserve"> </w:t>
      </w:r>
      <w:r w:rsidRPr="00C162C2">
        <w:t>facilitated efforts within each MS4 Program to imple</w:t>
      </w:r>
      <w:r>
        <w:t>ment projects to manage sources of DWF and bacteria within the MS4</w:t>
      </w:r>
      <w:r w:rsidR="00D319B8">
        <w:t xml:space="preserve"> (SAWPA 2014; </w:t>
      </w:r>
      <w:hyperlink r:id="rId18" w:history="1">
        <w:r>
          <w:rPr>
            <w:rStyle w:val="Hyperlink"/>
          </w:rPr>
          <w:t>https://www.sawpa.org/wp-content/uploads/2018/04/2014_Tier-2-_2013-Evaluation_Final.pdf</w:t>
        </w:r>
      </w:hyperlink>
      <w:r w:rsidR="00D319B8" w:rsidRPr="00D319B8">
        <w:rPr>
          <w:rStyle w:val="Hyperlink"/>
          <w:color w:val="000000" w:themeColor="text1"/>
          <w:u w:val="none"/>
        </w:rPr>
        <w:t>)</w:t>
      </w:r>
      <w:r w:rsidR="00D319B8">
        <w:rPr>
          <w:rStyle w:val="Hyperlink"/>
          <w:color w:val="000000" w:themeColor="text1"/>
          <w:u w:val="none"/>
        </w:rPr>
        <w:t>.</w:t>
      </w:r>
    </w:p>
    <w:p w14:paraId="64093AE5" w14:textId="77777777" w:rsidR="0057486A" w:rsidRDefault="0057486A" w:rsidP="00FC58AA">
      <w:pPr>
        <w:pStyle w:val="Heading7"/>
      </w:pPr>
      <w:r>
        <w:t>Uncontrollable Bacteria Sources Study</w:t>
      </w:r>
    </w:p>
    <w:p w14:paraId="5125589A" w14:textId="220FB831" w:rsidR="0057486A" w:rsidRPr="00607152" w:rsidRDefault="0057486A" w:rsidP="0057486A">
      <w:pPr>
        <w:pStyle w:val="BodyText"/>
        <w:spacing w:after="120"/>
      </w:pPr>
      <w:r>
        <w:t>Implemented by the Riverside County MS4 Program, the Uncontrollable Bacteria Sources Study</w:t>
      </w:r>
      <w:r w:rsidR="00D319B8">
        <w:t xml:space="preserve"> </w:t>
      </w:r>
      <w:r>
        <w:t>evaluated the potential importance of various non-MS4 sources of bacteria in the MSAR watershed (RCFC&amp;WCD 2016</w:t>
      </w:r>
      <w:r w:rsidR="00D319B8">
        <w:t xml:space="preserve">; </w:t>
      </w:r>
      <w:hyperlink r:id="rId19" w:history="1">
        <w:r w:rsidR="00D319B8" w:rsidRPr="00735820">
          <w:rPr>
            <w:color w:val="0000FF"/>
            <w:u w:val="single"/>
          </w:rPr>
          <w:t>https://www.sawpa.org/wp-content/uploads/2018/04/2016_Uncontrollable-Bacteria-Sources-Final-Report.pdf</w:t>
        </w:r>
      </w:hyperlink>
      <w:r>
        <w:t xml:space="preserve">). By process of elimination, the study’s findings suggested that the majority of </w:t>
      </w:r>
      <w:r>
        <w:rPr>
          <w:rFonts w:ascii="Cambria-Italic" w:hAnsi="Cambria-Italic" w:cs="Cambria-Italic"/>
          <w:i/>
          <w:iCs/>
        </w:rPr>
        <w:t xml:space="preserve">E. coli </w:t>
      </w:r>
      <w:r>
        <w:t xml:space="preserve">in the impaired waters may </w:t>
      </w:r>
      <w:r w:rsidR="00D319B8">
        <w:t>be the result of</w:t>
      </w:r>
      <w:r>
        <w:t xml:space="preserve"> releases from naturalized colonies in channel bottom sediment and biofilms. Fecal bacteria from a specific host released to the environment can settle to the channel bottom and survive within sediments or biofilms for weeks or months over a wide range of temperature and moisture conditions. Growth of these initially deposited fecal bacteria within channel bottom sediments and biofilms results in colonies, where the majority of the population may be considered naturalized, reproducing outside of a specific organism. The Basin Plan categorizes bacteria regrowth within sediment and biofilm as an </w:t>
      </w:r>
      <w:r>
        <w:lastRenderedPageBreak/>
        <w:t>uncontrollable source of fecal bacteria (Santa Ana Water Board 201</w:t>
      </w:r>
      <w:r w:rsidR="008574EF">
        <w:t>9</w:t>
      </w:r>
      <w:r>
        <w:t xml:space="preserve">). The report concluded that additional study would be necessary to better understand the potential for naturalized bacteria colonies to contribute to bacteria concentrations in overlying waters and the </w:t>
      </w:r>
      <w:r w:rsidRPr="00607152">
        <w:t>transport process by which bacteria is released.</w:t>
      </w:r>
    </w:p>
    <w:p w14:paraId="66A27E3C" w14:textId="77777777" w:rsidR="003B34E5" w:rsidRPr="00607152" w:rsidRDefault="003B34E5" w:rsidP="003B34E5">
      <w:pPr>
        <w:pStyle w:val="BodyText"/>
        <w:spacing w:after="120"/>
      </w:pPr>
      <w:r w:rsidRPr="00607152">
        <w:t>The Uncontrollable Bacteria Sources Study (RCFC&amp;WCD 2016) evaluated a segment of Santa Ana River upstream from Riverside Avenue to the Rialto WWTP discharge to evaluate non-MS4 sources of bacteria in a reach where the only potential sources of dry weather flow are from two locations:</w:t>
      </w:r>
    </w:p>
    <w:p w14:paraId="02D1BE89" w14:textId="77777777" w:rsidR="003B34E5" w:rsidRPr="00607152" w:rsidRDefault="003B34E5" w:rsidP="003B34E5">
      <w:pPr>
        <w:pStyle w:val="00Bullet1"/>
        <w:spacing w:after="120"/>
        <w:ind w:left="360"/>
      </w:pPr>
      <w:r w:rsidRPr="00607152">
        <w:t>Cactus Channel MS4 outfall (also known as the Rialto Channel) above the Rialto</w:t>
      </w:r>
      <w:r w:rsidRPr="00607152">
        <w:br/>
        <w:t xml:space="preserve">WWTP - As part of the City of Rialto's on-going documentation of hydrologic disconnection, the City conducts photographic surveys of the Cactus Channel above the Rialto WWTP on a daily basis (e.g., City of Rialto 2018). Findings from these surveys show that dry weather flows rarely occur in the Cactus Channel. </w:t>
      </w:r>
    </w:p>
    <w:p w14:paraId="43872F1D" w14:textId="77777777" w:rsidR="003B34E5" w:rsidRPr="00607152" w:rsidRDefault="003B34E5" w:rsidP="003B34E5">
      <w:pPr>
        <w:pStyle w:val="00Bullet1"/>
        <w:spacing w:after="240"/>
        <w:ind w:left="360"/>
      </w:pPr>
      <w:r w:rsidRPr="00607152">
        <w:t xml:space="preserve">Drainage area in the City of Colton with an on-site detention basin located south of Agua Mansa Road, east of Riverside Avenue and west of the Cactus Channel - This drainage area only discharges to the Santa Ana River during very high rain events. </w:t>
      </w:r>
    </w:p>
    <w:p w14:paraId="34273EDC" w14:textId="77777777" w:rsidR="003B34E5" w:rsidRPr="00607152" w:rsidRDefault="003B34E5" w:rsidP="003B34E5">
      <w:pPr>
        <w:pStyle w:val="BodyText"/>
        <w:spacing w:after="120"/>
      </w:pPr>
      <w:r w:rsidRPr="00607152">
        <w:t>For the Uncontrollable Bacteria Sources Study samples were collected from near the RIX facility discharge downstream to the Santa Ana River at the Riverside Avenue Bridge (RCFC&amp;WCD 2016). This site was selected because:</w:t>
      </w:r>
    </w:p>
    <w:p w14:paraId="60A347CD" w14:textId="77777777" w:rsidR="003B34E5" w:rsidRPr="00607152" w:rsidRDefault="003B34E5" w:rsidP="003B34E5">
      <w:pPr>
        <w:pStyle w:val="00Bullet1"/>
        <w:spacing w:after="120"/>
        <w:ind w:left="360"/>
      </w:pPr>
      <w:r w:rsidRPr="00607152">
        <w:t xml:space="preserve">The only documented source of water to this portion of the Santa Ana River during dry weather conditions was tertiary treated effluent from the Rialto WWTP and RIX Facility (approximately 56 </w:t>
      </w:r>
      <w:proofErr w:type="spellStart"/>
      <w:r w:rsidRPr="00607152">
        <w:t>cfs</w:t>
      </w:r>
      <w:proofErr w:type="spellEnd"/>
      <w:r w:rsidRPr="00607152">
        <w:t xml:space="preserve">). Upstream of these POTWs the Santa Ana River bed was dry. </w:t>
      </w:r>
    </w:p>
    <w:p w14:paraId="7306610E" w14:textId="77777777" w:rsidR="003B34E5" w:rsidRPr="00607152" w:rsidRDefault="003B34E5" w:rsidP="003B34E5">
      <w:pPr>
        <w:pStyle w:val="00Bullet1"/>
        <w:spacing w:after="240"/>
        <w:ind w:left="360"/>
      </w:pPr>
      <w:r w:rsidRPr="00607152">
        <w:t xml:space="preserve">Under dry weather conditions, the site is upstream of all sources of MS4-related flow to Santa Ana River Reach 3 and thus the MS4 could not be causing or contributing </w:t>
      </w:r>
      <w:r w:rsidRPr="00607152">
        <w:rPr>
          <w:i/>
        </w:rPr>
        <w:t>E. coli</w:t>
      </w:r>
      <w:r w:rsidRPr="00607152">
        <w:t xml:space="preserve"> bacteria to the impaired waterbody and the </w:t>
      </w:r>
      <w:r w:rsidRPr="00607152">
        <w:rPr>
          <w:i/>
        </w:rPr>
        <w:t>E. coli</w:t>
      </w:r>
      <w:r w:rsidRPr="00607152">
        <w:t xml:space="preserve"> observed at this location must be, for the most part, resulting from uncontrollable sources.</w:t>
      </w:r>
      <w:r w:rsidRPr="00607152">
        <w:rPr>
          <w:vertAlign w:val="superscript"/>
        </w:rPr>
        <w:footnoteReference w:id="2"/>
      </w:r>
    </w:p>
    <w:p w14:paraId="405097EB" w14:textId="77777777" w:rsidR="0057486A" w:rsidRDefault="0057486A" w:rsidP="00FC58AA">
      <w:pPr>
        <w:pStyle w:val="Heading7"/>
      </w:pPr>
      <w:bookmarkStart w:id="0" w:name="_Hlk27555513"/>
      <w:r>
        <w:t>Residential Property Scale Bacteria Study</w:t>
      </w:r>
    </w:p>
    <w:p w14:paraId="6EE0F75F" w14:textId="35D2BBCA" w:rsidR="0057486A" w:rsidRDefault="0057486A" w:rsidP="0057486A">
      <w:pPr>
        <w:pStyle w:val="BodyText"/>
        <w:spacing w:after="120"/>
      </w:pPr>
      <w:r>
        <w:t xml:space="preserve">Implemented by the San Bernardino County MS4 Program, the Residential Property Scale </w:t>
      </w:r>
      <w:bookmarkEnd w:id="0"/>
      <w:r>
        <w:t>Bacteria Water Quality Study was able to demonstrate support for the hypothesis that extreme variability in concentrations at MS4 outfalls is linked to the quantity and quality of irrigation excess runoff from individual properties (CDM Smith 2015</w:t>
      </w:r>
      <w:r w:rsidR="00D319B8">
        <w:t xml:space="preserve">; </w:t>
      </w:r>
      <w:hyperlink r:id="rId20" w:history="1">
        <w:r w:rsidR="00D319B8" w:rsidRPr="007E1574">
          <w:rPr>
            <w:rStyle w:val="Hyperlink"/>
          </w:rPr>
          <w:t>https://www.sawpa.org/wp-content/uploads/2018/04/2015_Residential-Property-Scale-Bacteria-Study-Interim-Data-Analysis.pdf</w:t>
        </w:r>
      </w:hyperlink>
      <w:r>
        <w:t xml:space="preserve">). Unlike rainfall driven runoff, where rain is spread across the entire watershed, the primary source of DWF in an urban catchment at any given point in time is outdoor water use by a single or small group of properties. The statistically randomized study found that irrigation excess from a majority of properties </w:t>
      </w:r>
      <w:r w:rsidR="008574EF">
        <w:br/>
      </w:r>
      <w:r>
        <w:t>(</w:t>
      </w:r>
      <w:r>
        <w:rPr>
          <w:rFonts w:ascii="Cambria-Italic" w:hAnsi="Cambria-Italic" w:cs="Cambria-Italic"/>
          <w:i/>
          <w:iCs/>
        </w:rPr>
        <w:t>n</w:t>
      </w:r>
      <w:r w:rsidR="008574EF">
        <w:rPr>
          <w:rFonts w:ascii="Cambria-Italic" w:hAnsi="Cambria-Italic" w:cs="Cambria-Italic"/>
          <w:i/>
          <w:iCs/>
        </w:rPr>
        <w:t xml:space="preserve"> </w:t>
      </w:r>
      <w:r>
        <w:rPr>
          <w:rFonts w:ascii="Cambria-Italic" w:hAnsi="Cambria-Italic" w:cs="Cambria-Italic"/>
          <w:i/>
          <w:iCs/>
        </w:rPr>
        <w:t>=</w:t>
      </w:r>
      <w:r w:rsidR="008574EF">
        <w:rPr>
          <w:rFonts w:ascii="Cambria-Italic" w:hAnsi="Cambria-Italic" w:cs="Cambria-Italic"/>
          <w:i/>
          <w:iCs/>
        </w:rPr>
        <w:t xml:space="preserve"> </w:t>
      </w:r>
      <w:r>
        <w:rPr>
          <w:rFonts w:ascii="Cambria-Italic" w:hAnsi="Cambria-Italic" w:cs="Cambria-Italic"/>
          <w:i/>
          <w:iCs/>
        </w:rPr>
        <w:t>80</w:t>
      </w:r>
      <w:r>
        <w:t>) would be expected to meet WLAs in the TMDL</w:t>
      </w:r>
      <w:r w:rsidR="007E5EA5">
        <w:t>s</w:t>
      </w:r>
      <w:r>
        <w:t xml:space="preserve">. The reason for very high bacteria </w:t>
      </w:r>
      <w:r>
        <w:lastRenderedPageBreak/>
        <w:t>concentrations at some sites may be partially due to the sampling method, whereby samples collected from a wetted street gutter had significantly gre</w:t>
      </w:r>
      <w:r w:rsidRPr="00B64E31">
        <w:t>ater bacteria concentrations than those collected from the edge of the lawn.</w:t>
      </w:r>
    </w:p>
    <w:p w14:paraId="20A2A4CF" w14:textId="77777777" w:rsidR="0057486A" w:rsidRDefault="0057486A" w:rsidP="00FC58AA">
      <w:pPr>
        <w:pStyle w:val="Heading7"/>
      </w:pPr>
      <w:r>
        <w:t>Arlington Study</w:t>
      </w:r>
    </w:p>
    <w:p w14:paraId="1A994C01" w14:textId="71CAA2FE" w:rsidR="0057486A" w:rsidRPr="00EA3C00" w:rsidRDefault="0057486A" w:rsidP="0057486A">
      <w:pPr>
        <w:pStyle w:val="BodyText"/>
      </w:pPr>
      <w:bookmarkStart w:id="1" w:name="1.0_Purpose"/>
      <w:bookmarkStart w:id="2" w:name="_bookmark0"/>
      <w:bookmarkEnd w:id="1"/>
      <w:bookmarkEnd w:id="2"/>
      <w:r w:rsidRPr="00EA3C00">
        <w:t xml:space="preserve">The </w:t>
      </w:r>
      <w:r w:rsidR="00D319B8">
        <w:t xml:space="preserve">MSAR </w:t>
      </w:r>
      <w:r w:rsidRPr="00EA3C00">
        <w:t xml:space="preserve">Task Force conducted a preliminary bacteria and flow source investigation in the Arlington Area </w:t>
      </w:r>
      <w:r>
        <w:t>of Riverside County in 2017 (SAWPA 2018</w:t>
      </w:r>
      <w:r w:rsidR="00D319B8">
        <w:t xml:space="preserve">; </w:t>
      </w:r>
      <w:hyperlink r:id="rId21" w:history="1">
        <w:r w:rsidR="00D319B8">
          <w:rPr>
            <w:rStyle w:val="Hyperlink"/>
          </w:rPr>
          <w:t>https://www.sawpa.org/wp-content/uploads/2018/04/FinalDeliverable_2018.pdf</w:t>
        </w:r>
      </w:hyperlink>
      <w:r>
        <w:t>)</w:t>
      </w:r>
      <w:r w:rsidRPr="00EA3C00">
        <w:t>. The investigation sought to answer the following study questions:</w:t>
      </w:r>
      <w:r>
        <w:t xml:space="preserve"> (a) </w:t>
      </w:r>
      <w:r w:rsidRPr="00EA3C00">
        <w:t xml:space="preserve">What is the status of </w:t>
      </w:r>
      <w:r>
        <w:t>DWF</w:t>
      </w:r>
      <w:r w:rsidRPr="00EA3C00">
        <w:t xml:space="preserve"> leaving the Monroe Retention Basin</w:t>
      </w:r>
      <w:r>
        <w:t xml:space="preserve">; (b) </w:t>
      </w:r>
      <w:r w:rsidRPr="00EA3C00">
        <w:t xml:space="preserve">What are the predominant sources of </w:t>
      </w:r>
      <w:r>
        <w:t>DWF</w:t>
      </w:r>
      <w:r w:rsidRPr="00EA3C00">
        <w:t xml:space="preserve"> in the Arlington Area</w:t>
      </w:r>
      <w:r>
        <w:t xml:space="preserve">; (c) </w:t>
      </w:r>
      <w:r w:rsidRPr="00EA3C00">
        <w:t xml:space="preserve">What are the magnitude and sources of </w:t>
      </w:r>
      <w:r w:rsidRPr="00EA3C00">
        <w:rPr>
          <w:i/>
        </w:rPr>
        <w:t xml:space="preserve">E. coli </w:t>
      </w:r>
      <w:r w:rsidRPr="00EA3C00">
        <w:t xml:space="preserve">in observed </w:t>
      </w:r>
      <w:r>
        <w:t xml:space="preserve">DWF; and (d) </w:t>
      </w:r>
      <w:r w:rsidRPr="00EA3C00">
        <w:t xml:space="preserve">Are the observed </w:t>
      </w:r>
      <w:r>
        <w:br/>
      </w:r>
      <w:r w:rsidRPr="00EA3C00">
        <w:rPr>
          <w:i/>
        </w:rPr>
        <w:t>E. coli</w:t>
      </w:r>
      <w:r w:rsidRPr="00EA3C00">
        <w:t xml:space="preserve"> from human sources?</w:t>
      </w:r>
    </w:p>
    <w:p w14:paraId="06057BB0" w14:textId="54B1EE0E" w:rsidR="0057486A" w:rsidRDefault="0057486A" w:rsidP="0057486A">
      <w:pPr>
        <w:pStyle w:val="BodyText"/>
        <w:spacing w:after="200"/>
      </w:pPr>
      <w:r w:rsidRPr="006876FF">
        <w:t xml:space="preserve">This study confirmed that </w:t>
      </w:r>
      <w:r>
        <w:t>DWF</w:t>
      </w:r>
      <w:r w:rsidRPr="006876FF">
        <w:t xml:space="preserve"> from the MS4 is continuous both into and out of the Monroe Retention Basin, which is hydrologically connected to the Anza Drain Tier 1 Site. This study also confirmed that grove irrigation from agricultural land uses is contributing flow and bacteria to the MS4 in the Arlington Area, though grove irrigation is not the sole contributor. Controlling or reducing flows both in upstream agricultural land uses and downstream urban land uses w</w:t>
      </w:r>
      <w:r>
        <w:t>ould</w:t>
      </w:r>
      <w:r w:rsidRPr="006876FF">
        <w:t xml:space="preserve"> help reduce bacteria loads to/from the Monroe Retention Basin. Human source marker HF183 was quantifiable in only two of 21 samples analyzed. Human source bacteria were not detected in </w:t>
      </w:r>
      <w:r>
        <w:t>DWF</w:t>
      </w:r>
      <w:r w:rsidRPr="006876FF">
        <w:t>s originating from agriculture land uses</w:t>
      </w:r>
      <w:r>
        <w:t xml:space="preserve">. </w:t>
      </w:r>
      <w:r w:rsidRPr="006876FF">
        <w:t>The two samples where the human source marker was quantifiable were from mixed land use monitoring locations. Where detected</w:t>
      </w:r>
      <w:r>
        <w:t>,</w:t>
      </w:r>
      <w:r w:rsidRPr="006876FF">
        <w:t xml:space="preserve"> the concentrations were low and not persistent.</w:t>
      </w:r>
    </w:p>
    <w:p w14:paraId="4FFB1127" w14:textId="77777777" w:rsidR="0057486A" w:rsidRPr="00273243" w:rsidRDefault="0057486A" w:rsidP="00FC58AA">
      <w:pPr>
        <w:pStyle w:val="Heading7"/>
      </w:pPr>
      <w:r w:rsidRPr="00273243">
        <w:t>City of Claremont Tier 2 Field S</w:t>
      </w:r>
      <w:r>
        <w:t>tudy</w:t>
      </w:r>
    </w:p>
    <w:p w14:paraId="6DCDF09D" w14:textId="77777777" w:rsidR="0057486A" w:rsidRPr="00651CC4" w:rsidRDefault="0057486A" w:rsidP="0057486A">
      <w:pPr>
        <w:pStyle w:val="BodyText"/>
      </w:pPr>
      <w:r w:rsidRPr="00651CC4">
        <w:t xml:space="preserve">The City of Claremont has the potential to contribute </w:t>
      </w:r>
      <w:r>
        <w:t>DWF</w:t>
      </w:r>
      <w:r w:rsidRPr="00651CC4">
        <w:t xml:space="preserve"> to the Chino Creek </w:t>
      </w:r>
      <w:proofErr w:type="spellStart"/>
      <w:r w:rsidRPr="00651CC4">
        <w:t>subwatershed</w:t>
      </w:r>
      <w:proofErr w:type="spellEnd"/>
      <w:r w:rsidRPr="00651CC4">
        <w:t xml:space="preserve"> from only a very small area. This area, 397 acres</w:t>
      </w:r>
      <w:r>
        <w:t>,</w:t>
      </w:r>
      <w:r w:rsidRPr="00651CC4">
        <w:t xml:space="preserve"> can potentially contribute </w:t>
      </w:r>
      <w:r>
        <w:t>DWF</w:t>
      </w:r>
      <w:r w:rsidRPr="00651CC4">
        <w:t xml:space="preserve"> via an underground storm drain which is connected to the City of Pomona’s MS4 (City of Claremont 2017). This underground storm drain eventually discharges to San Antonio Creek about two miles upstream of its confluence with Chino Creek (four miles upstream of the Chino Creek at Central Avenue watershed-wide compliance site (WW-C7)). The remainder of </w:t>
      </w:r>
      <w:r>
        <w:t>DWF</w:t>
      </w:r>
      <w:r w:rsidRPr="00651CC4">
        <w:t xml:space="preserve">s from the City of Claremont is captured in retention basins. </w:t>
      </w:r>
    </w:p>
    <w:p w14:paraId="1094A303" w14:textId="77777777" w:rsidR="0057486A" w:rsidRPr="00273243" w:rsidRDefault="0057486A" w:rsidP="0057486A">
      <w:pPr>
        <w:pStyle w:val="BodyText"/>
        <w:spacing w:after="200"/>
      </w:pPr>
      <w:r w:rsidRPr="00273243">
        <w:t xml:space="preserve">The City of Claremont conducted a Tier 2 study </w:t>
      </w:r>
      <w:r>
        <w:t>i</w:t>
      </w:r>
      <w:r w:rsidRPr="00273243">
        <w:t xml:space="preserve">n 2013 to characterize </w:t>
      </w:r>
      <w:r>
        <w:t>DWF</w:t>
      </w:r>
      <w:r w:rsidRPr="00273243">
        <w:t>s that have the potential to leave the City and enter the City of Pomona MS4 (City of Claremont 2017). Field surveys were conducted for eight weeks in the summer of 2013. No flow was recorded on six of eight site visits</w:t>
      </w:r>
      <w:r>
        <w:t>; i</w:t>
      </w:r>
      <w:r w:rsidRPr="00273243">
        <w:t>n the other two visits, the estimated flow averaged less than 0.0018 cubic feet/second (</w:t>
      </w:r>
      <w:proofErr w:type="spellStart"/>
      <w:r w:rsidRPr="00273243">
        <w:t>cfs</w:t>
      </w:r>
      <w:proofErr w:type="spellEnd"/>
      <w:r w:rsidRPr="00273243">
        <w:t>; ≈ 0.8 gallons/minute). Based on these DWF results, the total dry weather discharge found to emanate from the City is less than 2.8 gallons per acre per day</w:t>
      </w:r>
      <w:r>
        <w:t xml:space="preserve"> (gal/ac/day)</w:t>
      </w:r>
      <w:r w:rsidRPr="00273243">
        <w:t>. Based on these findings, it was determined that “</w:t>
      </w:r>
      <w:r w:rsidRPr="00273243">
        <w:rPr>
          <w:i/>
        </w:rPr>
        <w:t>dry weather flow from the City of Claremont is minimal and does not influence downstream concentrations</w:t>
      </w:r>
      <w:r w:rsidRPr="00273243">
        <w:t>” and per the City’s CBRP, “</w:t>
      </w:r>
      <w:r w:rsidRPr="00273243">
        <w:rPr>
          <w:i/>
        </w:rPr>
        <w:t>targeted E.</w:t>
      </w:r>
      <w:r>
        <w:rPr>
          <w:i/>
        </w:rPr>
        <w:t xml:space="preserve"> </w:t>
      </w:r>
      <w:r w:rsidRPr="00273243">
        <w:rPr>
          <w:i/>
        </w:rPr>
        <w:t>coli reduction needed from the City of Claremont MS4 contribution was estimated to be negligible.</w:t>
      </w:r>
      <w:r w:rsidRPr="00273243">
        <w:t xml:space="preserve">” </w:t>
      </w:r>
    </w:p>
    <w:p w14:paraId="786E28C4" w14:textId="52E0029E" w:rsidR="003B7ED3" w:rsidRDefault="0057486A" w:rsidP="006962C7">
      <w:pPr>
        <w:pStyle w:val="BodyText"/>
      </w:pPr>
      <w:r w:rsidRPr="00273243">
        <w:lastRenderedPageBreak/>
        <w:t>The City of Claremont (2017) also reported reductions in DWF from ongoing coordination with the Golden State Water Company to improve outdoor water use efficiency (consistent with CBRP requirements to implement water conservation practices)</w:t>
      </w:r>
      <w:r>
        <w:t xml:space="preserve"> </w:t>
      </w:r>
      <w:r w:rsidRPr="00273243">
        <w:t xml:space="preserve">and reduce DWF from areas that may potentially drain to Chino Creek. </w:t>
      </w:r>
      <w:r>
        <w:t xml:space="preserve">These efforts have been successful. </w:t>
      </w:r>
      <w:r w:rsidRPr="00273243">
        <w:t>Long-term monitoring data show</w:t>
      </w:r>
      <w:r>
        <w:t>ed</w:t>
      </w:r>
      <w:r w:rsidRPr="00273243">
        <w:t xml:space="preserve"> that the median annual flow measured by the U</w:t>
      </w:r>
      <w:r>
        <w:t xml:space="preserve">SGS </w:t>
      </w:r>
      <w:r w:rsidRPr="00273243">
        <w:t>gauge in San Antonio Creek (#11073300) ha</w:t>
      </w:r>
      <w:r>
        <w:t>d</w:t>
      </w:r>
      <w:r w:rsidRPr="00273243">
        <w:t xml:space="preserve"> declined by 75% over the last 15 years - from 0.75 </w:t>
      </w:r>
      <w:proofErr w:type="spellStart"/>
      <w:r w:rsidRPr="00273243">
        <w:t>cfs</w:t>
      </w:r>
      <w:proofErr w:type="spellEnd"/>
      <w:r w:rsidRPr="00273243">
        <w:t xml:space="preserve"> in 2002 to less than 0.2 </w:t>
      </w:r>
      <w:proofErr w:type="spellStart"/>
      <w:r w:rsidRPr="00273243">
        <w:t>cfs</w:t>
      </w:r>
      <w:proofErr w:type="spellEnd"/>
      <w:r w:rsidRPr="00273243">
        <w:t xml:space="preserve"> in 2016-17 (City of Claremont 2017). The City of Claremont contributes less than one-half of 1% of the total </w:t>
      </w:r>
      <w:r>
        <w:t>DWF</w:t>
      </w:r>
      <w:r w:rsidRPr="00273243">
        <w:t xml:space="preserve"> measured at this stream gauge.</w:t>
      </w:r>
    </w:p>
    <w:p w14:paraId="5F8E26C9" w14:textId="524178E7" w:rsidR="00353452" w:rsidRDefault="00DD078F">
      <w:pPr>
        <w:pStyle w:val="Heading7"/>
      </w:pPr>
      <w:r>
        <w:t xml:space="preserve">Riverside County </w:t>
      </w:r>
      <w:r w:rsidR="00A94C20">
        <w:t xml:space="preserve">MSAR Dry Weather HF183 and </w:t>
      </w:r>
      <w:r>
        <w:t xml:space="preserve">E. Coli </w:t>
      </w:r>
      <w:r w:rsidR="00A94C20">
        <w:t>Survey</w:t>
      </w:r>
    </w:p>
    <w:p w14:paraId="797FF02A" w14:textId="7ABCFD0A" w:rsidR="00A94C20" w:rsidRDefault="00A94C20" w:rsidP="00CA457D">
      <w:pPr>
        <w:spacing w:after="240"/>
      </w:pPr>
      <w:r>
        <w:t>In an ef</w:t>
      </w:r>
      <w:r w:rsidR="00792C87">
        <w:t xml:space="preserve">fort </w:t>
      </w:r>
      <w:r w:rsidR="00CA457D">
        <w:t xml:space="preserve">to gather further information regarding the discharges from District facilities, the District completed monitoring </w:t>
      </w:r>
      <w:r w:rsidR="006113D3">
        <w:t xml:space="preserve">at 15 of their Tier 1 outfalls </w:t>
      </w:r>
      <w:r w:rsidR="00CA457D">
        <w:t>in 2022–2023</w:t>
      </w:r>
      <w:r w:rsidR="006113D3">
        <w:t>. The goal of the survey was</w:t>
      </w:r>
      <w:r w:rsidR="00CA457D">
        <w:t xml:space="preserve"> to further characterize </w:t>
      </w:r>
      <w:r w:rsidR="00CA457D" w:rsidRPr="00CA457D">
        <w:rPr>
          <w:i/>
          <w:iCs/>
        </w:rPr>
        <w:t xml:space="preserve">E.coli </w:t>
      </w:r>
      <w:r w:rsidR="00CA457D">
        <w:t xml:space="preserve">and HF183 concentrations in dry weather discharges. </w:t>
      </w:r>
    </w:p>
    <w:p w14:paraId="111F25A8" w14:textId="44DFD15C" w:rsidR="009B2EC2" w:rsidRDefault="009B2EC2" w:rsidP="00CA457D">
      <w:pPr>
        <w:spacing w:after="240"/>
      </w:pPr>
      <w:r w:rsidRPr="00942DE2">
        <w:rPr>
          <w:i/>
          <w:iCs/>
        </w:rPr>
        <w:t>E. coli</w:t>
      </w:r>
      <w:r>
        <w:t xml:space="preserve"> </w:t>
      </w:r>
      <w:r w:rsidR="006113D3">
        <w:t xml:space="preserve">concentrations were frequently elevated, with 64 of 77 samples containing concentrations that exceed the action level of </w:t>
      </w:r>
      <w:r>
        <w:t>212 most probable number (MPN) per 100 milliliters (mL)</w:t>
      </w:r>
      <w:r w:rsidR="006113D3">
        <w:t>.</w:t>
      </w:r>
      <w:r>
        <w:t xml:space="preserve"> 5-sample/30-day geometric means were also calculated for comparison with MSAR Bacteria TMDL objectives. </w:t>
      </w:r>
      <w:r w:rsidR="00942DE2">
        <w:t xml:space="preserve">A </w:t>
      </w:r>
      <w:r w:rsidR="00942DE2" w:rsidRPr="00942DE2">
        <w:t xml:space="preserve">total of 11 5-sample/30-day geometric means were calculated: of these, 9 exceeded the 113 MPN/100mL action level. </w:t>
      </w:r>
    </w:p>
    <w:p w14:paraId="7BD02842" w14:textId="1082EC19" w:rsidR="006113D3" w:rsidRDefault="006113D3" w:rsidP="00942DE2">
      <w:pPr>
        <w:spacing w:after="240"/>
        <w:rPr>
          <w:iCs/>
        </w:rPr>
      </w:pPr>
      <w:r>
        <w:t>HF183 was not detected in most samples (</w:t>
      </w:r>
      <w:r w:rsidR="00942DE2">
        <w:t>42 of 59 samples</w:t>
      </w:r>
      <w:r>
        <w:t xml:space="preserve"> </w:t>
      </w:r>
      <w:r w:rsidR="00942DE2">
        <w:t>did not contain quantifiable HF183</w:t>
      </w:r>
      <w:r>
        <w:t>)</w:t>
      </w:r>
      <w:r w:rsidR="00942DE2">
        <w:t xml:space="preserve">. </w:t>
      </w:r>
      <w:r>
        <w:t>Of</w:t>
      </w:r>
      <w:r w:rsidR="00942DE2">
        <w:t xml:space="preserve"> the 17 of 59 samples with quantifiable HF183, </w:t>
      </w:r>
      <w:r>
        <w:t xml:space="preserve">7 samples exceeded one or more action level. </w:t>
      </w:r>
      <w:r w:rsidR="00942DE2">
        <w:rPr>
          <w:iCs/>
        </w:rPr>
        <w:t xml:space="preserve">HF183 concentrations exceeded one or more action levels at three sites: T1-BXSP (four of five samples), T1-WLSD (two of five samples) and T1-SNCH (one of five samples). </w:t>
      </w:r>
      <w:r>
        <w:rPr>
          <w:iCs/>
        </w:rPr>
        <w:t xml:space="preserve">T1-BXSP had the most persistent elevated HF183 concentrations (quantified in five of five samples, above action level(s) in four of five samples). </w:t>
      </w:r>
    </w:p>
    <w:p w14:paraId="7A98B64B" w14:textId="33B7B51C" w:rsidR="006113D3" w:rsidRPr="006113D3" w:rsidRDefault="006113D3" w:rsidP="00942DE2">
      <w:pPr>
        <w:spacing w:after="240"/>
      </w:pPr>
      <w:r>
        <w:t xml:space="preserve">In addition to characterizing HF183 and E. coli sources at each outfall, the flow status and magnitude was evaluated during each event. 10 of 15 outfalls had persistent dry weather flows, two of 15 outfalls were either low flowing or ponded (T1-EVL-AMB and T1-EVL-B2), and the three historically dry sites </w:t>
      </w:r>
      <w:r w:rsidR="003C24CA">
        <w:t xml:space="preserve">(T1-64SD, T1-NORNP, and T1-HIGH) </w:t>
      </w:r>
      <w:r>
        <w:t xml:space="preserve">remained dry during the sampling period. </w:t>
      </w:r>
    </w:p>
    <w:p w14:paraId="165C2A68" w14:textId="0D0B0BCB" w:rsidR="00942DE2" w:rsidRPr="00942DE2" w:rsidRDefault="00942DE2" w:rsidP="00942DE2">
      <w:pPr>
        <w:spacing w:after="240"/>
        <w:rPr>
          <w:iCs/>
        </w:rPr>
      </w:pPr>
      <w:r>
        <w:rPr>
          <w:iCs/>
        </w:rPr>
        <w:t xml:space="preserve">Based on the monitoring data collected as part of this survey, Tier 1 outfalls were prioritized using a scoring system similar to that used in recent MSAR Synoptic Studies (SAWPA 2020). </w:t>
      </w:r>
      <w:r w:rsidR="006113D3">
        <w:rPr>
          <w:iCs/>
        </w:rPr>
        <w:t xml:space="preserve">Sites T1-BXSP, T1-SNCH, and T1-WLSD were identified as high priority for follow up. </w:t>
      </w:r>
    </w:p>
    <w:p w14:paraId="09FE6A76" w14:textId="35ABFB52" w:rsidR="00EF275B" w:rsidRDefault="00EF275B" w:rsidP="00EF275B">
      <w:pPr>
        <w:pStyle w:val="Heading7"/>
      </w:pPr>
      <w:r>
        <w:t>Riverside County MSAR Dry Weather MS4 Bacteria Compliance Strategy Report</w:t>
      </w:r>
    </w:p>
    <w:p w14:paraId="0783B92A" w14:textId="4919154E" w:rsidR="003C1EF2" w:rsidRDefault="00EF275B" w:rsidP="003C1EF2">
      <w:pPr>
        <w:spacing w:after="240"/>
      </w:pPr>
      <w:r>
        <w:t xml:space="preserve">Dry weather MS4 compliance strategies were evaluated for 13 priority municipal separate storm sewer system (MS4) outfalls to the Middle Santa Ana River (MSAR) to meet potential </w:t>
      </w:r>
      <w:r w:rsidR="003C1EF2">
        <w:lastRenderedPageBreak/>
        <w:t xml:space="preserve">future permit numeric limits for fecal indicator bacteria in dry weather. </w:t>
      </w:r>
      <w:r w:rsidR="00EA4736">
        <w:t xml:space="preserve">Five </w:t>
      </w:r>
      <w:r w:rsidR="003C1EF2" w:rsidRPr="003C1EF2">
        <w:t>abatement strategies were considered for each MS4 outfall including non-structural source control options (bacteria source reduction and non-stormwater flow source reduction), disinfection treatment, infiltration, and diversion to the sanitary sewer. Abatement strategies were evaluated for each outfall based on the technical feasibility of implementation, the certainty of meeting expected regulatory requirements, and the overall cost of the strategy.</w:t>
      </w:r>
    </w:p>
    <w:p w14:paraId="7CB8091A" w14:textId="41DCBA8D" w:rsidR="00A94C20" w:rsidRPr="00A94C20" w:rsidRDefault="003C1EF2" w:rsidP="00EA4736">
      <w:pPr>
        <w:spacing w:after="240"/>
      </w:pPr>
      <w:r w:rsidRPr="003C1EF2">
        <w:t xml:space="preserve">Two </w:t>
      </w:r>
      <w:r>
        <w:t xml:space="preserve">or the 13 </w:t>
      </w:r>
      <w:r w:rsidRPr="003C1EF2">
        <w:t xml:space="preserve">outfalls have consistently been observed to be dry since implementation of the Comprehensive Bacteria Reduction Plan and thus did not require development of an abatement strategy. Primary and secondary abatement strategies were identified for the other 11 outfalls. Bacteria source control using an advanced Illicit Discharge Detection and Elimination (IDDE) approach or demonstration of hydrologic disconnection was identified as the primary strategy for most outfalls. This approach provides a lower cost compliance option, with much lower environmental impact than structural controls, through an alternative pathway expected to be included in the revised MS4 Permit. The SWRCB and CASQA also recommend pursuing source control prior to treatment options. Where bacteria source control is not able to be achieved, low flow diversions (LFDs) to the sanitary sewer were found to provide a good combination of compliance certainty and cost where sanitary sewers are nearby and both the collection system and treatment plant have capacity. However, permitting challenges and acceptance of flows from sewer agencies may make LFDs not feasible for many outfalls. Implementation of LFDs at outfalls from open channels also may not address within channel targets. Infiltration may be feasible at some outfalls where dry weather flows are low and soil infiltration rates are high. At some outfalls, flows are already infiltrating into the floodplain at some distance from the MSAR. At these locations it may be possible to demonstrate that flows are disconnected and thus do not impact receiving water quality. UV treatment </w:t>
      </w:r>
      <w:r>
        <w:t>was</w:t>
      </w:r>
      <w:r w:rsidRPr="003C1EF2">
        <w:t xml:space="preserve"> not recommended due to higher cost, lower reliability, significant long-term operation and maintenance needs, and greater environmental impacts compared to other strategies.</w:t>
      </w:r>
    </w:p>
    <w:p w14:paraId="39F501F6" w14:textId="77777777" w:rsidR="00FE7330" w:rsidRDefault="00FE7330" w:rsidP="006962C7">
      <w:pPr>
        <w:pStyle w:val="BodyText"/>
        <w:sectPr w:rsidR="00FE7330" w:rsidSect="009C1112">
          <w:footerReference w:type="default" r:id="rId22"/>
          <w:pgSz w:w="12240" w:h="15840" w:code="1"/>
          <w:pgMar w:top="1440" w:right="1440" w:bottom="1440" w:left="1800" w:header="720" w:footer="720" w:gutter="0"/>
          <w:cols w:space="720"/>
          <w:docGrid w:linePitch="360"/>
        </w:sectPr>
      </w:pPr>
    </w:p>
    <w:p w14:paraId="153C993A" w14:textId="419815B6" w:rsidR="00D319B8" w:rsidRDefault="00305922" w:rsidP="00305922">
      <w:pPr>
        <w:pStyle w:val="Heading6"/>
      </w:pPr>
      <w:r>
        <w:lastRenderedPageBreak/>
        <w:t>– Triennial Report Key Findings</w:t>
      </w:r>
    </w:p>
    <w:p w14:paraId="538F4807" w14:textId="47B5F62C" w:rsidR="00305922" w:rsidRPr="00305922" w:rsidRDefault="00305922" w:rsidP="006A219A">
      <w:pPr>
        <w:pStyle w:val="BodyText"/>
      </w:pPr>
      <w:r>
        <w:t xml:space="preserve">The 2013, 2016 and 2020 Triennial Reports included a number of important findings that have guided subsequent actions to support TMDL compliance in the MSAR watershed. Summaries of the key findings from each of these reports is provided below. </w:t>
      </w:r>
    </w:p>
    <w:p w14:paraId="481E58E3" w14:textId="77777777" w:rsidR="00305922" w:rsidRDefault="00305922" w:rsidP="00305922">
      <w:pPr>
        <w:pStyle w:val="Heading7"/>
      </w:pPr>
      <w:r>
        <w:t>2013 Triennial Report</w:t>
      </w:r>
    </w:p>
    <w:p w14:paraId="4F44C7C4" w14:textId="108D95D9" w:rsidR="00305922" w:rsidRDefault="00305922" w:rsidP="00305922">
      <w:pPr>
        <w:pStyle w:val="BodyText"/>
      </w:pPr>
      <w:r>
        <w:t>The second Triennial Report (</w:t>
      </w:r>
      <w:r w:rsidRPr="00E30D03">
        <w:rPr>
          <w:i/>
        </w:rPr>
        <w:t>Middle Santa Ana River Bacterial Indicator TMDL Implementation Report</w:t>
      </w:r>
      <w:r>
        <w:rPr>
          <w:iCs/>
        </w:rPr>
        <w:t>; SAWPA 2013</w:t>
      </w:r>
      <w:r>
        <w:t xml:space="preserve">) not only evaluated the status of compliance with urban </w:t>
      </w:r>
      <w:r w:rsidRPr="003B53F4">
        <w:t>WLAs and LAs as required by the TMDL</w:t>
      </w:r>
      <w:r w:rsidR="007E5EA5">
        <w:t>s</w:t>
      </w:r>
      <w:r w:rsidRPr="003B53F4">
        <w:t xml:space="preserve"> but also provided the results from source evaluati</w:t>
      </w:r>
      <w:r>
        <w:t xml:space="preserve">on studies conducted as part of the implementation of the Riverside and San Bernardino County MS4 </w:t>
      </w:r>
      <w:r w:rsidR="00CE6536">
        <w:t>P</w:t>
      </w:r>
      <w:r>
        <w:t xml:space="preserve">rogram CBRPs. </w:t>
      </w:r>
      <w:r w:rsidRPr="0007102C">
        <w:t xml:space="preserve">The complete report is available at: </w:t>
      </w:r>
      <w:hyperlink r:id="rId23" w:history="1">
        <w:r w:rsidRPr="00CE54B0">
          <w:rPr>
            <w:color w:val="0000FF"/>
            <w:u w:val="single"/>
          </w:rPr>
          <w:t>https://www.sawpa.org/wp-content/uploads/2018/04/2013-Triennial-Report_Tier-1-Source-Evaluation-Final.pdf</w:t>
        </w:r>
      </w:hyperlink>
      <w:r>
        <w:rPr>
          <w:color w:val="000000" w:themeColor="text1"/>
        </w:rPr>
        <w:t xml:space="preserve">. </w:t>
      </w:r>
      <w:r>
        <w:t>Key findings from this 2013 report include:</w:t>
      </w:r>
    </w:p>
    <w:p w14:paraId="1CB09919" w14:textId="77777777" w:rsidR="00305922" w:rsidRPr="0007102C" w:rsidRDefault="00305922" w:rsidP="00305922">
      <w:pPr>
        <w:autoSpaceDE w:val="0"/>
        <w:autoSpaceDN w:val="0"/>
        <w:adjustRightInd w:val="0"/>
        <w:spacing w:after="120" w:line="240" w:lineRule="auto"/>
        <w:rPr>
          <w:rStyle w:val="Strong"/>
        </w:rPr>
      </w:pPr>
      <w:r w:rsidRPr="0007102C">
        <w:rPr>
          <w:rStyle w:val="Strong"/>
        </w:rPr>
        <w:t xml:space="preserve">Status of Compliance </w:t>
      </w:r>
      <w:r>
        <w:rPr>
          <w:rStyle w:val="Strong"/>
        </w:rPr>
        <w:t xml:space="preserve">- </w:t>
      </w:r>
      <w:r w:rsidRPr="0007102C">
        <w:rPr>
          <w:rStyle w:val="Strong"/>
        </w:rPr>
        <w:t>Dry Weather</w:t>
      </w:r>
      <w:r>
        <w:rPr>
          <w:rStyle w:val="Strong"/>
        </w:rPr>
        <w:t xml:space="preserve"> Conditions</w:t>
      </w:r>
    </w:p>
    <w:p w14:paraId="3DEE2754" w14:textId="77777777" w:rsidR="00305922" w:rsidRDefault="00305922" w:rsidP="00305922">
      <w:pPr>
        <w:pStyle w:val="ListBullet"/>
      </w:pPr>
      <w:r>
        <w:t>Bacterial indicator concentrations and frequency of exceedances remained generally constant at all watershed-wide compliance sites during the six years sampling had occurred to date. No stations reported a marked increase or decrease in concentration from 2007 to 2012.</w:t>
      </w:r>
    </w:p>
    <w:p w14:paraId="746793C9" w14:textId="77777777" w:rsidR="00305922" w:rsidRDefault="00305922" w:rsidP="00305922">
      <w:pPr>
        <w:pStyle w:val="ListBullet"/>
      </w:pPr>
      <w:r>
        <w:t>During each year of dry season sampling, the highest bacterial indicator concentrations were observed at the Mill‐Cucamonga Creek and Chino Creek sites.</w:t>
      </w:r>
    </w:p>
    <w:p w14:paraId="449D70CB" w14:textId="77777777" w:rsidR="00305922" w:rsidRDefault="00305922" w:rsidP="00305922">
      <w:pPr>
        <w:pStyle w:val="ListBullet"/>
      </w:pPr>
      <w:r>
        <w:t xml:space="preserve">With the exception of 2009, for the period from 2007 through 2012 Prado Park Lake generally remained below the </w:t>
      </w:r>
      <w:r w:rsidRPr="00223D5A">
        <w:rPr>
          <w:i/>
        </w:rPr>
        <w:t>E. coli</w:t>
      </w:r>
      <w:r w:rsidRPr="00223D5A">
        <w:t xml:space="preserve"> </w:t>
      </w:r>
      <w:r>
        <w:t>WLA (on an annual basis) during the dry season.</w:t>
      </w:r>
    </w:p>
    <w:p w14:paraId="66FCEF70" w14:textId="77777777" w:rsidR="00305922" w:rsidRDefault="00305922" w:rsidP="00305922">
      <w:pPr>
        <w:pStyle w:val="ListBullet"/>
      </w:pPr>
      <w:r>
        <w:t>Analyses of bacterial indicator data suggested that natural or uncontrollable sources</w:t>
      </w:r>
      <w:r w:rsidRPr="00223D5A">
        <w:rPr>
          <w:vertAlign w:val="superscript"/>
        </w:rPr>
        <w:footnoteReference w:id="3"/>
      </w:r>
      <w:r>
        <w:t xml:space="preserve"> of bacterial indicators may be important contributors to bacterial indicator concentrations at the watershed‐wide compliance sites.</w:t>
      </w:r>
    </w:p>
    <w:p w14:paraId="107A97C6" w14:textId="77777777" w:rsidR="00305922" w:rsidRDefault="00305922" w:rsidP="00305922">
      <w:pPr>
        <w:pStyle w:val="ListBullet"/>
        <w:spacing w:after="240"/>
      </w:pPr>
      <w:r>
        <w:t>Seasonal increases in bacterial indicators were regularly observed at the watershed‐wide compliance monitoring sites. Understanding the cause of these increases may provide information regarding controllable and uncontrollable sources of bacterial indicators in the watershed.</w:t>
      </w:r>
    </w:p>
    <w:p w14:paraId="4A1D329D" w14:textId="77777777" w:rsidR="00305922" w:rsidRPr="0007102C" w:rsidRDefault="00305922" w:rsidP="00305922">
      <w:pPr>
        <w:autoSpaceDE w:val="0"/>
        <w:autoSpaceDN w:val="0"/>
        <w:adjustRightInd w:val="0"/>
        <w:spacing w:after="120"/>
        <w:rPr>
          <w:rStyle w:val="Strong"/>
        </w:rPr>
      </w:pPr>
      <w:r w:rsidRPr="0007102C">
        <w:rPr>
          <w:rStyle w:val="Strong"/>
        </w:rPr>
        <w:t>Tier 1 Source Evaluation Data Analysis Activities</w:t>
      </w:r>
    </w:p>
    <w:p w14:paraId="5D2B86E7" w14:textId="77777777" w:rsidR="00305922" w:rsidRDefault="00305922" w:rsidP="00305922">
      <w:pPr>
        <w:pStyle w:val="ListBullet"/>
      </w:pPr>
      <w:r>
        <w:t>DWF rates from MS4 outfalls were low in most places where there were no known sources of rising groundwater.</w:t>
      </w:r>
    </w:p>
    <w:p w14:paraId="69E32BE6" w14:textId="77777777" w:rsidR="00305922" w:rsidRDefault="00305922" w:rsidP="00305922">
      <w:pPr>
        <w:pStyle w:val="ListBullet"/>
      </w:pPr>
      <w:r>
        <w:lastRenderedPageBreak/>
        <w:t>Bacterial water quality observed in DWFs from MS4 outfalls was highly variable across the MSAR watershed.</w:t>
      </w:r>
    </w:p>
    <w:p w14:paraId="4B180A8B" w14:textId="77777777" w:rsidR="00305922" w:rsidRDefault="00305922" w:rsidP="00305922">
      <w:pPr>
        <w:pStyle w:val="ListBullet"/>
      </w:pPr>
      <w:r w:rsidRPr="00223D5A">
        <w:rPr>
          <w:i/>
        </w:rPr>
        <w:t>E. coli</w:t>
      </w:r>
      <w:r w:rsidRPr="00223D5A">
        <w:t xml:space="preserve"> </w:t>
      </w:r>
      <w:r>
        <w:t xml:space="preserve">concentrations in samples that also had a detection of the </w:t>
      </w:r>
      <w:r w:rsidRPr="00223D5A">
        <w:rPr>
          <w:i/>
        </w:rPr>
        <w:t>Bacteroides</w:t>
      </w:r>
      <w:r w:rsidRPr="00223D5A">
        <w:t xml:space="preserve"> human </w:t>
      </w:r>
      <w:r>
        <w:t xml:space="preserve">marker were higher than in samples with no </w:t>
      </w:r>
      <w:r w:rsidRPr="00223D5A">
        <w:rPr>
          <w:i/>
        </w:rPr>
        <w:t>Bacteroides</w:t>
      </w:r>
      <w:r w:rsidRPr="00223D5A">
        <w:t xml:space="preserve"> human </w:t>
      </w:r>
      <w:r>
        <w:t>marker detection.</w:t>
      </w:r>
    </w:p>
    <w:p w14:paraId="7459573A" w14:textId="77777777" w:rsidR="00305922" w:rsidRDefault="00305922" w:rsidP="00305922">
      <w:pPr>
        <w:pStyle w:val="ListBullet"/>
      </w:pPr>
      <w:r>
        <w:t xml:space="preserve">Data results provided the basis for prioritizing MS4 </w:t>
      </w:r>
      <w:proofErr w:type="spellStart"/>
      <w:r>
        <w:t>subwatersheds</w:t>
      </w:r>
      <w:proofErr w:type="spellEnd"/>
      <w:r>
        <w:t xml:space="preserve"> for subsequent CBRP compliance activities within the MSAR watershed.</w:t>
      </w:r>
    </w:p>
    <w:p w14:paraId="22743905" w14:textId="77777777" w:rsidR="00305922" w:rsidRDefault="00305922" w:rsidP="00305922">
      <w:pPr>
        <w:pStyle w:val="ListBullet"/>
      </w:pPr>
      <w:r>
        <w:t xml:space="preserve">In some weeks, a close correlation existed between the estimated </w:t>
      </w:r>
      <w:r w:rsidRPr="00223D5A">
        <w:rPr>
          <w:i/>
        </w:rPr>
        <w:t>E. coli</w:t>
      </w:r>
      <w:r w:rsidRPr="00223D5A">
        <w:t xml:space="preserve"> </w:t>
      </w:r>
      <w:r>
        <w:t xml:space="preserve">concentration expected from blended MS4 outfall flows, and POTW discharges. However, in a number of cases, the observed </w:t>
      </w:r>
      <w:r w:rsidRPr="00223D5A">
        <w:rPr>
          <w:i/>
        </w:rPr>
        <w:t>E. coli</w:t>
      </w:r>
      <w:r w:rsidRPr="00223D5A">
        <w:t xml:space="preserve"> </w:t>
      </w:r>
      <w:r>
        <w:t xml:space="preserve">concentrations were substantially higher than expected suggesting that additional sources of </w:t>
      </w:r>
      <w:r w:rsidRPr="00223D5A">
        <w:rPr>
          <w:i/>
        </w:rPr>
        <w:t xml:space="preserve">E. coli </w:t>
      </w:r>
      <w:r>
        <w:t>had not yet been accounted for.</w:t>
      </w:r>
    </w:p>
    <w:p w14:paraId="5FBC2C7D" w14:textId="77777777" w:rsidR="00305922" w:rsidRDefault="00305922" w:rsidP="00305922">
      <w:pPr>
        <w:pStyle w:val="ListBullet"/>
        <w:spacing w:after="240"/>
      </w:pPr>
      <w:r>
        <w:t>Data analysis identified the key MS4 outfalls within each impaired waterbody (based on DWFs and</w:t>
      </w:r>
      <w:r w:rsidRPr="00223D5A">
        <w:rPr>
          <w:i/>
        </w:rPr>
        <w:t xml:space="preserve"> E. coli</w:t>
      </w:r>
      <w:r w:rsidRPr="00223D5A">
        <w:t xml:space="preserve"> </w:t>
      </w:r>
      <w:r>
        <w:t>concentrations) where subsequent source evaluation work could provide the most benefit with regards to meeting bacterial indicator water quality objectives at watershed‐wide compliance sites.</w:t>
      </w:r>
    </w:p>
    <w:p w14:paraId="51038FAD" w14:textId="77777777" w:rsidR="00305922" w:rsidRDefault="00305922" w:rsidP="00305922">
      <w:pPr>
        <w:pStyle w:val="Heading7"/>
      </w:pPr>
      <w:r>
        <w:t>2016 Triennial Report</w:t>
      </w:r>
    </w:p>
    <w:p w14:paraId="10ABB8A4" w14:textId="3B817685" w:rsidR="00305922" w:rsidRDefault="00305922" w:rsidP="00305922">
      <w:pPr>
        <w:pStyle w:val="BodyText"/>
        <w:spacing w:after="120"/>
      </w:pPr>
      <w:bookmarkStart w:id="3" w:name="_Hlk120706791"/>
      <w:r>
        <w:t>The third Triennial Report (</w:t>
      </w:r>
      <w:r w:rsidRPr="00E30D03">
        <w:rPr>
          <w:i/>
        </w:rPr>
        <w:t>Middle Santa Ana River Bacterial Indicator TMDL Implementation Final Report</w:t>
      </w:r>
      <w:r>
        <w:t>) provided an update on the status of compliance with the TMDL</w:t>
      </w:r>
      <w:r w:rsidR="007E5EA5">
        <w:t>s</w:t>
      </w:r>
      <w:r>
        <w:t xml:space="preserve"> and also summarized findings from other studies completed in the watershed (SAWPA 2017). </w:t>
      </w:r>
      <w:bookmarkEnd w:id="3"/>
      <w:r>
        <w:t>Below is a summary of the findings from that report (</w:t>
      </w:r>
      <w:hyperlink r:id="rId24" w:history="1">
        <w:r w:rsidRPr="00CE54B0">
          <w:rPr>
            <w:color w:val="0000FF"/>
            <w:u w:val="single"/>
          </w:rPr>
          <w:t>https://www.sawpa.org/wp-content/uploads/2018/04/2016_Triennial-Report-June-2017.pdf</w:t>
        </w:r>
      </w:hyperlink>
      <w:r>
        <w:t xml:space="preserve">): </w:t>
      </w:r>
    </w:p>
    <w:p w14:paraId="26D7286C" w14:textId="20695539" w:rsidR="00305922" w:rsidRDefault="00305922" w:rsidP="006A219A">
      <w:pPr>
        <w:pStyle w:val="ListBullet"/>
      </w:pPr>
      <w:r>
        <w:t>The Permittees fulfilled the requirements established in the four base CBRP elements through: (1) revision and enforcement of city water conservation and stormwater ordinances; (2) deployment of a range of water quality BMPs to reduce DWF (e.g., through implementation of water conservation BMPs) or control sources of fecal bacteria within the MSAR watershed; (3) implementation of a source evaluation program and set of supplementary studies; and (4) completion of regional BMPs to provide additional treatment of DWFs.</w:t>
      </w:r>
    </w:p>
    <w:p w14:paraId="27367D98" w14:textId="29272441" w:rsidR="00305922" w:rsidRDefault="00305922" w:rsidP="006A219A">
      <w:pPr>
        <w:pStyle w:val="ListBullet"/>
      </w:pPr>
      <w:r>
        <w:t xml:space="preserve">Prado Park Lake had bacteria concentrations that were consistently close to water quality objectives. In the 2015 dry season a significant reduction was observed (geometric mean of </w:t>
      </w:r>
      <w:r w:rsidRPr="00223D5A">
        <w:rPr>
          <w:i/>
        </w:rPr>
        <w:t xml:space="preserve">E. coli </w:t>
      </w:r>
      <w:r>
        <w:t xml:space="preserve">of 40 </w:t>
      </w:r>
      <w:proofErr w:type="spellStart"/>
      <w:r>
        <w:t>cfu</w:t>
      </w:r>
      <w:proofErr w:type="spellEnd"/>
      <w:r>
        <w:t xml:space="preserve">/100 mL; see Figures 2-5 and 2-6), which might have been attributable to a revision in the way IEUA delivers treated effluent to the lake. Thus, there is reason to believe lower bacteria levels may continue in the future, which would support delisting this waterbody and removing it from the </w:t>
      </w:r>
      <w:r w:rsidR="007E5EA5">
        <w:t>list of impaired waters</w:t>
      </w:r>
      <w:r>
        <w:t xml:space="preserve"> in the future.</w:t>
      </w:r>
    </w:p>
    <w:p w14:paraId="707CF932" w14:textId="77777777" w:rsidR="00305922" w:rsidRDefault="00305922" w:rsidP="006A219A">
      <w:pPr>
        <w:pStyle w:val="ListBullet"/>
      </w:pPr>
      <w:r>
        <w:t xml:space="preserve">Updates to the source contribution analysis for MS4 and POTW inputs to each of the impaired waters showed that the expected bacteria concentration at four of five of the watershed-wide compliance monitoring sites was below water quality objectives (only Mill-Cucamonga had estimated MS4+POTW blend concentrations over the water quality </w:t>
      </w:r>
      <w:r>
        <w:lastRenderedPageBreak/>
        <w:t>objective). However, monitoring data showed that exceedances of the water quality objectives continued to occur at varying frequencies at all of the sites.</w:t>
      </w:r>
    </w:p>
    <w:p w14:paraId="0570F039" w14:textId="41EFA37D" w:rsidR="00305922" w:rsidRDefault="00305922" w:rsidP="006A219A">
      <w:pPr>
        <w:pStyle w:val="ListBullet"/>
      </w:pPr>
      <w:r>
        <w:t>Since the TMDL</w:t>
      </w:r>
      <w:r w:rsidR="007E5EA5">
        <w:t>s were</w:t>
      </w:r>
      <w:r>
        <w:t xml:space="preserve"> adopted, there has been a continuous decline in POTW effluent discharges to each of the impaired waterbodies caused by indoor water conservation measures and increasing reuse of wastewater, such as in the IEUA service area. Per the source contribution analysis, this would naturally result in an increase in the estimated flow-weighted average concentration that may be expected at the downstream compliance monitoring sites. No such rise in fecal bacteria has been observed at any of the watershed-wide compliance monitoring sites.</w:t>
      </w:r>
    </w:p>
    <w:p w14:paraId="58BC7453" w14:textId="510D3960" w:rsidR="00305922" w:rsidRDefault="00305922" w:rsidP="00305922">
      <w:pPr>
        <w:pStyle w:val="Heading7"/>
      </w:pPr>
      <w:r>
        <w:t>2020 Triennial Report</w:t>
      </w:r>
    </w:p>
    <w:p w14:paraId="521E38E5" w14:textId="56B8E15C" w:rsidR="00305922" w:rsidRPr="006A219A" w:rsidRDefault="00305922" w:rsidP="006A219A">
      <w:pPr>
        <w:pStyle w:val="BodyText"/>
      </w:pPr>
      <w:r w:rsidRPr="006A219A">
        <w:t>The fourth Triennial Report (</w:t>
      </w:r>
      <w:bookmarkStart w:id="4" w:name="_Hlk28321522"/>
      <w:bookmarkEnd w:id="4"/>
      <w:r w:rsidRPr="006A219A">
        <w:t xml:space="preserve">Middle Santa Ana River Bacteria Synoptic Study and TMDL Triennial Report) </w:t>
      </w:r>
      <w:r w:rsidR="000B5AD9" w:rsidRPr="006A219A">
        <w:t xml:space="preserve">included the findings of a synoptic study designed to provide updated information on key sources of DWF in the MSAR watershed and data to update the priority for source evaluation activities at Tier 1 sites. </w:t>
      </w:r>
      <w:r w:rsidRPr="006A219A">
        <w:t xml:space="preserve">Below is a summary of the </w:t>
      </w:r>
      <w:r w:rsidR="000B5AD9" w:rsidRPr="006A219A">
        <w:t xml:space="preserve">key </w:t>
      </w:r>
      <w:r w:rsidRPr="006A219A">
        <w:t xml:space="preserve">findings </w:t>
      </w:r>
      <w:r w:rsidR="000B5AD9" w:rsidRPr="006A219A">
        <w:t>and recommendations for next steps by the Task Force and responsible parties from the report (SAWPA 2020</w:t>
      </w:r>
      <w:r w:rsidR="006A219A">
        <w:t>a</w:t>
      </w:r>
      <w:r w:rsidR="000B5AD9" w:rsidRPr="006A219A">
        <w:t>).</w:t>
      </w:r>
    </w:p>
    <w:p w14:paraId="6C798427" w14:textId="67A62133" w:rsidR="00305922" w:rsidRDefault="000B5AD9" w:rsidP="000B5AD9">
      <w:pPr>
        <w:pStyle w:val="Heading8"/>
      </w:pPr>
      <w:r>
        <w:t>Key</w:t>
      </w:r>
      <w:r w:rsidR="00305922">
        <w:t xml:space="preserve"> Findings</w:t>
      </w:r>
    </w:p>
    <w:p w14:paraId="0CCFB9A4" w14:textId="6F0B0B5A" w:rsidR="00305922" w:rsidRPr="006A219A" w:rsidRDefault="00305922" w:rsidP="006A219A">
      <w:pPr>
        <w:pStyle w:val="BodyText"/>
      </w:pPr>
      <w:r w:rsidRPr="006A219A">
        <w:t xml:space="preserve">Taking into account the body of research related to TMDL implementation that </w:t>
      </w:r>
      <w:r w:rsidR="000B5AD9" w:rsidRPr="006A219A">
        <w:t xml:space="preserve">had </w:t>
      </w:r>
      <w:r w:rsidRPr="006A219A">
        <w:t xml:space="preserve">been completed to date in the MSAR watershed, </w:t>
      </w:r>
      <w:r w:rsidR="000B5AD9" w:rsidRPr="006A219A">
        <w:t xml:space="preserve">the study report incorporated the following key </w:t>
      </w:r>
      <w:r w:rsidRPr="006A219A">
        <w:t>findings</w:t>
      </w:r>
      <w:r w:rsidR="000B5AD9" w:rsidRPr="006A219A">
        <w:t>.</w:t>
      </w:r>
      <w:r w:rsidRPr="006A219A">
        <w:t xml:space="preserve"> </w:t>
      </w:r>
    </w:p>
    <w:p w14:paraId="18118A98" w14:textId="215FDD2F" w:rsidR="00305922" w:rsidRDefault="00305922" w:rsidP="006A219A">
      <w:pPr>
        <w:pStyle w:val="ListBullet"/>
      </w:pPr>
      <w:r>
        <w:t>The MS4 Programs met the CBRP goals to significantly reduce DWF to the waterbodies named in the TMDL</w:t>
      </w:r>
      <w:r w:rsidR="007E5EA5">
        <w:t>s</w:t>
      </w:r>
      <w:r>
        <w:t>, e.g.:</w:t>
      </w:r>
    </w:p>
    <w:p w14:paraId="73FE9DAA" w14:textId="77777777" w:rsidR="00305922" w:rsidRDefault="00305922" w:rsidP="006A219A">
      <w:pPr>
        <w:pStyle w:val="ListBullet2"/>
      </w:pPr>
      <w:r>
        <w:t xml:space="preserve">The MS4 Programs have hydrologically-disconnected the majority </w:t>
      </w:r>
      <w:r w:rsidRPr="00273243">
        <w:t>(66%) of</w:t>
      </w:r>
      <w:r>
        <w:t xml:space="preserve"> the upper MSAR watershed during dry weather conditions</w:t>
      </w:r>
      <w:r w:rsidRPr="00F57B71">
        <w:t xml:space="preserve"> </w:t>
      </w:r>
      <w:r>
        <w:t xml:space="preserve">through infiltration in unlined flood control channels, retention basins, and other flow diversion projects. These areas no longer cause or contribute to exceedances of the water quality objectives for pathogen indicator bacteria (evaluated as concentrations of </w:t>
      </w:r>
      <w:r w:rsidRPr="00DA5471">
        <w:rPr>
          <w:i/>
        </w:rPr>
        <w:t>E. coli</w:t>
      </w:r>
      <w:r>
        <w:t>) in the downstream receiving waters during dry weather conditions.</w:t>
      </w:r>
    </w:p>
    <w:p w14:paraId="09F388A9" w14:textId="77777777" w:rsidR="00305922" w:rsidRDefault="00305922" w:rsidP="006A219A">
      <w:pPr>
        <w:pStyle w:val="ListBullet2"/>
      </w:pPr>
      <w:r>
        <w:t xml:space="preserve">Long-term monitoring data shows DWFs from MS4 conveyance facilities are substantially lower continuing a downward trend that has been observed since 2007 (the first year of TMDL implementation). </w:t>
      </w:r>
    </w:p>
    <w:p w14:paraId="5ECE5F49" w14:textId="77777777" w:rsidR="00305922" w:rsidRDefault="00305922" w:rsidP="006A219A">
      <w:pPr>
        <w:pStyle w:val="ListBullet2"/>
      </w:pPr>
      <w:r>
        <w:t xml:space="preserve">The City of Claremont has effectively eliminated dry weather runoff from its jurisdiction and is no longer causing or contributing to downstream exceedances. </w:t>
      </w:r>
    </w:p>
    <w:p w14:paraId="2E2A4D96" w14:textId="75B527B1" w:rsidR="00305922" w:rsidRPr="00DA5471" w:rsidRDefault="00305922" w:rsidP="006A219A">
      <w:pPr>
        <w:pStyle w:val="ListBullet"/>
      </w:pPr>
      <w:r>
        <w:t xml:space="preserve">With the exception of the Chino Creek </w:t>
      </w:r>
      <w:proofErr w:type="spellStart"/>
      <w:r>
        <w:t>subwatershed</w:t>
      </w:r>
      <w:proofErr w:type="spellEnd"/>
      <w:r>
        <w:t>, t</w:t>
      </w:r>
      <w:r w:rsidRPr="00DA5471">
        <w:t xml:space="preserve">he MS4 </w:t>
      </w:r>
      <w:r>
        <w:t>P</w:t>
      </w:r>
      <w:r w:rsidRPr="00DA5471">
        <w:t xml:space="preserve">rograms </w:t>
      </w:r>
      <w:r>
        <w:t xml:space="preserve">also </w:t>
      </w:r>
      <w:r w:rsidRPr="00DA5471">
        <w:t xml:space="preserve">met </w:t>
      </w:r>
      <w:r>
        <w:t xml:space="preserve">the </w:t>
      </w:r>
      <w:r w:rsidRPr="00DA5471">
        <w:t xml:space="preserve">bacteria load reduction goals </w:t>
      </w:r>
      <w:r>
        <w:t>established in the CBRPs as</w:t>
      </w:r>
      <w:r w:rsidRPr="00DA5471">
        <w:t xml:space="preserve"> necessary to assure compliance with the bacteria concentration targets established by the TMDL</w:t>
      </w:r>
      <w:r w:rsidR="007E5EA5">
        <w:t>s</w:t>
      </w:r>
      <w:r>
        <w:t xml:space="preserve"> (i</w:t>
      </w:r>
      <w:r w:rsidRPr="00DA5471">
        <w:t xml:space="preserve">n fact, </w:t>
      </w:r>
      <w:r>
        <w:t xml:space="preserve">bacterial loads were reduced from MS4 inflows to the Santa Ana River </w:t>
      </w:r>
      <w:r w:rsidRPr="00DA5471">
        <w:t xml:space="preserve">much more than was required by </w:t>
      </w:r>
      <w:r w:rsidRPr="00DA5471">
        <w:lastRenderedPageBreak/>
        <w:t>the CBRP</w:t>
      </w:r>
      <w:r>
        <w:t>).</w:t>
      </w:r>
      <w:r w:rsidRPr="00DA5471">
        <w:t xml:space="preserve"> </w:t>
      </w:r>
      <w:r>
        <w:t>For Chino Creek, the MS4 Programs have achieved approximately 80% of the estimated bacteria load reduction needed to assure compliance with the bacteria concentration targets established by the TMDL.</w:t>
      </w:r>
    </w:p>
    <w:p w14:paraId="27EF33B5" w14:textId="3856A3BA" w:rsidR="00305922" w:rsidRPr="00DA5471" w:rsidRDefault="00305922" w:rsidP="006A219A">
      <w:pPr>
        <w:pStyle w:val="ListBullet"/>
      </w:pPr>
      <w:r>
        <w:t>At Prado Park Lake a</w:t>
      </w:r>
      <w:r w:rsidRPr="00DA5471">
        <w:t xml:space="preserve"> major engineering project </w:t>
      </w:r>
      <w:r>
        <w:t xml:space="preserve">has been completed </w:t>
      </w:r>
      <w:r w:rsidRPr="00DA5471">
        <w:t>that repaired and restored the MS4 conveyance system so that it properly bypasses the lake.</w:t>
      </w:r>
      <w:r>
        <w:t xml:space="preserve"> Data from the watershed-wide compliance site at </w:t>
      </w:r>
      <w:r w:rsidRPr="00DA5471">
        <w:t xml:space="preserve">Prado Park Lake </w:t>
      </w:r>
      <w:r>
        <w:t xml:space="preserve">shows that water quality at this site often meets the </w:t>
      </w:r>
      <w:r w:rsidRPr="00DA5471">
        <w:t xml:space="preserve">TMDL </w:t>
      </w:r>
      <w:r w:rsidRPr="006A219A">
        <w:rPr>
          <w:i/>
          <w:iCs/>
        </w:rPr>
        <w:t>E. coli</w:t>
      </w:r>
      <w:r>
        <w:t xml:space="preserve"> </w:t>
      </w:r>
      <w:r w:rsidRPr="00DA5471">
        <w:t>targets</w:t>
      </w:r>
      <w:r>
        <w:t>. When sufficient data have been collected</w:t>
      </w:r>
      <w:r w:rsidRPr="00DA5471">
        <w:t xml:space="preserve"> </w:t>
      </w:r>
      <w:r>
        <w:t xml:space="preserve">to demonstrate consistent long-term compliance, this site should be </w:t>
      </w:r>
      <w:r w:rsidRPr="00DA5471">
        <w:t xml:space="preserve">considered for de-listing. </w:t>
      </w:r>
      <w:r>
        <w:t>If not delisted when the MSAR TMDL</w:t>
      </w:r>
      <w:r w:rsidR="007E5EA5">
        <w:t>s are</w:t>
      </w:r>
      <w:r>
        <w:t xml:space="preserve"> revised, no dry weather WLA should be assigned to the MS4s for this waterbody, because no DWF is discharged to this waterbody from an MS4.</w:t>
      </w:r>
    </w:p>
    <w:p w14:paraId="1E9F73C8" w14:textId="77777777" w:rsidR="00305922" w:rsidRDefault="00305922" w:rsidP="006A219A">
      <w:pPr>
        <w:pStyle w:val="ListBullet"/>
      </w:pPr>
      <w:r>
        <w:t>U</w:t>
      </w:r>
      <w:r w:rsidRPr="00DA5471">
        <w:t>nidentified non-point sources now account for the majority (</w:t>
      </w:r>
      <w:r>
        <w:t>77</w:t>
      </w:r>
      <w:r w:rsidRPr="00DA5471">
        <w:t xml:space="preserve">%) of the total </w:t>
      </w:r>
      <w:r>
        <w:t xml:space="preserve">bacteria </w:t>
      </w:r>
      <w:r w:rsidRPr="00DA5471">
        <w:t xml:space="preserve">load in the </w:t>
      </w:r>
      <w:r>
        <w:t>Santa Ana River</w:t>
      </w:r>
      <w:r w:rsidRPr="00DA5471">
        <w:t xml:space="preserve">. </w:t>
      </w:r>
      <w:r>
        <w:t xml:space="preserve">As has been demonstrated, based on source analyses completed in 2007, 2012, and now 2019, the Santa Ana River </w:t>
      </w:r>
      <w:r w:rsidRPr="00DA5471">
        <w:t>would be in compliance with the TMDL targets and the state's new water quality standards for pathogen indicator bacteria were it not for the excessive loads from these unknown non-point sources</w:t>
      </w:r>
      <w:r>
        <w:t xml:space="preserve"> which are not conveyed through the MS4.</w:t>
      </w:r>
    </w:p>
    <w:p w14:paraId="66298F01" w14:textId="77777777" w:rsidR="00305922" w:rsidRDefault="00305922" w:rsidP="006A219A">
      <w:pPr>
        <w:pStyle w:val="ListBullet"/>
      </w:pPr>
      <w:r w:rsidRPr="00FD644B">
        <w:t xml:space="preserve">Sampling data from Reach 4 of the Santa Ana River shows that bacteria loads from unknown non-point sources contribute about </w:t>
      </w:r>
      <w:r>
        <w:t xml:space="preserve">300 billion MPN/day, which is enough to </w:t>
      </w:r>
      <w:r w:rsidRPr="00FD644B">
        <w:t xml:space="preserve">consume nearly 100% of the </w:t>
      </w:r>
      <w:r>
        <w:t>total allowable load</w:t>
      </w:r>
      <w:r w:rsidRPr="00FD644B">
        <w:t xml:space="preserve"> for </w:t>
      </w:r>
      <w:r w:rsidRPr="006A219A">
        <w:rPr>
          <w:i/>
          <w:iCs/>
        </w:rPr>
        <w:t>E. coli</w:t>
      </w:r>
      <w:r w:rsidRPr="006A219A">
        <w:t xml:space="preserve"> </w:t>
      </w:r>
      <w:r w:rsidRPr="00FD644B">
        <w:t>bacteria in the receiving water</w:t>
      </w:r>
      <w:r>
        <w:t>.</w:t>
      </w:r>
    </w:p>
    <w:p w14:paraId="6DE3C4A1" w14:textId="77777777" w:rsidR="002F2F25" w:rsidRDefault="00305922" w:rsidP="002F2F25">
      <w:pPr>
        <w:pStyle w:val="BodyText"/>
      </w:pPr>
      <w:r w:rsidRPr="0030244D">
        <w:t xml:space="preserve">Examples of </w:t>
      </w:r>
      <w:r>
        <w:t xml:space="preserve">de minimis discharges within the </w:t>
      </w:r>
      <w:r w:rsidRPr="0030244D">
        <w:t xml:space="preserve">MS4 </w:t>
      </w:r>
      <w:r>
        <w:t xml:space="preserve">network </w:t>
      </w:r>
      <w:r w:rsidRPr="0030244D">
        <w:t>continue to be evident in the watershed</w:t>
      </w:r>
      <w:r>
        <w:t>. D</w:t>
      </w:r>
      <w:r w:rsidRPr="0030244D">
        <w:t xml:space="preserve">uring just the six-week study we observed DWF </w:t>
      </w:r>
      <w:r>
        <w:t xml:space="preserve">volume </w:t>
      </w:r>
      <w:r w:rsidRPr="0030244D">
        <w:t>anomalies at two locations (San Antonio Channel and Anza Drain).</w:t>
      </w:r>
    </w:p>
    <w:p w14:paraId="55FB4315" w14:textId="6D9E86E4" w:rsidR="002F2F25" w:rsidRDefault="002F2F25" w:rsidP="002F2F25">
      <w:pPr>
        <w:pStyle w:val="BodyText"/>
      </w:pPr>
      <w:r>
        <w:t>Another supple</w:t>
      </w:r>
      <w:r w:rsidRPr="00B54246">
        <w:t xml:space="preserve">mental study in the </w:t>
      </w:r>
      <w:r>
        <w:t xml:space="preserve">Chino Creek </w:t>
      </w:r>
      <w:r w:rsidRPr="00B54246">
        <w:t>watershed investigated the role of physical scour by collecting samples downstream of a large MW District water turnout (SBCFCD 2016). From</w:t>
      </w:r>
      <w:r w:rsidRPr="00FC3139">
        <w:t xml:space="preserve"> June to August 2016, MWD delivered water to Orange</w:t>
      </w:r>
      <w:r>
        <w:t xml:space="preserve"> County Water District by using turnout OC59 within San Antonio Channel (at Baseline Avenue in the City of Upland) and wheeling the water down Chino Creek and through Prado Basin to Reach 2 of the Santa Ana River. The average DWF in Chino Creek downstream from the turnout increased from ~1 </w:t>
      </w:r>
      <w:proofErr w:type="spellStart"/>
      <w:r>
        <w:t>cfs</w:t>
      </w:r>
      <w:proofErr w:type="spellEnd"/>
      <w:r>
        <w:t xml:space="preserve"> to over 70 </w:t>
      </w:r>
      <w:proofErr w:type="spellStart"/>
      <w:r>
        <w:t>cfs</w:t>
      </w:r>
      <w:proofErr w:type="spellEnd"/>
      <w:r>
        <w:t xml:space="preserve"> over 92 consecutive days. SBCFCD collected water quality samples during </w:t>
      </w:r>
      <w:r w:rsidRPr="00E665B8">
        <w:t xml:space="preserve">five events at </w:t>
      </w:r>
      <w:r w:rsidR="0076786A">
        <w:t xml:space="preserve">multiple </w:t>
      </w:r>
      <w:r w:rsidRPr="00E665B8">
        <w:t>s</w:t>
      </w:r>
      <w:r w:rsidR="0076786A">
        <w:t xml:space="preserve">ites along a longitudinal profile </w:t>
      </w:r>
      <w:r w:rsidRPr="00E665B8">
        <w:t xml:space="preserve">from the turnout to the </w:t>
      </w:r>
      <w:r>
        <w:t xml:space="preserve">watershed-wide compliance site at </w:t>
      </w:r>
      <w:r w:rsidRPr="00E665B8">
        <w:t xml:space="preserve">Chino Creek at Central Avenue </w:t>
      </w:r>
      <w:r>
        <w:t>(WW-C7)</w:t>
      </w:r>
      <w:r w:rsidRPr="00E665B8">
        <w:t>.</w:t>
      </w:r>
    </w:p>
    <w:p w14:paraId="23495A5E" w14:textId="3B584DA9" w:rsidR="002F2F25" w:rsidRDefault="002F2F25" w:rsidP="002F2F25">
      <w:pPr>
        <w:pStyle w:val="BodyText"/>
        <w:rPr>
          <w:lang w:bidi="en-US"/>
        </w:rPr>
      </w:pPr>
      <w:r>
        <w:rPr>
          <w:lang w:bidi="en-US"/>
        </w:rPr>
        <w:t>Results showed that the MWD water entered San Antonio Channel essentially free of fecal bacteria, but this did not translate to significant dilution at the downstream watershed-wide compliance monitoring site at WW-C3. Instead, the longitudinal sampling suggests that a large in-stream fecal bacteria source exists, which may come from scour of naturalized colonies in the channel bot</w:t>
      </w:r>
      <w:r w:rsidRPr="00E665B8">
        <w:rPr>
          <w:lang w:bidi="en-US"/>
        </w:rPr>
        <w:t xml:space="preserve">tom. </w:t>
      </w:r>
      <w:r w:rsidRPr="00E665B8">
        <w:rPr>
          <w:b/>
          <w:lang w:bidi="en-US"/>
        </w:rPr>
        <w:t xml:space="preserve">Table </w:t>
      </w:r>
      <w:r w:rsidR="00603593">
        <w:rPr>
          <w:b/>
          <w:lang w:bidi="en-US"/>
        </w:rPr>
        <w:t>C-X</w:t>
      </w:r>
      <w:r w:rsidRPr="00E665B8">
        <w:rPr>
          <w:lang w:bidi="en-US"/>
        </w:rPr>
        <w:t xml:space="preserve"> provides a simple enumeration of fecal bacteria load for the entire Chino Creek system during dry weather in the 2016 dry season</w:t>
      </w:r>
      <w:r>
        <w:rPr>
          <w:lang w:bidi="en-US"/>
        </w:rPr>
        <w:t xml:space="preserve">. This </w:t>
      </w:r>
      <w:r>
        <w:rPr>
          <w:lang w:bidi="en-US"/>
        </w:rPr>
        <w:lastRenderedPageBreak/>
        <w:t>analysis shows</w:t>
      </w:r>
      <w:r w:rsidRPr="00E665B8">
        <w:rPr>
          <w:lang w:bidi="en-US"/>
        </w:rPr>
        <w:t xml:space="preserve"> that more than 95 percent of the load at the </w:t>
      </w:r>
      <w:r>
        <w:rPr>
          <w:lang w:bidi="en-US"/>
        </w:rPr>
        <w:t>watershed-wide</w:t>
      </w:r>
      <w:r w:rsidRPr="00E665B8">
        <w:rPr>
          <w:lang w:bidi="en-US"/>
        </w:rPr>
        <w:t xml:space="preserve"> compliance site likely originated from within the channel. </w:t>
      </w:r>
      <w:r>
        <w:rPr>
          <w:lang w:bidi="en-US"/>
        </w:rPr>
        <w:t xml:space="preserve">This in-stream load of </w:t>
      </w:r>
      <w:r w:rsidRPr="00A4140E">
        <w:rPr>
          <w:i/>
          <w:lang w:bidi="en-US"/>
        </w:rPr>
        <w:t>E. coli</w:t>
      </w:r>
      <w:r>
        <w:rPr>
          <w:lang w:bidi="en-US"/>
        </w:rPr>
        <w:t xml:space="preserve"> </w:t>
      </w:r>
      <w:r w:rsidR="00EC1DE7">
        <w:rPr>
          <w:lang w:bidi="en-US"/>
        </w:rPr>
        <w:t xml:space="preserve">was </w:t>
      </w:r>
      <w:r>
        <w:rPr>
          <w:lang w:bidi="en-US"/>
        </w:rPr>
        <w:t xml:space="preserve">theorized to be associated with </w:t>
      </w:r>
      <w:proofErr w:type="gramStart"/>
      <w:r>
        <w:rPr>
          <w:lang w:bidi="en-US"/>
        </w:rPr>
        <w:t>shearing</w:t>
      </w:r>
      <w:proofErr w:type="gramEnd"/>
      <w:r>
        <w:rPr>
          <w:lang w:bidi="en-US"/>
        </w:rPr>
        <w:t xml:space="preserve"> of natural colonies.</w:t>
      </w:r>
    </w:p>
    <w:tbl>
      <w:tblPr>
        <w:tblW w:w="9270" w:type="dxa"/>
        <w:tblLook w:val="04A0" w:firstRow="1" w:lastRow="0" w:firstColumn="1" w:lastColumn="0" w:noHBand="0" w:noVBand="1"/>
      </w:tblPr>
      <w:tblGrid>
        <w:gridCol w:w="3510"/>
        <w:gridCol w:w="1530"/>
        <w:gridCol w:w="1350"/>
        <w:gridCol w:w="1530"/>
        <w:gridCol w:w="1350"/>
      </w:tblGrid>
      <w:tr w:rsidR="002F2F25" w:rsidRPr="006B647B" w14:paraId="71158B68" w14:textId="77777777" w:rsidTr="00607152">
        <w:trPr>
          <w:trHeight w:val="567"/>
        </w:trPr>
        <w:tc>
          <w:tcPr>
            <w:tcW w:w="9270" w:type="dxa"/>
            <w:gridSpan w:val="5"/>
            <w:tcBorders>
              <w:bottom w:val="single" w:sz="4" w:space="0" w:color="auto"/>
            </w:tcBorders>
            <w:vAlign w:val="center"/>
            <w:hideMark/>
          </w:tcPr>
          <w:p w14:paraId="501C848A" w14:textId="7C6366E1" w:rsidR="002F2F25" w:rsidRPr="006B647B" w:rsidRDefault="002F2F25" w:rsidP="001F00EA">
            <w:pPr>
              <w:spacing w:line="240" w:lineRule="auto"/>
              <w:rPr>
                <w:rFonts w:ascii="Arial" w:hAnsi="Arial" w:cs="Arial"/>
                <w:b/>
                <w:bCs/>
                <w:color w:val="000000"/>
                <w:sz w:val="20"/>
              </w:rPr>
            </w:pPr>
            <w:r w:rsidRPr="00E665B8">
              <w:rPr>
                <w:rFonts w:ascii="Arial" w:hAnsi="Arial" w:cs="Arial"/>
                <w:b/>
                <w:bCs/>
                <w:color w:val="000000"/>
                <w:sz w:val="20"/>
              </w:rPr>
              <w:t xml:space="preserve">Table 3-6. Source Contribution Analysis for </w:t>
            </w:r>
            <w:r w:rsidRPr="00E665B8">
              <w:rPr>
                <w:rFonts w:ascii="Arial" w:hAnsi="Arial" w:cs="Arial"/>
                <w:b/>
                <w:bCs/>
                <w:i/>
                <w:color w:val="000000"/>
                <w:sz w:val="20"/>
              </w:rPr>
              <w:t>E. coli</w:t>
            </w:r>
            <w:r w:rsidRPr="00E665B8">
              <w:rPr>
                <w:rFonts w:ascii="Arial" w:hAnsi="Arial" w:cs="Arial"/>
                <w:b/>
                <w:bCs/>
                <w:color w:val="000000"/>
                <w:sz w:val="20"/>
              </w:rPr>
              <w:t xml:space="preserve"> Load in Chino Creek during the MWD</w:t>
            </w:r>
            <w:r w:rsidR="00764DF5">
              <w:rPr>
                <w:rFonts w:ascii="Arial" w:hAnsi="Arial" w:cs="Arial"/>
                <w:b/>
                <w:bCs/>
                <w:color w:val="000000"/>
                <w:sz w:val="20"/>
              </w:rPr>
              <w:t xml:space="preserve"> </w:t>
            </w:r>
            <w:r w:rsidRPr="00E665B8">
              <w:rPr>
                <w:rFonts w:ascii="Arial" w:hAnsi="Arial" w:cs="Arial"/>
                <w:b/>
                <w:bCs/>
                <w:color w:val="000000"/>
                <w:sz w:val="20"/>
              </w:rPr>
              <w:t>Turnout in the 2016 Summer Dry Season</w:t>
            </w:r>
          </w:p>
        </w:tc>
      </w:tr>
      <w:tr w:rsidR="00607152" w:rsidRPr="00607152" w14:paraId="0AB61362" w14:textId="77777777" w:rsidTr="00607152">
        <w:trPr>
          <w:trHeight w:val="648"/>
        </w:trPr>
        <w:tc>
          <w:tcPr>
            <w:tcW w:w="35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291F67C" w14:textId="77777777" w:rsidR="002F2F25" w:rsidRPr="00607152" w:rsidRDefault="002F2F25" w:rsidP="001F00EA">
            <w:pPr>
              <w:spacing w:line="240" w:lineRule="auto"/>
              <w:jc w:val="center"/>
              <w:rPr>
                <w:rFonts w:ascii="Arial" w:hAnsi="Arial" w:cs="Arial"/>
                <w:b/>
                <w:bCs/>
                <w:sz w:val="18"/>
                <w:szCs w:val="18"/>
              </w:rPr>
            </w:pPr>
            <w:r w:rsidRPr="00607152">
              <w:rPr>
                <w:rFonts w:ascii="Arial" w:hAnsi="Arial" w:cs="Arial"/>
                <w:b/>
                <w:bCs/>
                <w:sz w:val="18"/>
                <w:szCs w:val="18"/>
              </w:rPr>
              <w:t>Site</w:t>
            </w:r>
          </w:p>
        </w:tc>
        <w:tc>
          <w:tcPr>
            <w:tcW w:w="15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4A9EDDB" w14:textId="77777777" w:rsidR="002F2F25" w:rsidRPr="00607152" w:rsidRDefault="002F2F25" w:rsidP="001F00EA">
            <w:pPr>
              <w:spacing w:line="240" w:lineRule="auto"/>
              <w:jc w:val="center"/>
              <w:rPr>
                <w:rFonts w:ascii="Arial" w:hAnsi="Arial" w:cs="Arial"/>
                <w:b/>
                <w:bCs/>
                <w:sz w:val="18"/>
                <w:szCs w:val="18"/>
              </w:rPr>
            </w:pPr>
            <w:r w:rsidRPr="00607152">
              <w:rPr>
                <w:rFonts w:ascii="Arial" w:hAnsi="Arial" w:cs="Arial"/>
                <w:b/>
                <w:bCs/>
                <w:sz w:val="18"/>
                <w:szCs w:val="18"/>
              </w:rPr>
              <w:t>Distance to Turnout (mi)</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616B93B" w14:textId="77777777" w:rsidR="002F2F25" w:rsidRPr="00607152" w:rsidRDefault="002F2F25" w:rsidP="001F00EA">
            <w:pPr>
              <w:spacing w:line="240" w:lineRule="auto"/>
              <w:jc w:val="center"/>
              <w:rPr>
                <w:rFonts w:ascii="Arial" w:hAnsi="Arial" w:cs="Arial"/>
                <w:b/>
                <w:bCs/>
                <w:sz w:val="18"/>
                <w:szCs w:val="18"/>
              </w:rPr>
            </w:pPr>
            <w:r w:rsidRPr="00607152">
              <w:rPr>
                <w:rFonts w:ascii="Arial" w:hAnsi="Arial" w:cs="Arial"/>
                <w:b/>
                <w:bCs/>
                <w:sz w:val="18"/>
                <w:szCs w:val="18"/>
              </w:rPr>
              <w:t>Flow</w:t>
            </w:r>
            <w:r w:rsidRPr="00607152">
              <w:rPr>
                <w:rFonts w:ascii="Arial" w:hAnsi="Arial" w:cs="Arial"/>
                <w:b/>
                <w:bCs/>
                <w:sz w:val="18"/>
                <w:szCs w:val="18"/>
              </w:rPr>
              <w:br/>
              <w:t>(</w:t>
            </w:r>
            <w:proofErr w:type="spellStart"/>
            <w:r w:rsidRPr="00607152">
              <w:rPr>
                <w:rFonts w:ascii="Arial" w:hAnsi="Arial" w:cs="Arial"/>
                <w:b/>
                <w:bCs/>
                <w:sz w:val="18"/>
                <w:szCs w:val="18"/>
              </w:rPr>
              <w:t>cfs</w:t>
            </w:r>
            <w:proofErr w:type="spellEnd"/>
            <w:r w:rsidRPr="00607152">
              <w:rPr>
                <w:rFonts w:ascii="Arial" w:hAnsi="Arial" w:cs="Arial"/>
                <w:b/>
                <w:bCs/>
                <w:sz w:val="18"/>
                <w:szCs w:val="18"/>
              </w:rPr>
              <w:t>)</w:t>
            </w:r>
          </w:p>
        </w:tc>
        <w:tc>
          <w:tcPr>
            <w:tcW w:w="15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0CD01FF" w14:textId="77777777" w:rsidR="002F2F25" w:rsidRPr="00607152" w:rsidRDefault="002F2F25" w:rsidP="001F00EA">
            <w:pPr>
              <w:spacing w:line="240" w:lineRule="auto"/>
              <w:jc w:val="center"/>
              <w:rPr>
                <w:rFonts w:ascii="Arial" w:hAnsi="Arial" w:cs="Arial"/>
                <w:b/>
                <w:bCs/>
                <w:sz w:val="18"/>
                <w:szCs w:val="18"/>
              </w:rPr>
            </w:pPr>
            <w:r w:rsidRPr="00607152">
              <w:rPr>
                <w:rFonts w:ascii="Arial" w:hAnsi="Arial" w:cs="Arial"/>
                <w:b/>
                <w:bCs/>
                <w:sz w:val="18"/>
                <w:szCs w:val="18"/>
              </w:rPr>
              <w:t>Concentration (MPN/100 mL)</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D26D41" w14:textId="77777777" w:rsidR="002F2F25" w:rsidRPr="00607152" w:rsidRDefault="002F2F25" w:rsidP="001F00EA">
            <w:pPr>
              <w:spacing w:line="240" w:lineRule="auto"/>
              <w:jc w:val="center"/>
              <w:rPr>
                <w:rFonts w:ascii="Arial" w:hAnsi="Arial" w:cs="Arial"/>
                <w:b/>
                <w:bCs/>
                <w:sz w:val="18"/>
                <w:szCs w:val="18"/>
              </w:rPr>
            </w:pPr>
            <w:r w:rsidRPr="00607152">
              <w:rPr>
                <w:rFonts w:ascii="Arial" w:hAnsi="Arial" w:cs="Arial"/>
                <w:b/>
                <w:bCs/>
                <w:sz w:val="18"/>
                <w:szCs w:val="18"/>
              </w:rPr>
              <w:t>Load (MPN/Day)</w:t>
            </w:r>
          </w:p>
        </w:tc>
      </w:tr>
      <w:tr w:rsidR="00607152" w:rsidRPr="00607152" w14:paraId="4FCCC7A5" w14:textId="77777777" w:rsidTr="00607152">
        <w:trPr>
          <w:trHeight w:val="432"/>
        </w:trPr>
        <w:tc>
          <w:tcPr>
            <w:tcW w:w="3510" w:type="dxa"/>
            <w:tcBorders>
              <w:top w:val="single" w:sz="4" w:space="0" w:color="auto"/>
              <w:left w:val="single" w:sz="4" w:space="0" w:color="auto"/>
              <w:bottom w:val="single" w:sz="4" w:space="0" w:color="auto"/>
              <w:right w:val="single" w:sz="4" w:space="0" w:color="auto"/>
            </w:tcBorders>
            <w:noWrap/>
            <w:vAlign w:val="center"/>
            <w:hideMark/>
          </w:tcPr>
          <w:p w14:paraId="061255FF" w14:textId="77777777" w:rsidR="002F2F25" w:rsidRPr="00607152" w:rsidRDefault="002F2F25" w:rsidP="00607152">
            <w:pPr>
              <w:spacing w:line="240" w:lineRule="auto"/>
              <w:jc w:val="center"/>
              <w:rPr>
                <w:rFonts w:ascii="Arial" w:hAnsi="Arial" w:cs="Arial"/>
                <w:sz w:val="18"/>
                <w:szCs w:val="18"/>
              </w:rPr>
            </w:pPr>
            <w:r w:rsidRPr="00607152">
              <w:rPr>
                <w:rFonts w:ascii="Arial" w:hAnsi="Arial" w:cs="Arial"/>
                <w:sz w:val="18"/>
                <w:szCs w:val="18"/>
              </w:rPr>
              <w:t>OC59</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879BE61"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0</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41893F31"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73.4</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494A1E3B"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2</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3B7698B2"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4.0</w:t>
            </w:r>
          </w:p>
        </w:tc>
      </w:tr>
      <w:tr w:rsidR="00607152" w:rsidRPr="00607152" w14:paraId="41D515B5" w14:textId="77777777" w:rsidTr="00607152">
        <w:trPr>
          <w:trHeight w:val="432"/>
        </w:trPr>
        <w:tc>
          <w:tcPr>
            <w:tcW w:w="3510" w:type="dxa"/>
            <w:tcBorders>
              <w:top w:val="single" w:sz="4" w:space="0" w:color="auto"/>
              <w:left w:val="single" w:sz="4" w:space="0" w:color="auto"/>
              <w:bottom w:val="single" w:sz="4" w:space="0" w:color="auto"/>
              <w:right w:val="single" w:sz="4" w:space="0" w:color="auto"/>
            </w:tcBorders>
            <w:noWrap/>
            <w:vAlign w:val="center"/>
            <w:hideMark/>
          </w:tcPr>
          <w:p w14:paraId="7E13DCC1" w14:textId="77777777" w:rsidR="002F2F25" w:rsidRPr="00607152" w:rsidRDefault="002F2F25" w:rsidP="00607152">
            <w:pPr>
              <w:spacing w:line="240" w:lineRule="auto"/>
              <w:jc w:val="center"/>
              <w:rPr>
                <w:rFonts w:ascii="Arial" w:hAnsi="Arial" w:cs="Arial"/>
                <w:sz w:val="18"/>
                <w:szCs w:val="18"/>
              </w:rPr>
            </w:pPr>
            <w:r w:rsidRPr="00607152">
              <w:rPr>
                <w:rFonts w:ascii="Arial" w:hAnsi="Arial" w:cs="Arial"/>
                <w:sz w:val="18"/>
                <w:szCs w:val="18"/>
              </w:rPr>
              <w:t>San Antonio Channel at Walnut</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B08D3D2"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7</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7CB2F4EE"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73.4</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786B3FE6"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9</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457F5B0F" w14:textId="77777777" w:rsidR="002F2F25" w:rsidRPr="00607152" w:rsidRDefault="002F2F25" w:rsidP="00A9126F">
            <w:pPr>
              <w:spacing w:line="240" w:lineRule="auto"/>
              <w:jc w:val="center"/>
              <w:rPr>
                <w:rFonts w:ascii="Arial" w:hAnsi="Arial" w:cs="Arial"/>
                <w:sz w:val="18"/>
                <w:szCs w:val="18"/>
              </w:rPr>
            </w:pPr>
            <w:r w:rsidRPr="00607152">
              <w:rPr>
                <w:rFonts w:ascii="Arial" w:hAnsi="Arial" w:cs="Arial"/>
                <w:sz w:val="18"/>
                <w:szCs w:val="18"/>
              </w:rPr>
              <w:t>16.6</w:t>
            </w:r>
          </w:p>
        </w:tc>
      </w:tr>
      <w:tr w:rsidR="00607152" w:rsidRPr="00607152" w14:paraId="74B7F12A" w14:textId="77777777" w:rsidTr="00607152">
        <w:trPr>
          <w:trHeight w:val="432"/>
        </w:trPr>
        <w:tc>
          <w:tcPr>
            <w:tcW w:w="3510" w:type="dxa"/>
            <w:tcBorders>
              <w:top w:val="single" w:sz="4" w:space="0" w:color="auto"/>
              <w:left w:val="single" w:sz="4" w:space="0" w:color="auto"/>
              <w:bottom w:val="single" w:sz="4" w:space="0" w:color="auto"/>
              <w:right w:val="single" w:sz="4" w:space="0" w:color="auto"/>
            </w:tcBorders>
            <w:noWrap/>
            <w:vAlign w:val="center"/>
            <w:hideMark/>
          </w:tcPr>
          <w:p w14:paraId="26AE90A1" w14:textId="77777777" w:rsidR="002F2F25" w:rsidRPr="00607152" w:rsidRDefault="002F2F25" w:rsidP="00607152">
            <w:pPr>
              <w:spacing w:line="240" w:lineRule="auto"/>
              <w:jc w:val="center"/>
              <w:rPr>
                <w:rFonts w:ascii="Arial" w:hAnsi="Arial" w:cs="Arial"/>
                <w:sz w:val="18"/>
                <w:szCs w:val="18"/>
              </w:rPr>
            </w:pPr>
            <w:r w:rsidRPr="00607152">
              <w:rPr>
                <w:rFonts w:ascii="Arial" w:hAnsi="Arial" w:cs="Arial"/>
                <w:sz w:val="18"/>
                <w:szCs w:val="18"/>
              </w:rPr>
              <w:t>T1-CHINOCRK</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1EF3C18"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7.7</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21E122C3"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0.5</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54FF559A"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256</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6283C8B7"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3.3</w:t>
            </w:r>
          </w:p>
        </w:tc>
      </w:tr>
      <w:tr w:rsidR="00607152" w:rsidRPr="00607152" w14:paraId="711A741F" w14:textId="77777777" w:rsidTr="00607152">
        <w:trPr>
          <w:trHeight w:val="432"/>
        </w:trPr>
        <w:tc>
          <w:tcPr>
            <w:tcW w:w="3510" w:type="dxa"/>
            <w:tcBorders>
              <w:top w:val="single" w:sz="4" w:space="0" w:color="auto"/>
              <w:left w:val="single" w:sz="4" w:space="0" w:color="auto"/>
              <w:bottom w:val="single" w:sz="4" w:space="0" w:color="auto"/>
              <w:right w:val="single" w:sz="4" w:space="0" w:color="auto"/>
            </w:tcBorders>
            <w:noWrap/>
            <w:vAlign w:val="center"/>
            <w:hideMark/>
          </w:tcPr>
          <w:p w14:paraId="4FABCC8C" w14:textId="77777777" w:rsidR="002F2F25" w:rsidRPr="00607152" w:rsidRDefault="002F2F25" w:rsidP="00607152">
            <w:pPr>
              <w:spacing w:line="240" w:lineRule="auto"/>
              <w:jc w:val="center"/>
              <w:rPr>
                <w:rFonts w:ascii="Arial" w:hAnsi="Arial" w:cs="Arial"/>
                <w:sz w:val="18"/>
                <w:szCs w:val="18"/>
              </w:rPr>
            </w:pPr>
            <w:r w:rsidRPr="00607152">
              <w:rPr>
                <w:rFonts w:ascii="Arial" w:hAnsi="Arial" w:cs="Arial"/>
                <w:sz w:val="18"/>
                <w:szCs w:val="18"/>
              </w:rPr>
              <w:t>T1-BRSC</w:t>
            </w:r>
            <w:r w:rsidRPr="00607152">
              <w:rPr>
                <w:rFonts w:ascii="Arial" w:hAnsi="Arial" w:cs="Arial"/>
                <w:sz w:val="18"/>
                <w:szCs w:val="18"/>
                <w:vertAlign w:val="superscript"/>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CD2ED1B"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8.6</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12DEDAE9"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0.1</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0A80D5AB"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1205</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0B91BD5E"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3.8</w:t>
            </w:r>
          </w:p>
        </w:tc>
      </w:tr>
      <w:tr w:rsidR="00607152" w:rsidRPr="00607152" w14:paraId="491A9F59" w14:textId="77777777" w:rsidTr="00607152">
        <w:trPr>
          <w:trHeight w:val="432"/>
        </w:trPr>
        <w:tc>
          <w:tcPr>
            <w:tcW w:w="3510" w:type="dxa"/>
            <w:tcBorders>
              <w:top w:val="single" w:sz="4" w:space="0" w:color="auto"/>
              <w:left w:val="single" w:sz="4" w:space="0" w:color="auto"/>
              <w:bottom w:val="single" w:sz="4" w:space="0" w:color="auto"/>
              <w:right w:val="single" w:sz="4" w:space="0" w:color="auto"/>
            </w:tcBorders>
            <w:noWrap/>
            <w:vAlign w:val="center"/>
            <w:hideMark/>
          </w:tcPr>
          <w:p w14:paraId="1EE5B336" w14:textId="77777777" w:rsidR="002F2F25" w:rsidRPr="00607152" w:rsidRDefault="002F2F25" w:rsidP="00607152">
            <w:pPr>
              <w:spacing w:line="240" w:lineRule="auto"/>
              <w:jc w:val="center"/>
              <w:rPr>
                <w:rFonts w:ascii="Arial" w:hAnsi="Arial" w:cs="Arial"/>
                <w:sz w:val="18"/>
                <w:szCs w:val="18"/>
              </w:rPr>
            </w:pPr>
            <w:r w:rsidRPr="00607152">
              <w:rPr>
                <w:rFonts w:ascii="Arial" w:hAnsi="Arial" w:cs="Arial"/>
                <w:sz w:val="18"/>
                <w:szCs w:val="18"/>
              </w:rPr>
              <w:t>T1-CCCH</w:t>
            </w:r>
            <w:r w:rsidRPr="00607152">
              <w:rPr>
                <w:rFonts w:ascii="Arial" w:hAnsi="Arial" w:cs="Arial"/>
                <w:sz w:val="18"/>
                <w:szCs w:val="18"/>
                <w:vertAlign w:val="superscript"/>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D18F276"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10.3</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711A7C85"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0.5</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2027EAA3"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65</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36612D7B"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0.7</w:t>
            </w:r>
          </w:p>
        </w:tc>
      </w:tr>
      <w:tr w:rsidR="00607152" w:rsidRPr="00607152" w14:paraId="33EDE9DA" w14:textId="77777777" w:rsidTr="00607152">
        <w:trPr>
          <w:trHeight w:val="432"/>
        </w:trPr>
        <w:tc>
          <w:tcPr>
            <w:tcW w:w="3510" w:type="dxa"/>
            <w:tcBorders>
              <w:top w:val="single" w:sz="4" w:space="0" w:color="auto"/>
              <w:left w:val="single" w:sz="4" w:space="0" w:color="auto"/>
              <w:bottom w:val="single" w:sz="4" w:space="0" w:color="auto"/>
              <w:right w:val="single" w:sz="4" w:space="0" w:color="auto"/>
            </w:tcBorders>
            <w:noWrap/>
            <w:vAlign w:val="center"/>
            <w:hideMark/>
          </w:tcPr>
          <w:p w14:paraId="1D60071B" w14:textId="77777777" w:rsidR="002F2F25" w:rsidRPr="00607152" w:rsidRDefault="002F2F25" w:rsidP="00607152">
            <w:pPr>
              <w:spacing w:line="240" w:lineRule="auto"/>
              <w:jc w:val="center"/>
              <w:rPr>
                <w:rFonts w:ascii="Arial" w:hAnsi="Arial" w:cs="Arial"/>
                <w:sz w:val="18"/>
                <w:szCs w:val="18"/>
              </w:rPr>
            </w:pPr>
            <w:r w:rsidRPr="00607152">
              <w:rPr>
                <w:rFonts w:ascii="Arial" w:hAnsi="Arial" w:cs="Arial"/>
                <w:sz w:val="18"/>
                <w:szCs w:val="18"/>
              </w:rPr>
              <w:t>T1-LLSC</w:t>
            </w:r>
            <w:r w:rsidRPr="00607152">
              <w:rPr>
                <w:rFonts w:ascii="Arial" w:hAnsi="Arial" w:cs="Arial"/>
                <w:sz w:val="18"/>
                <w:szCs w:val="18"/>
                <w:vertAlign w:val="superscript"/>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7FD4E42"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11.4</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1BAFFD57"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0.003</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4996B165"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522</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352051C6"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0.03</w:t>
            </w:r>
          </w:p>
        </w:tc>
      </w:tr>
      <w:tr w:rsidR="00607152" w:rsidRPr="00607152" w14:paraId="6749E4FE" w14:textId="77777777" w:rsidTr="00607152">
        <w:trPr>
          <w:trHeight w:val="432"/>
        </w:trPr>
        <w:tc>
          <w:tcPr>
            <w:tcW w:w="3510" w:type="dxa"/>
            <w:tcBorders>
              <w:top w:val="single" w:sz="4" w:space="0" w:color="auto"/>
              <w:left w:val="single" w:sz="4" w:space="0" w:color="auto"/>
              <w:bottom w:val="single" w:sz="4" w:space="0" w:color="auto"/>
              <w:right w:val="single" w:sz="4" w:space="0" w:color="auto"/>
            </w:tcBorders>
            <w:noWrap/>
            <w:vAlign w:val="center"/>
            <w:hideMark/>
          </w:tcPr>
          <w:p w14:paraId="493130A1" w14:textId="77777777" w:rsidR="002F2F25" w:rsidRPr="00607152" w:rsidRDefault="002F2F25" w:rsidP="00607152">
            <w:pPr>
              <w:spacing w:line="240" w:lineRule="auto"/>
              <w:jc w:val="center"/>
              <w:rPr>
                <w:rFonts w:ascii="Arial" w:hAnsi="Arial" w:cs="Arial"/>
                <w:sz w:val="18"/>
                <w:szCs w:val="18"/>
              </w:rPr>
            </w:pPr>
            <w:r w:rsidRPr="00607152">
              <w:rPr>
                <w:rFonts w:ascii="Arial" w:hAnsi="Arial" w:cs="Arial"/>
                <w:sz w:val="18"/>
                <w:szCs w:val="18"/>
              </w:rPr>
              <w:t>Other In-Stream Sources</w:t>
            </w:r>
            <w:r w:rsidRPr="00607152">
              <w:rPr>
                <w:rFonts w:ascii="Arial" w:hAnsi="Arial" w:cs="Arial"/>
                <w:sz w:val="18"/>
                <w:szCs w:val="18"/>
                <w:vertAlign w:val="superscript"/>
              </w:rPr>
              <w:t>2</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F23618F"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N/A</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0B629952"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N/A</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60A0A7B1"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N/A</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0E4E2764"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519.1</w:t>
            </w:r>
          </w:p>
        </w:tc>
      </w:tr>
      <w:tr w:rsidR="00607152" w:rsidRPr="00607152" w14:paraId="7BDCDB5E" w14:textId="77777777" w:rsidTr="00607152">
        <w:trPr>
          <w:trHeight w:val="432"/>
        </w:trPr>
        <w:tc>
          <w:tcPr>
            <w:tcW w:w="3510" w:type="dxa"/>
            <w:tcBorders>
              <w:top w:val="single" w:sz="4" w:space="0" w:color="auto"/>
              <w:left w:val="single" w:sz="4" w:space="0" w:color="auto"/>
              <w:bottom w:val="single" w:sz="4" w:space="0" w:color="auto"/>
              <w:right w:val="single" w:sz="4" w:space="0" w:color="auto"/>
            </w:tcBorders>
            <w:noWrap/>
            <w:vAlign w:val="center"/>
            <w:hideMark/>
          </w:tcPr>
          <w:p w14:paraId="18E2D0EC" w14:textId="77777777" w:rsidR="002F2F25" w:rsidRPr="00607152" w:rsidRDefault="002F2F25" w:rsidP="00607152">
            <w:pPr>
              <w:spacing w:line="240" w:lineRule="auto"/>
              <w:jc w:val="center"/>
              <w:rPr>
                <w:rFonts w:ascii="Arial" w:hAnsi="Arial" w:cs="Arial"/>
                <w:sz w:val="18"/>
                <w:szCs w:val="18"/>
              </w:rPr>
            </w:pPr>
            <w:r w:rsidRPr="00607152">
              <w:rPr>
                <w:rFonts w:ascii="Arial" w:hAnsi="Arial" w:cs="Arial"/>
                <w:sz w:val="18"/>
                <w:szCs w:val="18"/>
              </w:rPr>
              <w:t>Chino Creek at Central Avenue (WW-C7)</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075AFBF"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11.6</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4DE40D33"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74.5</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40DB3D10"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298</w:t>
            </w:r>
          </w:p>
        </w:tc>
        <w:tc>
          <w:tcPr>
            <w:tcW w:w="1350" w:type="dxa"/>
            <w:tcBorders>
              <w:top w:val="single" w:sz="4" w:space="0" w:color="auto"/>
              <w:left w:val="single" w:sz="4" w:space="0" w:color="auto"/>
              <w:bottom w:val="single" w:sz="4" w:space="0" w:color="auto"/>
              <w:right w:val="single" w:sz="4" w:space="0" w:color="auto"/>
            </w:tcBorders>
            <w:noWrap/>
            <w:vAlign w:val="center"/>
            <w:hideMark/>
          </w:tcPr>
          <w:p w14:paraId="35C258FE" w14:textId="77777777" w:rsidR="002F2F25" w:rsidRPr="00607152" w:rsidRDefault="002F2F25" w:rsidP="001F00EA">
            <w:pPr>
              <w:spacing w:line="240" w:lineRule="auto"/>
              <w:jc w:val="center"/>
              <w:rPr>
                <w:rFonts w:ascii="Arial" w:hAnsi="Arial" w:cs="Arial"/>
                <w:sz w:val="18"/>
                <w:szCs w:val="18"/>
              </w:rPr>
            </w:pPr>
            <w:r w:rsidRPr="00607152">
              <w:rPr>
                <w:rFonts w:ascii="Arial" w:hAnsi="Arial" w:cs="Arial"/>
                <w:sz w:val="18"/>
                <w:szCs w:val="18"/>
              </w:rPr>
              <w:t>543.6</w:t>
            </w:r>
          </w:p>
        </w:tc>
      </w:tr>
      <w:tr w:rsidR="002F2F25" w:rsidRPr="002F7259" w14:paraId="63371BEA" w14:textId="77777777" w:rsidTr="001F00EA">
        <w:trPr>
          <w:trHeight w:val="692"/>
        </w:trPr>
        <w:tc>
          <w:tcPr>
            <w:tcW w:w="9270" w:type="dxa"/>
            <w:gridSpan w:val="5"/>
            <w:tcBorders>
              <w:top w:val="single" w:sz="4" w:space="0" w:color="auto"/>
              <w:left w:val="nil"/>
              <w:bottom w:val="nil"/>
              <w:right w:val="nil"/>
            </w:tcBorders>
            <w:noWrap/>
            <w:vAlign w:val="center"/>
            <w:hideMark/>
          </w:tcPr>
          <w:p w14:paraId="62D88FD8" w14:textId="77777777" w:rsidR="002F2F25" w:rsidRPr="00607152" w:rsidRDefault="002F2F25" w:rsidP="001F00EA">
            <w:pPr>
              <w:spacing w:after="40" w:line="240" w:lineRule="auto"/>
              <w:ind w:left="158" w:hanging="158"/>
              <w:rPr>
                <w:rFonts w:ascii="Arial" w:hAnsi="Arial" w:cs="Arial"/>
                <w:color w:val="000000"/>
                <w:sz w:val="16"/>
                <w:szCs w:val="16"/>
              </w:rPr>
            </w:pPr>
            <w:r w:rsidRPr="00607152">
              <w:rPr>
                <w:rFonts w:ascii="Arial" w:hAnsi="Arial" w:cs="Arial"/>
                <w:color w:val="000000"/>
                <w:sz w:val="16"/>
                <w:szCs w:val="16"/>
                <w:vertAlign w:val="superscript"/>
              </w:rPr>
              <w:t xml:space="preserve">1 </w:t>
            </w:r>
            <w:r w:rsidRPr="00607152">
              <w:rPr>
                <w:rFonts w:ascii="Arial" w:hAnsi="Arial" w:cs="Arial"/>
                <w:color w:val="000000"/>
                <w:sz w:val="16"/>
                <w:szCs w:val="16"/>
              </w:rPr>
              <w:t xml:space="preserve">Samples not collected during 2016 </w:t>
            </w:r>
            <w:proofErr w:type="gramStart"/>
            <w:r w:rsidRPr="00607152">
              <w:rPr>
                <w:rFonts w:ascii="Arial" w:hAnsi="Arial" w:cs="Arial"/>
                <w:color w:val="000000"/>
                <w:sz w:val="16"/>
                <w:szCs w:val="16"/>
              </w:rPr>
              <w:t>study;</w:t>
            </w:r>
            <w:proofErr w:type="gramEnd"/>
            <w:r w:rsidRPr="00607152">
              <w:rPr>
                <w:rFonts w:ascii="Arial" w:hAnsi="Arial" w:cs="Arial"/>
                <w:color w:val="000000"/>
                <w:sz w:val="16"/>
                <w:szCs w:val="16"/>
              </w:rPr>
              <w:t xml:space="preserve"> average flow rate/geomean concentration taken from 2019 Synoptic Study results</w:t>
            </w:r>
          </w:p>
          <w:p w14:paraId="2913447C" w14:textId="77777777" w:rsidR="002F2F25" w:rsidRPr="002F7259" w:rsidRDefault="002F2F25" w:rsidP="001F00EA">
            <w:pPr>
              <w:spacing w:line="240" w:lineRule="auto"/>
              <w:ind w:left="160" w:hanging="160"/>
              <w:rPr>
                <w:rFonts w:ascii="Arial" w:hAnsi="Arial" w:cs="Arial"/>
                <w:color w:val="000000"/>
                <w:sz w:val="18"/>
                <w:szCs w:val="18"/>
              </w:rPr>
            </w:pPr>
            <w:r w:rsidRPr="00607152">
              <w:rPr>
                <w:rFonts w:ascii="Arial" w:hAnsi="Arial" w:cs="Arial"/>
                <w:color w:val="000000"/>
                <w:sz w:val="16"/>
                <w:szCs w:val="16"/>
                <w:vertAlign w:val="superscript"/>
              </w:rPr>
              <w:t xml:space="preserve">2 </w:t>
            </w:r>
            <w:r w:rsidRPr="00607152">
              <w:rPr>
                <w:rFonts w:ascii="Arial" w:hAnsi="Arial" w:cs="Arial"/>
                <w:color w:val="000000"/>
                <w:sz w:val="16"/>
                <w:szCs w:val="16"/>
              </w:rPr>
              <w:t>Calculated load as difference between all upstream sources and downstream load at compliance site WW-C7</w:t>
            </w:r>
          </w:p>
        </w:tc>
      </w:tr>
    </w:tbl>
    <w:p w14:paraId="5436DC2A" w14:textId="77777777" w:rsidR="002F2F25" w:rsidRDefault="002F2F25" w:rsidP="002F2F25">
      <w:pPr>
        <w:pStyle w:val="BodyText"/>
        <w:rPr>
          <w:lang w:bidi="en-US"/>
        </w:rPr>
      </w:pPr>
    </w:p>
    <w:p w14:paraId="636000EA" w14:textId="1486D6CF" w:rsidR="00305922" w:rsidRPr="0030244D" w:rsidRDefault="002F2F25" w:rsidP="001878AB">
      <w:pPr>
        <w:spacing w:line="240" w:lineRule="auto"/>
        <w:rPr>
          <w:lang w:bidi="en-US"/>
        </w:rPr>
      </w:pPr>
      <w:r>
        <w:rPr>
          <w:lang w:bidi="en-US"/>
        </w:rPr>
        <w:br w:type="page"/>
      </w:r>
    </w:p>
    <w:p w14:paraId="750FEBE5" w14:textId="374186E9" w:rsidR="00305922" w:rsidRPr="001A2942" w:rsidRDefault="00305922" w:rsidP="006A219A">
      <w:pPr>
        <w:pStyle w:val="ListBullet"/>
      </w:pPr>
      <w:bookmarkStart w:id="5" w:name="_Hlk29444677"/>
      <w:r w:rsidRPr="008845BF">
        <w:lastRenderedPageBreak/>
        <w:t xml:space="preserve">Quantification of the load of HF183 </w:t>
      </w:r>
      <w:proofErr w:type="spellStart"/>
      <w:r w:rsidR="00AC0FC2">
        <w:t>gc</w:t>
      </w:r>
      <w:proofErr w:type="spellEnd"/>
      <w:r w:rsidR="00AC0FC2">
        <w:t xml:space="preserve"> </w:t>
      </w:r>
      <w:r w:rsidRPr="008845BF">
        <w:t xml:space="preserve">in </w:t>
      </w:r>
      <w:proofErr w:type="gramStart"/>
      <w:r w:rsidRPr="008845BF">
        <w:t>the MS4</w:t>
      </w:r>
      <w:proofErr w:type="gramEnd"/>
      <w:r w:rsidRPr="008845BF">
        <w:t xml:space="preserve"> provides insight into the extent of human fecal contamination from MS4 sources. The maximum measured load of HF183 from a Tier 1 MS4 site (8,282 </w:t>
      </w:r>
      <w:proofErr w:type="spellStart"/>
      <w:r w:rsidRPr="008845BF">
        <w:t>gc</w:t>
      </w:r>
      <w:proofErr w:type="spellEnd"/>
      <w:r w:rsidRPr="008845BF">
        <w:t xml:space="preserve">/day in </w:t>
      </w:r>
      <w:r>
        <w:t>W</w:t>
      </w:r>
      <w:r w:rsidRPr="008845BF">
        <w:t>eek 3 from T1-MCSD) may be as</w:t>
      </w:r>
      <w:r w:rsidRPr="001A2942">
        <w:t xml:space="preserve">sociated with approximately 1.5 grams/day of human feces (HF) </w:t>
      </w:r>
      <w:r w:rsidRPr="008574EF">
        <w:t>based on pooled data from multiple studies translating gene copies of HF183 to mass of HF (Ahmed et al. 2016). Thus, a small amount of HF contamination can cause HF183</w:t>
      </w:r>
      <w:r>
        <w:t xml:space="preserve"> </w:t>
      </w:r>
      <w:r w:rsidRPr="001A2942">
        <w:t xml:space="preserve">amplification downstream and contribute to a sharp rise in fecal bacteria concentrations at MS4 outfalls. This finding is important because it shows that source tracking and elimination of isolated cases of HF contamination can be highly effective in improving water quality at MS4 outfalls in the MSAR watershed. Evidence of this has been reported following prior Tier 2 investigations conducted by MS4 </w:t>
      </w:r>
      <w:r>
        <w:t>P</w:t>
      </w:r>
      <w:r w:rsidRPr="001A2942">
        <w:t>ermittees.</w:t>
      </w:r>
    </w:p>
    <w:p w14:paraId="7ED996B1" w14:textId="77777777" w:rsidR="00305922" w:rsidRPr="001A2942" w:rsidRDefault="00305922" w:rsidP="006A219A">
      <w:pPr>
        <w:pStyle w:val="ListBullet"/>
      </w:pPr>
      <w:bookmarkStart w:id="6" w:name="_Hlk31979705"/>
      <w:r w:rsidRPr="001A2942">
        <w:t xml:space="preserve">The maximum load of HF183 from within the mainstem of the Santa Ana River (69,727 </w:t>
      </w:r>
      <w:proofErr w:type="spellStart"/>
      <w:r w:rsidRPr="001A2942">
        <w:t>gc</w:t>
      </w:r>
      <w:proofErr w:type="spellEnd"/>
      <w:r w:rsidRPr="001A2942">
        <w:t xml:space="preserve">/day in week 3 from MISSION) is eight times greater than the maximum load of HF183 measured at any of the Tier 1 MS4 outfalls. This much larger human fecal load at the MISSION site was demonstrated to be entirely associated with a source that does not originate from within MS4 drainages, nor could it be attributed to non-viable genetic material from POTW effluent. This finding is important because efforts to mitigate sources of </w:t>
      </w:r>
      <w:r w:rsidRPr="00AC0FC2">
        <w:rPr>
          <w:i/>
          <w:iCs/>
        </w:rPr>
        <w:t>E. coli</w:t>
      </w:r>
      <w:r w:rsidRPr="001A2942">
        <w:t xml:space="preserve"> bacteria within MS4 jurisdictions alone will not be enough to attain the </w:t>
      </w:r>
      <w:r w:rsidRPr="00AC0FC2">
        <w:rPr>
          <w:i/>
          <w:iCs/>
        </w:rPr>
        <w:t>E. coli</w:t>
      </w:r>
      <w:r w:rsidRPr="001A2942">
        <w:t xml:space="preserve"> water quality objectives at downstream watershed-wide compliance sites.</w:t>
      </w:r>
    </w:p>
    <w:bookmarkEnd w:id="6"/>
    <w:p w14:paraId="7C76F0B8" w14:textId="77777777" w:rsidR="00305922" w:rsidRPr="00FD644B" w:rsidRDefault="00305922" w:rsidP="006A219A">
      <w:pPr>
        <w:pStyle w:val="ListBullet"/>
      </w:pPr>
      <w:r w:rsidRPr="00FD644B">
        <w:t>There appears to be lower (less frequent and small</w:t>
      </w:r>
      <w:r>
        <w:t>er</w:t>
      </w:r>
      <w:r w:rsidRPr="00FD644B">
        <w:t xml:space="preserve"> magnitude) human signal present in 2019 compared to the previous </w:t>
      </w:r>
      <w:r>
        <w:t>S</w:t>
      </w:r>
      <w:r w:rsidRPr="00FD644B">
        <w:t xml:space="preserve">ynoptic </w:t>
      </w:r>
      <w:r>
        <w:t>S</w:t>
      </w:r>
      <w:r w:rsidRPr="00FD644B">
        <w:t xml:space="preserve">tudy performed in 2012. This indicates that recent efforts to regulate septic systems and better maintain sewer collection systems </w:t>
      </w:r>
      <w:r>
        <w:t>have been</w:t>
      </w:r>
      <w:r w:rsidRPr="00FD644B">
        <w:t xml:space="preserve"> effective. The relative absence of significant human signal strongly suggests that the </w:t>
      </w:r>
      <w:r w:rsidRPr="00AC0FC2">
        <w:rPr>
          <w:i/>
          <w:iCs/>
        </w:rPr>
        <w:t>E. coli</w:t>
      </w:r>
      <w:r w:rsidRPr="00FD644B">
        <w:t xml:space="preserve"> observed in the receiving waters is more likely coming from natural background sources (sediment</w:t>
      </w:r>
      <w:r>
        <w:t>, biofilms, wildlife</w:t>
      </w:r>
      <w:r w:rsidRPr="00FD644B">
        <w:t xml:space="preserve">) than from homeless encampments, water recreation activities, or other controllable anthropogenic sources. </w:t>
      </w:r>
    </w:p>
    <w:p w14:paraId="79FDBCC0" w14:textId="0FA45B49" w:rsidR="00305922" w:rsidRDefault="00305922" w:rsidP="000B5AD9">
      <w:pPr>
        <w:pStyle w:val="Heading8"/>
      </w:pPr>
      <w:bookmarkStart w:id="7" w:name="_Hlk218605392"/>
      <w:r>
        <w:t>Recommendations</w:t>
      </w:r>
    </w:p>
    <w:bookmarkEnd w:id="7"/>
    <w:p w14:paraId="2F4EA9A1" w14:textId="7629205F" w:rsidR="000B5AD9" w:rsidRPr="000B5AD9" w:rsidRDefault="000B5AD9" w:rsidP="000B5AD9">
      <w:pPr>
        <w:pStyle w:val="BodyText"/>
      </w:pPr>
      <w:r>
        <w:t>The 2020 Triennial Report/Synoptic Study also included the following recommendations for consideration by the Task Force:</w:t>
      </w:r>
    </w:p>
    <w:p w14:paraId="163EFFF9" w14:textId="77777777" w:rsidR="00305922" w:rsidRPr="00DB6E3F" w:rsidRDefault="00305922" w:rsidP="00AC0FC2">
      <w:pPr>
        <w:pStyle w:val="ListBullet"/>
      </w:pPr>
      <w:r w:rsidRPr="00DB6E3F">
        <w:rPr>
          <w:i/>
        </w:rPr>
        <w:t>Special Studies</w:t>
      </w:r>
      <w:r>
        <w:t xml:space="preserve"> </w:t>
      </w:r>
      <w:r w:rsidRPr="00DB6E3F">
        <w:t>– The Task Force should consider the implementation of the following special studies to gather data to support the upcoming TMDL revision:</w:t>
      </w:r>
    </w:p>
    <w:p w14:paraId="09EEAE6E" w14:textId="77777777" w:rsidR="00305922" w:rsidRPr="00DB6E3F" w:rsidRDefault="00305922" w:rsidP="00AC0FC2">
      <w:pPr>
        <w:pStyle w:val="ListBullet2"/>
      </w:pPr>
      <w:r w:rsidRPr="004947E2">
        <w:rPr>
          <w:i/>
        </w:rPr>
        <w:t xml:space="preserve">Releases from Naturalized E. coli in </w:t>
      </w:r>
      <w:r>
        <w:rPr>
          <w:i/>
        </w:rPr>
        <w:t xml:space="preserve">Santa Ana </w:t>
      </w:r>
      <w:r w:rsidRPr="004947E2">
        <w:rPr>
          <w:i/>
        </w:rPr>
        <w:t>River Bottom</w:t>
      </w:r>
      <w:r w:rsidRPr="00DB6E3F">
        <w:rPr>
          <w:i/>
        </w:rPr>
        <w:t xml:space="preserve"> </w:t>
      </w:r>
      <w:r w:rsidRPr="00DB6E3F">
        <w:t xml:space="preserve">– </w:t>
      </w:r>
      <w:r>
        <w:t xml:space="preserve">This </w:t>
      </w:r>
      <w:r w:rsidRPr="00DB6E3F">
        <w:t>special study</w:t>
      </w:r>
      <w:r>
        <w:t xml:space="preserve"> would be</w:t>
      </w:r>
      <w:r w:rsidRPr="00DB6E3F">
        <w:t xml:space="preserve"> designed to collect site-specific data to assess the extent to which naturalized </w:t>
      </w:r>
      <w:r w:rsidRPr="00DB6E3F">
        <w:rPr>
          <w:i/>
        </w:rPr>
        <w:t>E. coli</w:t>
      </w:r>
      <w:r w:rsidRPr="00DB6E3F">
        <w:t xml:space="preserve"> exists in the bottom sediments or biofilms of the Santa Ana River. This study would include collection of surface sediment and/or biofilm samples for enumeration of attached</w:t>
      </w:r>
      <w:r w:rsidRPr="00DB6E3F">
        <w:rPr>
          <w:i/>
        </w:rPr>
        <w:t xml:space="preserve"> E. coli</w:t>
      </w:r>
      <w:r w:rsidRPr="00DB6E3F">
        <w:t xml:space="preserve"> at multiple sites within the Santa Ana River during different seasons. Also, the study design should include collection of data that may facilitate quantification of key factors influencing colony formation and growth (e.g., </w:t>
      </w:r>
      <w:r w:rsidRPr="00DB6E3F">
        <w:lastRenderedPageBreak/>
        <w:t xml:space="preserve">nutrients, dissolved organic carbon, and temperature), as well as provide information regarding processes that drive the release of </w:t>
      </w:r>
      <w:r w:rsidRPr="00DB6E3F">
        <w:rPr>
          <w:i/>
        </w:rPr>
        <w:t>E. coli</w:t>
      </w:r>
      <w:r w:rsidRPr="00DB6E3F">
        <w:t xml:space="preserve"> colonies to the overlying water.</w:t>
      </w:r>
    </w:p>
    <w:p w14:paraId="24A66391" w14:textId="72CA7FDB" w:rsidR="00305922" w:rsidRPr="00D33DF5" w:rsidRDefault="00305922" w:rsidP="00AC0FC2">
      <w:pPr>
        <w:pStyle w:val="ListBullet2"/>
      </w:pPr>
      <w:r w:rsidRPr="002E6242">
        <w:rPr>
          <w:i/>
        </w:rPr>
        <w:t>Mill Creek Wetlands Special Study</w:t>
      </w:r>
      <w:r w:rsidRPr="00DB6E3F">
        <w:rPr>
          <w:i/>
        </w:rPr>
        <w:t xml:space="preserve"> </w:t>
      </w:r>
      <w:r>
        <w:t>–</w:t>
      </w:r>
      <w:r w:rsidRPr="00DB6E3F">
        <w:t xml:space="preserve"> </w:t>
      </w:r>
      <w:r>
        <w:t>The purpose of this s</w:t>
      </w:r>
      <w:r w:rsidRPr="00DB6E3F">
        <w:t xml:space="preserve">pecial study </w:t>
      </w:r>
      <w:r>
        <w:t xml:space="preserve">would be </w:t>
      </w:r>
      <w:r w:rsidRPr="00DB6E3F">
        <w:t xml:space="preserve">to evaluate the performance of </w:t>
      </w:r>
      <w:r w:rsidR="00786CDE">
        <w:t>MCW</w:t>
      </w:r>
      <w:r w:rsidRPr="00DB6E3F">
        <w:t xml:space="preserve">. Based on available data, it is </w:t>
      </w:r>
      <w:r>
        <w:t xml:space="preserve">currently </w:t>
      </w:r>
      <w:r w:rsidRPr="00DB6E3F">
        <w:t>difficult to fully quantify the water quality benefits of this wetlands. Findings from this study can also support development of future agreements regarding operation of the facility.</w:t>
      </w:r>
    </w:p>
    <w:bookmarkEnd w:id="5"/>
    <w:p w14:paraId="1E466E98" w14:textId="77777777" w:rsidR="00305922" w:rsidRDefault="00305922" w:rsidP="00AC0FC2">
      <w:pPr>
        <w:pStyle w:val="ListBullet"/>
      </w:pPr>
      <w:r w:rsidRPr="002E6242">
        <w:rPr>
          <w:i/>
        </w:rPr>
        <w:t>Tier 2 Source Investigations</w:t>
      </w:r>
      <w:r w:rsidRPr="002E6242">
        <w:t xml:space="preserve"> – MS4 Programs should initiate Tier 2 source investigations </w:t>
      </w:r>
      <w:r>
        <w:t xml:space="preserve">as described below for each </w:t>
      </w:r>
      <w:proofErr w:type="spellStart"/>
      <w:r>
        <w:t>subwatershed</w:t>
      </w:r>
      <w:proofErr w:type="spellEnd"/>
      <w:r w:rsidRPr="002E6242">
        <w:t xml:space="preserve">: </w:t>
      </w:r>
    </w:p>
    <w:p w14:paraId="0F0D8A8C" w14:textId="0859E4C3" w:rsidR="00305922" w:rsidRPr="0060518C" w:rsidRDefault="00305922" w:rsidP="002069B5">
      <w:pPr>
        <w:pStyle w:val="00Bullet1"/>
        <w:numPr>
          <w:ilvl w:val="1"/>
          <w:numId w:val="23"/>
        </w:numPr>
        <w:spacing w:after="120"/>
        <w:ind w:left="720"/>
      </w:pPr>
      <w:r w:rsidRPr="00913F7D">
        <w:rPr>
          <w:i/>
        </w:rPr>
        <w:t xml:space="preserve">Santa Ana River Reach 3 </w:t>
      </w:r>
      <w:proofErr w:type="spellStart"/>
      <w:r w:rsidRPr="00913F7D">
        <w:rPr>
          <w:i/>
        </w:rPr>
        <w:t>Subwatersheds</w:t>
      </w:r>
      <w:proofErr w:type="spellEnd"/>
      <w:r>
        <w:t xml:space="preserve"> – Three sites</w:t>
      </w:r>
      <w:r w:rsidRPr="002E6242">
        <w:t xml:space="preserve"> received a high priority ranking</w:t>
      </w:r>
      <w:r>
        <w:t xml:space="preserve"> in the areas draining to the Santa Ana River watershed-wide compliance sites</w:t>
      </w:r>
      <w:r w:rsidRPr="002E6242">
        <w:t>: Magnolia Center Storm Drain</w:t>
      </w:r>
      <w:r>
        <w:t xml:space="preserve"> [T1-MCSD], Sunnyslope Channel [T1-SNCH] and ANZA Drain [T1-ANZA]</w:t>
      </w:r>
      <w:r w:rsidRPr="002E6242">
        <w:t xml:space="preserve">. Of these </w:t>
      </w:r>
      <w:r>
        <w:t xml:space="preserve">three </w:t>
      </w:r>
      <w:r w:rsidRPr="002E6242">
        <w:t xml:space="preserve">sites, </w:t>
      </w:r>
      <w:r>
        <w:t xml:space="preserve">it is recommended that a </w:t>
      </w:r>
      <w:r w:rsidRPr="002E6242">
        <w:t>Tier 2 investigation</w:t>
      </w:r>
      <w:r>
        <w:t xml:space="preserve"> be initiated as soon as possible within </w:t>
      </w:r>
      <w:r w:rsidRPr="002E6242">
        <w:t xml:space="preserve">Magnolia Center Storm Drain </w:t>
      </w:r>
      <w:r>
        <w:t xml:space="preserve">drainage area </w:t>
      </w:r>
      <w:r w:rsidRPr="002E6242">
        <w:t>given the persistent presence of the human marker HF183</w:t>
      </w:r>
      <w:r>
        <w:t xml:space="preserve"> </w:t>
      </w:r>
      <w:r w:rsidRPr="00841103">
        <w:t xml:space="preserve">(Note: </w:t>
      </w:r>
      <w:r w:rsidR="00841103" w:rsidRPr="00841103">
        <w:t xml:space="preserve">The </w:t>
      </w:r>
      <w:r w:rsidRPr="00841103">
        <w:t xml:space="preserve">RCFC&amp;WCD and City of Riverside initiated a Tier 2 investigation </w:t>
      </w:r>
      <w:r w:rsidR="00841103" w:rsidRPr="00841103">
        <w:t xml:space="preserve">in this </w:t>
      </w:r>
      <w:proofErr w:type="spellStart"/>
      <w:r w:rsidR="00841103" w:rsidRPr="00841103">
        <w:t>subwatershed</w:t>
      </w:r>
      <w:proofErr w:type="spellEnd"/>
      <w:r w:rsidR="00841103" w:rsidRPr="00841103">
        <w:t xml:space="preserve"> soon after these findings were </w:t>
      </w:r>
      <w:r w:rsidR="00841103" w:rsidRPr="0060518C">
        <w:t>obtained – see Section 3.</w:t>
      </w:r>
      <w:r w:rsidR="0060518C" w:rsidRPr="0060518C">
        <w:t>2.1.1.1</w:t>
      </w:r>
      <w:r w:rsidR="00841103" w:rsidRPr="0060518C">
        <w:t xml:space="preserve"> of this Triennial Report for an update on this effort</w:t>
      </w:r>
      <w:r w:rsidRPr="0060518C">
        <w:t xml:space="preserve">). </w:t>
      </w:r>
    </w:p>
    <w:p w14:paraId="1588E1B9" w14:textId="6E703023" w:rsidR="00305922" w:rsidRDefault="00305922" w:rsidP="002069B5">
      <w:pPr>
        <w:pStyle w:val="00Bullet1"/>
        <w:numPr>
          <w:ilvl w:val="1"/>
          <w:numId w:val="23"/>
        </w:numPr>
        <w:spacing w:after="120"/>
        <w:ind w:left="720"/>
      </w:pPr>
      <w:r w:rsidRPr="00913F7D">
        <w:rPr>
          <w:i/>
        </w:rPr>
        <w:t xml:space="preserve">Cucamonga Creek </w:t>
      </w:r>
      <w:proofErr w:type="spellStart"/>
      <w:r w:rsidRPr="00913F7D">
        <w:rPr>
          <w:i/>
        </w:rPr>
        <w:t>Subwatershed</w:t>
      </w:r>
      <w:proofErr w:type="spellEnd"/>
      <w:r>
        <w:t xml:space="preserve"> - </w:t>
      </w:r>
      <w:r w:rsidRPr="002E6242">
        <w:t>For Cucamonga Creek, it is assumed that the Chris Basin Project</w:t>
      </w:r>
      <w:r>
        <w:t xml:space="preserve"> </w:t>
      </w:r>
      <w:r w:rsidRPr="002E6242">
        <w:t xml:space="preserve">will address </w:t>
      </w:r>
      <w:r>
        <w:t xml:space="preserve">a majority of </w:t>
      </w:r>
      <w:r w:rsidRPr="002E6242">
        <w:t>the bacteria load reaching th</w:t>
      </w:r>
      <w:r>
        <w:t>e</w:t>
      </w:r>
      <w:r w:rsidRPr="002E6242">
        <w:t xml:space="preserve"> Tier 1 </w:t>
      </w:r>
      <w:r>
        <w:t xml:space="preserve">CUCAMONGA </w:t>
      </w:r>
      <w:r w:rsidRPr="002E6242">
        <w:t xml:space="preserve">site. However, it is recommended that a Tier 2 investigation </w:t>
      </w:r>
      <w:r>
        <w:t xml:space="preserve">be initiated by the Cities of Ontario and Eastvale in coordination </w:t>
      </w:r>
      <w:r w:rsidRPr="002E6242">
        <w:t xml:space="preserve">with the implementation of the Chris Basin </w:t>
      </w:r>
      <w:r>
        <w:t>P</w:t>
      </w:r>
      <w:r w:rsidRPr="002E6242">
        <w:t>roject to verify</w:t>
      </w:r>
      <w:r>
        <w:t xml:space="preserve"> expected</w:t>
      </w:r>
      <w:r w:rsidRPr="002E6242">
        <w:t xml:space="preserve"> bacterial load reductions </w:t>
      </w:r>
      <w:r>
        <w:t>following completion of that project</w:t>
      </w:r>
      <w:r w:rsidRPr="002E6242">
        <w:t>.</w:t>
      </w:r>
      <w:r>
        <w:t xml:space="preserve"> Implementation of these studies could also provide additional information from sites not sampled during the Synoptic Study (Eastvale Lines A and B) that may be needed to support the planned TMDL revision for this </w:t>
      </w:r>
      <w:proofErr w:type="spellStart"/>
      <w:r>
        <w:t>subwatershed</w:t>
      </w:r>
      <w:proofErr w:type="spellEnd"/>
      <w:r>
        <w:t>.</w:t>
      </w:r>
    </w:p>
    <w:p w14:paraId="3F4826E9" w14:textId="77777777" w:rsidR="00305922" w:rsidRPr="00B03242" w:rsidRDefault="00305922" w:rsidP="002069B5">
      <w:pPr>
        <w:pStyle w:val="00Bullet1"/>
        <w:numPr>
          <w:ilvl w:val="1"/>
          <w:numId w:val="23"/>
        </w:numPr>
        <w:spacing w:after="120"/>
        <w:ind w:left="720"/>
      </w:pPr>
      <w:r w:rsidRPr="00913F7D">
        <w:rPr>
          <w:i/>
        </w:rPr>
        <w:t xml:space="preserve">Chino Creek </w:t>
      </w:r>
      <w:proofErr w:type="spellStart"/>
      <w:r w:rsidRPr="00913F7D">
        <w:rPr>
          <w:i/>
        </w:rPr>
        <w:t>Subwatershed</w:t>
      </w:r>
      <w:proofErr w:type="spellEnd"/>
      <w:r w:rsidRPr="00913F7D">
        <w:rPr>
          <w:i/>
        </w:rPr>
        <w:t xml:space="preserve"> </w:t>
      </w:r>
      <w:r w:rsidRPr="00913F7D">
        <w:t xml:space="preserve">- </w:t>
      </w:r>
      <w:r>
        <w:t xml:space="preserve">Consistent with CBRP implementation, </w:t>
      </w:r>
      <w:r w:rsidRPr="00B03242">
        <w:t xml:space="preserve">additional </w:t>
      </w:r>
      <w:r>
        <w:br/>
      </w:r>
      <w:r w:rsidRPr="00B03242">
        <w:t>Tier 2 investigation</w:t>
      </w:r>
      <w:r>
        <w:t>s are</w:t>
      </w:r>
      <w:r w:rsidRPr="00B03242">
        <w:t xml:space="preserve"> recommended </w:t>
      </w:r>
      <w:r>
        <w:t xml:space="preserve">within individual </w:t>
      </w:r>
      <w:proofErr w:type="spellStart"/>
      <w:r>
        <w:t>subwatersheds</w:t>
      </w:r>
      <w:proofErr w:type="spellEnd"/>
      <w:r>
        <w:t xml:space="preserve"> to further identify sources of bacteria and DWF in the MS4 and options to mitigate those sources.</w:t>
      </w:r>
    </w:p>
    <w:p w14:paraId="4E099508" w14:textId="6ED3E8C4" w:rsidR="00305922" w:rsidRDefault="00305922" w:rsidP="00305922">
      <w:pPr>
        <w:pStyle w:val="00Bullet1"/>
        <w:spacing w:after="120"/>
        <w:ind w:left="360"/>
      </w:pPr>
      <w:r w:rsidRPr="002E6242">
        <w:rPr>
          <w:i/>
        </w:rPr>
        <w:t>Water Quality Monitoring Program Enhancements</w:t>
      </w:r>
      <w:r w:rsidRPr="002E6242">
        <w:t xml:space="preserve"> </w:t>
      </w:r>
      <w:r>
        <w:t>–</w:t>
      </w:r>
      <w:r w:rsidRPr="002E6242">
        <w:t xml:space="preserve"> Add</w:t>
      </w:r>
      <w:r>
        <w:t>ition of</w:t>
      </w:r>
      <w:r w:rsidRPr="002E6242">
        <w:t xml:space="preserve"> the Santa Ana River </w:t>
      </w:r>
      <w:r w:rsidR="00AC0FC2">
        <w:t>WW-</w:t>
      </w:r>
      <w:r w:rsidRPr="002E6242">
        <w:t>M</w:t>
      </w:r>
      <w:r>
        <w:t>ISSION</w:t>
      </w:r>
      <w:r w:rsidRPr="002E6242">
        <w:t xml:space="preserve"> site to the </w:t>
      </w:r>
      <w:r>
        <w:t xml:space="preserve">RBMP as part of the </w:t>
      </w:r>
      <w:r w:rsidRPr="002E6242">
        <w:t xml:space="preserve">TMDL compliance monitoring program. Regular </w:t>
      </w:r>
      <w:r>
        <w:t>sample</w:t>
      </w:r>
      <w:r w:rsidRPr="002E6242">
        <w:t xml:space="preserve"> collection from this location will provide data to support the upcoming revision of the TMDL</w:t>
      </w:r>
      <w:r w:rsidR="007E5EA5">
        <w:t>s</w:t>
      </w:r>
      <w:r w:rsidRPr="002E6242">
        <w:t xml:space="preserve"> by providing information on bacteria loads in the river that are not derived from an MS4 source. </w:t>
      </w:r>
    </w:p>
    <w:p w14:paraId="60A72C52" w14:textId="390564D8" w:rsidR="00305922" w:rsidRDefault="00305922" w:rsidP="00305922">
      <w:pPr>
        <w:pStyle w:val="00Bullet1"/>
        <w:spacing w:after="120"/>
        <w:ind w:left="360"/>
      </w:pPr>
      <w:r w:rsidRPr="002E6242">
        <w:rPr>
          <w:i/>
        </w:rPr>
        <w:t>Preparation for TMDL Revision</w:t>
      </w:r>
      <w:r w:rsidRPr="002E6242">
        <w:t xml:space="preserve"> – The Task Force should begin work on a strategy for </w:t>
      </w:r>
      <w:r w:rsidR="007E5EA5">
        <w:t xml:space="preserve">revision of the </w:t>
      </w:r>
      <w:r w:rsidRPr="002E6242">
        <w:t>TMDL</w:t>
      </w:r>
      <w:r w:rsidR="007E5EA5">
        <w:t>s</w:t>
      </w:r>
      <w:r w:rsidRPr="002E6242">
        <w:t xml:space="preserve">, including developing the approach to revise the WLAs and LAs, identifying the components that should be revised, e.g., </w:t>
      </w:r>
      <w:r>
        <w:t xml:space="preserve">dry/wet </w:t>
      </w:r>
      <w:r w:rsidRPr="002E6242">
        <w:t xml:space="preserve">seasons vs. weather, </w:t>
      </w:r>
      <w:r>
        <w:t xml:space="preserve">identifying any additional data needs to effectively revise the TMDL, </w:t>
      </w:r>
      <w:r w:rsidRPr="002E6242">
        <w:t xml:space="preserve">and an approach for </w:t>
      </w:r>
      <w:r w:rsidRPr="002E6242">
        <w:lastRenderedPageBreak/>
        <w:t xml:space="preserve">addressing </w:t>
      </w:r>
      <w:r>
        <w:t xml:space="preserve">the </w:t>
      </w:r>
      <w:r w:rsidRPr="002E6242">
        <w:t xml:space="preserve">wet weather </w:t>
      </w:r>
      <w:r>
        <w:t xml:space="preserve">component of the TMDL </w:t>
      </w:r>
      <w:r w:rsidRPr="002E6242">
        <w:t>given the allowable high flow suspension in the Basin Plan.</w:t>
      </w:r>
    </w:p>
    <w:p w14:paraId="504DC227" w14:textId="459AEC1D" w:rsidR="00305922" w:rsidRPr="00D333B3" w:rsidRDefault="00305922" w:rsidP="00D333B3">
      <w:pPr>
        <w:pStyle w:val="00Bullet1"/>
        <w:spacing w:after="120"/>
        <w:ind w:left="360"/>
        <w:rPr>
          <w:iCs/>
        </w:rPr>
      </w:pPr>
      <w:r w:rsidRPr="001C5368">
        <w:rPr>
          <w:i/>
        </w:rPr>
        <w:t xml:space="preserve">Preparation for </w:t>
      </w:r>
      <w:r>
        <w:rPr>
          <w:i/>
        </w:rPr>
        <w:t>P</w:t>
      </w:r>
      <w:r w:rsidRPr="001C5368">
        <w:rPr>
          <w:i/>
        </w:rPr>
        <w:t xml:space="preserve">otential Basin Plan Revision </w:t>
      </w:r>
      <w:r w:rsidRPr="00D333B3">
        <w:rPr>
          <w:iCs/>
        </w:rPr>
        <w:t xml:space="preserve">– In addition to developing a strategy for </w:t>
      </w:r>
      <w:r w:rsidR="007E5EA5">
        <w:rPr>
          <w:iCs/>
        </w:rPr>
        <w:t xml:space="preserve">revisions of the </w:t>
      </w:r>
      <w:r w:rsidRPr="00D333B3">
        <w:rPr>
          <w:iCs/>
        </w:rPr>
        <w:t>TMDL</w:t>
      </w:r>
      <w:r w:rsidR="007E5EA5">
        <w:rPr>
          <w:iCs/>
        </w:rPr>
        <w:t>s</w:t>
      </w:r>
      <w:r w:rsidRPr="00D333B3">
        <w:rPr>
          <w:iCs/>
        </w:rPr>
        <w:t>, the Task Force should also begin work on a strategy for a potential Basin Plan revision, if determined necessary. The Basin Plan revision strategy may include consideration of unidentified nonpoint sources, dry/wet seasons versus dry and wet weather, and implementation of the State Board’s Inland Surface Waters Plan.</w:t>
      </w:r>
    </w:p>
    <w:p w14:paraId="199AA177" w14:textId="0D49605D" w:rsidR="007B45A4" w:rsidRDefault="007B45A4" w:rsidP="007B45A4">
      <w:pPr>
        <w:pStyle w:val="Heading7"/>
      </w:pPr>
      <w:r>
        <w:t>2023 Triennial Report</w:t>
      </w:r>
    </w:p>
    <w:p w14:paraId="5C3108B4" w14:textId="19ACC824" w:rsidR="007B45A4" w:rsidRPr="006A219A" w:rsidRDefault="007B45A4" w:rsidP="007B45A4">
      <w:pPr>
        <w:pStyle w:val="BodyText"/>
      </w:pPr>
      <w:r w:rsidRPr="006A219A">
        <w:t>The f</w:t>
      </w:r>
      <w:r>
        <w:t>ifth</w:t>
      </w:r>
      <w:r w:rsidRPr="006A219A">
        <w:t xml:space="preserve"> Triennial Report (Middle Santa Ana River Bacteria Synoptic Study and TMDL Triennial Report)</w:t>
      </w:r>
      <w:r w:rsidR="003E42C7">
        <w:t xml:space="preserve"> synthesized </w:t>
      </w:r>
      <w:r w:rsidR="00847300">
        <w:t xml:space="preserve">all previous synoptic surveys and special studies. </w:t>
      </w:r>
      <w:r w:rsidRPr="006A219A">
        <w:t xml:space="preserve">Below is a summary of the key </w:t>
      </w:r>
      <w:r w:rsidR="001878AB">
        <w:t xml:space="preserve">programs, </w:t>
      </w:r>
      <w:r w:rsidRPr="006A219A">
        <w:t>findings</w:t>
      </w:r>
      <w:r w:rsidR="001878AB">
        <w:t>,</w:t>
      </w:r>
      <w:r w:rsidRPr="006A219A">
        <w:t xml:space="preserve"> and recommendations for next steps by the Task Force and responsible parties from the report (SAWPA 2020</w:t>
      </w:r>
      <w:r>
        <w:t>a</w:t>
      </w:r>
      <w:r w:rsidRPr="006A219A">
        <w:t>).</w:t>
      </w:r>
    </w:p>
    <w:p w14:paraId="6027BD40" w14:textId="77777777" w:rsidR="007B45A4" w:rsidRDefault="007B45A4" w:rsidP="007B45A4">
      <w:pPr>
        <w:pStyle w:val="Heading8"/>
      </w:pPr>
      <w:r>
        <w:t>Key Findings</w:t>
      </w:r>
    </w:p>
    <w:p w14:paraId="59A4EC75" w14:textId="77777777" w:rsidR="001878AB" w:rsidRDefault="001878AB" w:rsidP="001878AB">
      <w:pPr>
        <w:pStyle w:val="BodyText"/>
      </w:pPr>
      <w:proofErr w:type="gramStart"/>
      <w:r w:rsidRPr="006A219A">
        <w:t>Taking into account</w:t>
      </w:r>
      <w:proofErr w:type="gramEnd"/>
      <w:r w:rsidRPr="006A219A">
        <w:t xml:space="preserve"> the body of research related to TMDL implementation that had been completed to date in the MSAR watershed, the study report incorporated the following key findings. </w:t>
      </w:r>
    </w:p>
    <w:p w14:paraId="646E45D2" w14:textId="77777777" w:rsidR="00E9751F" w:rsidRDefault="00E9751F" w:rsidP="002069B5">
      <w:pPr>
        <w:pStyle w:val="BodyText"/>
        <w:numPr>
          <w:ilvl w:val="0"/>
          <w:numId w:val="32"/>
        </w:numPr>
      </w:pPr>
      <w:r>
        <w:t>The MS4 Programs met the CBRP goals to significantly reduce DWF to the waterbodies named in the TMDL:</w:t>
      </w:r>
    </w:p>
    <w:p w14:paraId="273C2F0B" w14:textId="77777777" w:rsidR="00E9751F" w:rsidRDefault="00E9751F" w:rsidP="002069B5">
      <w:pPr>
        <w:pStyle w:val="BodyText"/>
        <w:numPr>
          <w:ilvl w:val="1"/>
          <w:numId w:val="32"/>
        </w:numPr>
      </w:pPr>
      <w:r>
        <w:t xml:space="preserve">The MS4 Programs have hydrologically-disconnected the majority (66%) of the upper MSAR watershed during dry weather conditions through infiltration in unlined flood control channels, retention basins, and other flow diversion projects. These areas no longer cause or contribute to exceedances of the water quality objectives for pathogen indicator bacteria (evaluated as concentrations of E. coli) in the </w:t>
      </w:r>
      <w:proofErr w:type="gramStart"/>
      <w:r>
        <w:t>downstream</w:t>
      </w:r>
      <w:proofErr w:type="gramEnd"/>
      <w:r>
        <w:t xml:space="preserve"> receiving waters during dry weather conditions.</w:t>
      </w:r>
    </w:p>
    <w:p w14:paraId="2BB45860" w14:textId="77777777" w:rsidR="00E9751F" w:rsidRDefault="00E9751F" w:rsidP="002069B5">
      <w:pPr>
        <w:pStyle w:val="BodyText"/>
        <w:numPr>
          <w:ilvl w:val="1"/>
          <w:numId w:val="32"/>
        </w:numPr>
      </w:pPr>
      <w:r>
        <w:t>Long-term monitoring data shows DWFs from MS4 conveyance facilities are substantially lower continuing a downward trend that has been observed since 2007 (the first year of TMDL implementation).</w:t>
      </w:r>
    </w:p>
    <w:p w14:paraId="3EF8202C" w14:textId="77777777" w:rsidR="00E9751F" w:rsidRDefault="00E9751F" w:rsidP="002069B5">
      <w:pPr>
        <w:pStyle w:val="BodyText"/>
        <w:numPr>
          <w:ilvl w:val="1"/>
          <w:numId w:val="32"/>
        </w:numPr>
      </w:pPr>
      <w:r>
        <w:t>The City of Claremont has effectively eliminated dry weather runoff from its jurisdiction and is no longer causing or contributing to downstream exceedances.</w:t>
      </w:r>
    </w:p>
    <w:p w14:paraId="5D4832E2" w14:textId="5F27CED7" w:rsidR="00E9751F" w:rsidRDefault="00E9751F" w:rsidP="002069B5">
      <w:pPr>
        <w:pStyle w:val="BodyText"/>
        <w:numPr>
          <w:ilvl w:val="0"/>
          <w:numId w:val="32"/>
        </w:numPr>
      </w:pPr>
      <w:proofErr w:type="gramStart"/>
      <w:r>
        <w:t>With the exception of</w:t>
      </w:r>
      <w:proofErr w:type="gramEnd"/>
      <w:r>
        <w:t xml:space="preserve"> the Chino Creek </w:t>
      </w:r>
      <w:proofErr w:type="spellStart"/>
      <w:r>
        <w:t>subwatershed</w:t>
      </w:r>
      <w:proofErr w:type="spellEnd"/>
      <w:r>
        <w:t xml:space="preserve">, the MS4 Programs also met the bacteria load reduction goals established in the CBRPs as necessary to assure compliance with the bacteria concentration targets established by the TMDL (in fact, bacterial loads were reduced from MS4 inflows to the Santa Ana River much more than was required by the CBRP). For Chino Creek, the MS4 Programs have achieved </w:t>
      </w:r>
      <w:r>
        <w:lastRenderedPageBreak/>
        <w:t xml:space="preserve">approximately 80% of the estimated bacteria load reduction needed to assure compliance with the bacteria concentration targets established by </w:t>
      </w:r>
      <w:proofErr w:type="gramStart"/>
      <w:r>
        <w:t>the TMDL</w:t>
      </w:r>
      <w:proofErr w:type="gramEnd"/>
      <w:r>
        <w:t>.</w:t>
      </w:r>
    </w:p>
    <w:p w14:paraId="791C01AD" w14:textId="0EAC4C8F" w:rsidR="00E9751F" w:rsidRDefault="00E9751F" w:rsidP="002069B5">
      <w:pPr>
        <w:pStyle w:val="BodyText"/>
        <w:numPr>
          <w:ilvl w:val="0"/>
          <w:numId w:val="32"/>
        </w:numPr>
      </w:pPr>
      <w:r w:rsidRPr="00E9751F">
        <w:t>At Prado Park Lake a major engineering project has been completed that repaired and</w:t>
      </w:r>
      <w:r>
        <w:t xml:space="preserve"> </w:t>
      </w:r>
      <w:r w:rsidRPr="00E9751F">
        <w:t>restored the MS4 conveyance system so that it properly bypasses the lake. Data from the</w:t>
      </w:r>
      <w:r>
        <w:t xml:space="preserve"> </w:t>
      </w:r>
      <w:r w:rsidRPr="00E9751F">
        <w:t>watershed-wide compliance site at Prado Park Lake shows that water quality at this site</w:t>
      </w:r>
      <w:r>
        <w:t xml:space="preserve"> </w:t>
      </w:r>
      <w:r w:rsidRPr="00E9751F">
        <w:t xml:space="preserve">often meets the TMDL </w:t>
      </w:r>
      <w:r w:rsidRPr="00E9751F">
        <w:rPr>
          <w:i/>
          <w:iCs/>
        </w:rPr>
        <w:t xml:space="preserve">E. coli </w:t>
      </w:r>
      <w:r w:rsidRPr="00E9751F">
        <w:t xml:space="preserve">targets. When sufficient data </w:t>
      </w:r>
      <w:proofErr w:type="gramStart"/>
      <w:r w:rsidRPr="00E9751F">
        <w:t>have</w:t>
      </w:r>
      <w:proofErr w:type="gramEnd"/>
      <w:r w:rsidRPr="00E9751F">
        <w:t xml:space="preserve"> been collected to</w:t>
      </w:r>
      <w:r>
        <w:t xml:space="preserve"> </w:t>
      </w:r>
      <w:r w:rsidRPr="00E9751F">
        <w:t>demonstrate consistent long-term compliance, this site should be considered for delisting.</w:t>
      </w:r>
      <w:r>
        <w:t xml:space="preserve"> </w:t>
      </w:r>
      <w:r w:rsidRPr="00E9751F">
        <w:t>If not delisted when the MSAR TMDL is revised, no dry weather WLA should be</w:t>
      </w:r>
      <w:r>
        <w:t xml:space="preserve"> </w:t>
      </w:r>
      <w:r w:rsidRPr="00E9751F">
        <w:t>assigned to the MS4s for this waterbody, because no DWF is discharged to this</w:t>
      </w:r>
      <w:r>
        <w:t xml:space="preserve"> </w:t>
      </w:r>
      <w:r w:rsidRPr="00E9751F">
        <w:t>waterbody from an MS4.</w:t>
      </w:r>
    </w:p>
    <w:p w14:paraId="73851F03" w14:textId="27BE7FC7" w:rsidR="00E9751F" w:rsidRDefault="00E9751F" w:rsidP="002069B5">
      <w:pPr>
        <w:pStyle w:val="BodyText"/>
        <w:numPr>
          <w:ilvl w:val="0"/>
          <w:numId w:val="32"/>
        </w:numPr>
      </w:pPr>
      <w:r>
        <w:t xml:space="preserve">Unidentified non-point sources now account for the majority (77%) of the total bacteria load in the Santa Ana River. As has been demonstrated, based on source analyses completed in 2007, 2012, and now 2019, the Santa Ana River would </w:t>
      </w:r>
      <w:proofErr w:type="gramStart"/>
      <w:r>
        <w:t>be in compliance with</w:t>
      </w:r>
      <w:proofErr w:type="gramEnd"/>
      <w:r>
        <w:t xml:space="preserve"> the TMDL targets and the state's new water quality standards for pathogen indicator bacteria were it not for the excessive loads from these unknown non-point sources which are not conveyed through the MS4.</w:t>
      </w:r>
    </w:p>
    <w:p w14:paraId="65EE255D" w14:textId="21A59CFB" w:rsidR="00E9751F" w:rsidRDefault="00E9751F" w:rsidP="002069B5">
      <w:pPr>
        <w:pStyle w:val="BodyText"/>
        <w:numPr>
          <w:ilvl w:val="0"/>
          <w:numId w:val="32"/>
        </w:numPr>
      </w:pPr>
      <w:r w:rsidRPr="00E9751F">
        <w:t xml:space="preserve">Sampling data from Reach 4 of the Santa Ana River shows that bacteria </w:t>
      </w:r>
      <w:proofErr w:type="gramStart"/>
      <w:r w:rsidRPr="00E9751F">
        <w:t>loads</w:t>
      </w:r>
      <w:proofErr w:type="gramEnd"/>
      <w:r w:rsidRPr="00E9751F">
        <w:t xml:space="preserve"> from</w:t>
      </w:r>
      <w:r>
        <w:t xml:space="preserve"> </w:t>
      </w:r>
      <w:r w:rsidRPr="00E9751F">
        <w:t>unknown non-point sources contribute about 300 billion MPN/day, which is enough to</w:t>
      </w:r>
      <w:r>
        <w:t xml:space="preserve"> </w:t>
      </w:r>
      <w:r w:rsidRPr="00E9751F">
        <w:t xml:space="preserve">consume nearly 100% of the total allowable load for </w:t>
      </w:r>
      <w:r w:rsidRPr="00E9751F">
        <w:rPr>
          <w:i/>
          <w:iCs/>
        </w:rPr>
        <w:t xml:space="preserve">E. coli </w:t>
      </w:r>
      <w:r w:rsidRPr="00E9751F">
        <w:t>bacteria in the receiving</w:t>
      </w:r>
      <w:r>
        <w:t xml:space="preserve"> </w:t>
      </w:r>
      <w:r w:rsidRPr="00E9751F">
        <w:t>water.</w:t>
      </w:r>
    </w:p>
    <w:p w14:paraId="0DF25D94" w14:textId="77777777" w:rsidR="00E9751F" w:rsidRDefault="00E9751F" w:rsidP="002069B5">
      <w:pPr>
        <w:pStyle w:val="BodyText"/>
        <w:numPr>
          <w:ilvl w:val="0"/>
          <w:numId w:val="32"/>
        </w:numPr>
      </w:pPr>
      <w:r w:rsidRPr="00E9751F">
        <w:t>Examples of de minimis discharges within the MS4 network continue to be evident in the</w:t>
      </w:r>
      <w:r>
        <w:t xml:space="preserve"> </w:t>
      </w:r>
      <w:r w:rsidRPr="00E9751F">
        <w:t>watershed. During just the six-week study we observed DWF volume anomalies at two</w:t>
      </w:r>
      <w:r>
        <w:t xml:space="preserve"> </w:t>
      </w:r>
      <w:r w:rsidRPr="00E9751F">
        <w:t>locations (San Antonio Channel and Anza Drain).</w:t>
      </w:r>
      <w:r>
        <w:t xml:space="preserve"> </w:t>
      </w:r>
    </w:p>
    <w:p w14:paraId="67B76E3B" w14:textId="200C8EB8" w:rsidR="00E9751F" w:rsidRDefault="00E9751F" w:rsidP="002069B5">
      <w:pPr>
        <w:pStyle w:val="BodyText"/>
        <w:numPr>
          <w:ilvl w:val="0"/>
          <w:numId w:val="32"/>
        </w:numPr>
      </w:pPr>
      <w:r w:rsidRPr="00E9751F">
        <w:t xml:space="preserve">Quantification of the load of HF183 gene copies in </w:t>
      </w:r>
      <w:proofErr w:type="gramStart"/>
      <w:r w:rsidRPr="00E9751F">
        <w:t>the MS4</w:t>
      </w:r>
      <w:proofErr w:type="gramEnd"/>
      <w:r w:rsidRPr="00E9751F">
        <w:t xml:space="preserve"> provides insight into the</w:t>
      </w:r>
      <w:r>
        <w:t xml:space="preserve"> </w:t>
      </w:r>
      <w:r w:rsidRPr="00E9751F">
        <w:t>extent of human fecal contamination from MS4 sources. The maximum measured load of</w:t>
      </w:r>
      <w:r>
        <w:t xml:space="preserve"> </w:t>
      </w:r>
      <w:r w:rsidRPr="00E9751F">
        <w:t xml:space="preserve">HF183 from a Tier 1 MS4 site (8,282 </w:t>
      </w:r>
      <w:proofErr w:type="spellStart"/>
      <w:r w:rsidRPr="00E9751F">
        <w:t>gc</w:t>
      </w:r>
      <w:proofErr w:type="spellEnd"/>
      <w:r w:rsidRPr="00E9751F">
        <w:t>/day in Week 3 from T1-MCSD) may be</w:t>
      </w:r>
      <w:r>
        <w:t xml:space="preserve"> </w:t>
      </w:r>
      <w:r w:rsidRPr="00E9751F">
        <w:t>associated with approximately 1.5 grams/day of human feces (HF) based on pooled data</w:t>
      </w:r>
      <w:r>
        <w:t xml:space="preserve"> </w:t>
      </w:r>
      <w:r w:rsidRPr="00E9751F">
        <w:t>from multiple studies translating gene copies of HF183 to mass of HF (Ahmed et al.</w:t>
      </w:r>
      <w:r>
        <w:t xml:space="preserve"> </w:t>
      </w:r>
      <w:r w:rsidRPr="00E9751F">
        <w:t>2016). Thus, a small amount of HF contamination can cause HF183 amplification</w:t>
      </w:r>
      <w:r>
        <w:t xml:space="preserve"> </w:t>
      </w:r>
      <w:r w:rsidRPr="00E9751F">
        <w:t>downstream and contribute to a sharp rise in fecal bacteria concentrations at MS4</w:t>
      </w:r>
      <w:r>
        <w:t xml:space="preserve"> </w:t>
      </w:r>
      <w:r w:rsidRPr="00E9751F">
        <w:t>outfalls. This finding is important because it shows that source tracking and elimination</w:t>
      </w:r>
      <w:r>
        <w:t xml:space="preserve"> </w:t>
      </w:r>
      <w:r w:rsidRPr="00E9751F">
        <w:t>of isolated cases of HF contamination can be highly effective in improving water quality</w:t>
      </w:r>
      <w:r>
        <w:t xml:space="preserve"> </w:t>
      </w:r>
      <w:r w:rsidRPr="00E9751F">
        <w:t>at MS4 outfalls in the MSAR watershed. Evidence of this has been reported following</w:t>
      </w:r>
      <w:r>
        <w:t xml:space="preserve"> </w:t>
      </w:r>
      <w:r w:rsidRPr="00E9751F">
        <w:t>prior Tier 2 investigations conducted by MS4 Permittees.</w:t>
      </w:r>
    </w:p>
    <w:p w14:paraId="564E2AC0" w14:textId="4FA5401B" w:rsidR="00E9751F" w:rsidRDefault="00E9751F" w:rsidP="002069B5">
      <w:pPr>
        <w:pStyle w:val="BodyText"/>
        <w:numPr>
          <w:ilvl w:val="0"/>
          <w:numId w:val="32"/>
        </w:numPr>
      </w:pPr>
      <w:r w:rsidRPr="00E9751F">
        <w:t>The maximum load of HF183 from within the mainstem of the Santa Ana River (69,727</w:t>
      </w:r>
      <w:r>
        <w:t xml:space="preserve"> </w:t>
      </w:r>
      <w:proofErr w:type="spellStart"/>
      <w:r w:rsidRPr="00E9751F">
        <w:t>gc</w:t>
      </w:r>
      <w:proofErr w:type="spellEnd"/>
      <w:r w:rsidRPr="00E9751F">
        <w:t xml:space="preserve">/day in week 3 from MISSION) is eight times greater than the maximum </w:t>
      </w:r>
      <w:r w:rsidRPr="00E9751F">
        <w:lastRenderedPageBreak/>
        <w:t>load of</w:t>
      </w:r>
      <w:r>
        <w:t xml:space="preserve"> </w:t>
      </w:r>
      <w:r w:rsidRPr="00E9751F">
        <w:t>HF183 measured at any of the Tier 1 MS4 outfalls. This much larger human fecal load at</w:t>
      </w:r>
      <w:r>
        <w:t xml:space="preserve"> </w:t>
      </w:r>
      <w:r w:rsidRPr="00E9751F">
        <w:t>the MISSION site was demonstrated to be entirely associated with a source that does not</w:t>
      </w:r>
      <w:r>
        <w:t xml:space="preserve"> </w:t>
      </w:r>
      <w:r w:rsidRPr="00E9751F">
        <w:t>originate from within MS4 drainages, nor could it be attributed to non-viable genetic</w:t>
      </w:r>
      <w:r>
        <w:t xml:space="preserve"> </w:t>
      </w:r>
      <w:r w:rsidRPr="00E9751F">
        <w:t>material from POTW effluent. This finding is important because efforts to mitigate</w:t>
      </w:r>
      <w:r>
        <w:t xml:space="preserve"> </w:t>
      </w:r>
      <w:r w:rsidRPr="00E9751F">
        <w:t xml:space="preserve">sources of </w:t>
      </w:r>
      <w:r w:rsidRPr="00E9751F">
        <w:rPr>
          <w:i/>
          <w:iCs/>
        </w:rPr>
        <w:t xml:space="preserve">E. coli </w:t>
      </w:r>
      <w:r w:rsidRPr="00E9751F">
        <w:t>bacteria within MS4 jurisdictions alone will not be enough to attain the</w:t>
      </w:r>
      <w:r>
        <w:t xml:space="preserve"> </w:t>
      </w:r>
      <w:r w:rsidRPr="00E9751F">
        <w:rPr>
          <w:i/>
          <w:iCs/>
        </w:rPr>
        <w:t xml:space="preserve">E. coli </w:t>
      </w:r>
      <w:r w:rsidRPr="00E9751F">
        <w:t>water quality objectives at downstream watershed-wide compliance sites.</w:t>
      </w:r>
    </w:p>
    <w:p w14:paraId="39BF3491" w14:textId="426AB26C" w:rsidR="00E9751F" w:rsidRDefault="00E9751F" w:rsidP="002069B5">
      <w:pPr>
        <w:pStyle w:val="BodyText"/>
        <w:numPr>
          <w:ilvl w:val="0"/>
          <w:numId w:val="32"/>
        </w:numPr>
      </w:pPr>
      <w:r w:rsidRPr="00E9751F">
        <w:t>There appears to be lower (less frequent and smaller magnitude) human signal present in</w:t>
      </w:r>
      <w:r>
        <w:t xml:space="preserve"> </w:t>
      </w:r>
      <w:r w:rsidRPr="00E9751F">
        <w:t>2019 compared to the previous Synoptic Study performed in 2012. This indicates that</w:t>
      </w:r>
      <w:r>
        <w:t xml:space="preserve"> </w:t>
      </w:r>
      <w:r w:rsidRPr="00E9751F">
        <w:t>recent efforts to regulate septic systems and better maintain sewer collection systems</w:t>
      </w:r>
      <w:r>
        <w:t xml:space="preserve"> </w:t>
      </w:r>
      <w:r w:rsidRPr="00E9751F">
        <w:t>have been effective. The relative absence of significant human signal strongly suggests</w:t>
      </w:r>
      <w:r>
        <w:t xml:space="preserve"> </w:t>
      </w:r>
      <w:r w:rsidRPr="00E9751F">
        <w:t xml:space="preserve">that the </w:t>
      </w:r>
      <w:r w:rsidRPr="00E9751F">
        <w:rPr>
          <w:i/>
          <w:iCs/>
        </w:rPr>
        <w:t xml:space="preserve">E. </w:t>
      </w:r>
      <w:proofErr w:type="gramStart"/>
      <w:r w:rsidRPr="00E9751F">
        <w:rPr>
          <w:i/>
          <w:iCs/>
        </w:rPr>
        <w:t>coli</w:t>
      </w:r>
      <w:proofErr w:type="gramEnd"/>
      <w:r w:rsidRPr="00E9751F">
        <w:rPr>
          <w:i/>
          <w:iCs/>
        </w:rPr>
        <w:t xml:space="preserve"> </w:t>
      </w:r>
      <w:r w:rsidRPr="00E9751F">
        <w:t xml:space="preserve">observed in the receiving waters is more likely </w:t>
      </w:r>
      <w:proofErr w:type="gramStart"/>
      <w:r w:rsidRPr="00E9751F">
        <w:t>coming</w:t>
      </w:r>
      <w:proofErr w:type="gramEnd"/>
      <w:r w:rsidRPr="00E9751F">
        <w:t xml:space="preserve"> from natural</w:t>
      </w:r>
      <w:r>
        <w:t xml:space="preserve"> </w:t>
      </w:r>
      <w:r w:rsidRPr="00E9751F">
        <w:t>background sources (sediment, biofilms, wildlife) than from homeless encampments,</w:t>
      </w:r>
      <w:r>
        <w:t xml:space="preserve"> </w:t>
      </w:r>
      <w:r w:rsidRPr="00E9751F">
        <w:t>water recreation activities, or other controllable anthropogenic sources.</w:t>
      </w:r>
    </w:p>
    <w:p w14:paraId="784FD4CE" w14:textId="452740EB" w:rsidR="001878AB" w:rsidRDefault="001878AB" w:rsidP="002069B5">
      <w:pPr>
        <w:pStyle w:val="BodyText"/>
        <w:numPr>
          <w:ilvl w:val="0"/>
          <w:numId w:val="32"/>
        </w:numPr>
      </w:pPr>
      <w:r w:rsidRPr="001878AB">
        <w:t>Analysis of data from a new monitoring site in the SAR at Mission Boulevard demonstrated that majority of dry weather E. coli load observed within Reach 3 of the Santa Ana River comes from in-stream (non-MS4) sources in Santa Ana Reach 4.</w:t>
      </w:r>
    </w:p>
    <w:p w14:paraId="32EF71E0" w14:textId="2012B27B" w:rsidR="000F49E0" w:rsidRPr="000F49E0" w:rsidRDefault="00F11AA8" w:rsidP="002069B5">
      <w:pPr>
        <w:pStyle w:val="BodyText"/>
        <w:numPr>
          <w:ilvl w:val="0"/>
          <w:numId w:val="32"/>
        </w:numPr>
      </w:pPr>
      <w:r>
        <w:t>A study from 2020–2021 to assess homeless encampment activities and potential impacts to water quality and habitat</w:t>
      </w:r>
      <w:r w:rsidR="006F3A48">
        <w:t xml:space="preserve"> found that a large portion of trash deposited in the Santa Ana River is a direct result of homeless encampment activities</w:t>
      </w:r>
      <w:r>
        <w:t xml:space="preserve">. </w:t>
      </w:r>
      <w:r w:rsidR="006F3A48">
        <w:t>Additionally, biohazardous waste (including human waste/diapers, pet waste and syringes/pipettes) were observed at least once per monitoring event day.</w:t>
      </w:r>
      <w:r w:rsidR="000F49E0" w:rsidRPr="000F49E0">
        <w:t xml:space="preserve"> SAWPA (2022c) provides the complete findings from the study including information on locations of homeless encampments, water quality results, trash assessments data and photographs from each monitoring site (</w:t>
      </w:r>
      <w:hyperlink r:id="rId25" w:anchor="geographic-setting" w:history="1">
        <w:r w:rsidR="000F49E0" w:rsidRPr="000F49E0">
          <w:rPr>
            <w:color w:val="0070C0"/>
            <w:u w:val="single"/>
          </w:rPr>
          <w:t>https://sawpa.org/task-forces/regional-water-quality-monitoring-task-force/#geographic-setting</w:t>
        </w:r>
      </w:hyperlink>
      <w:r w:rsidR="000F49E0" w:rsidRPr="000F49E0">
        <w:t xml:space="preserve">). </w:t>
      </w:r>
    </w:p>
    <w:p w14:paraId="1C71D299" w14:textId="157CB577" w:rsidR="00F11AA8" w:rsidRDefault="007C79C4" w:rsidP="002069B5">
      <w:pPr>
        <w:pStyle w:val="BodyText"/>
        <w:numPr>
          <w:ilvl w:val="0"/>
          <w:numId w:val="32"/>
        </w:numPr>
      </w:pPr>
      <w:r>
        <w:t>M</w:t>
      </w:r>
      <w:r w:rsidR="000F49E0" w:rsidRPr="000F49E0">
        <w:t xml:space="preserve">onitoring of fecal bacteria in Chris Basin influent and effluent prior to </w:t>
      </w:r>
      <w:r>
        <w:t>the reconstruction of the channel bottom</w:t>
      </w:r>
      <w:r w:rsidR="000F49E0" w:rsidRPr="000F49E0">
        <w:t xml:space="preserve"> (2020-21) and following </w:t>
      </w:r>
      <w:r w:rsidR="00282429">
        <w:t xml:space="preserve">project completion </w:t>
      </w:r>
      <w:r w:rsidR="000F49E0" w:rsidRPr="000F49E0">
        <w:t>showed a rise in E. coli loads from the Deer Creek inflow to the outflow to Cucamonga Creek in the majority of paired samples (i.e., median E. coli loads measured below Chris Basin were greater than E. coli loads entering Chris Basin). Thus, the effort to increase hydraulic residence time, potentially to reduce fecal bacteria, has not resulted in a reduction in E. coli load from Chris Basin.</w:t>
      </w:r>
    </w:p>
    <w:p w14:paraId="3439EB3A" w14:textId="6E99563C" w:rsidR="007C79C4" w:rsidRPr="006A219A" w:rsidRDefault="007C79C4" w:rsidP="002069B5">
      <w:pPr>
        <w:pStyle w:val="BodyText"/>
        <w:numPr>
          <w:ilvl w:val="0"/>
          <w:numId w:val="32"/>
        </w:numPr>
      </w:pPr>
      <w:r>
        <w:t>Results from follow up monitoring at Chris Basin in 2020 and 2022</w:t>
      </w:r>
      <w:r w:rsidRPr="007C79C4">
        <w:t xml:space="preserve"> showed (a) a significantly reduced load of E. coli entering Chris Basin via the Lower Deer Creek </w:t>
      </w:r>
      <w:proofErr w:type="spellStart"/>
      <w:r w:rsidRPr="007C79C4">
        <w:t>subwatershed</w:t>
      </w:r>
      <w:proofErr w:type="spellEnd"/>
      <w:r w:rsidRPr="007C79C4">
        <w:t xml:space="preserve"> in the afternoon relative to the morning; and (b) the observed increased load of bacteria coming from within Chris Basin was also reduced in the afternoon.</w:t>
      </w:r>
    </w:p>
    <w:p w14:paraId="688C7B26" w14:textId="1E1A18C6" w:rsidR="00984353" w:rsidRDefault="00984353" w:rsidP="00984353">
      <w:pPr>
        <w:pStyle w:val="Heading8"/>
      </w:pPr>
      <w:r>
        <w:lastRenderedPageBreak/>
        <w:t>Recommendations</w:t>
      </w:r>
    </w:p>
    <w:p w14:paraId="7C142C73" w14:textId="109AABF1" w:rsidR="00984353" w:rsidRDefault="00984353" w:rsidP="002069B5">
      <w:pPr>
        <w:pStyle w:val="BodyText"/>
        <w:numPr>
          <w:ilvl w:val="0"/>
          <w:numId w:val="32"/>
        </w:numPr>
      </w:pPr>
      <w:r>
        <w:t>Special Studies – The Task Force should consider the implementation of the following special studies to gather data to support the upcoming TMDL revision:</w:t>
      </w:r>
    </w:p>
    <w:p w14:paraId="562467C5" w14:textId="7BE0A0DC" w:rsidR="00984353" w:rsidRDefault="00984353" w:rsidP="002069B5">
      <w:pPr>
        <w:pStyle w:val="BodyText"/>
        <w:numPr>
          <w:ilvl w:val="1"/>
          <w:numId w:val="32"/>
        </w:numPr>
      </w:pPr>
      <w:r>
        <w:t>Releases from Naturalized E. coli in Santa Ana River Bottom – This special study would be designed to collect site-specific data to assess the extent to which naturalized E. coli exists in the bottom sediments or biofilms of the Santa Ana River. This study would include collection of surface sediment and/or biofilm samples for enumeration of attached E. coli at multiple sites within the Santa Ana River during different seasons. Also, the study design should include collection of data that may facilitate quantification of key factors influencing colony formation and growth (e.g., nutrients, dissolved organic carbon, and temperature), as well as provide information regarding processes that drive the release of E. coli colonies to the overlying water.</w:t>
      </w:r>
    </w:p>
    <w:p w14:paraId="5AB36AEC" w14:textId="4F222765" w:rsidR="00D814D3" w:rsidRDefault="00984353" w:rsidP="002069B5">
      <w:pPr>
        <w:pStyle w:val="BodyText"/>
        <w:numPr>
          <w:ilvl w:val="1"/>
          <w:numId w:val="32"/>
        </w:numPr>
      </w:pPr>
      <w:r>
        <w:t>Mill Creek Wetlands Special Study – The purpose of this special study would be to evaluate the performance of Mill Creek Wetlands. Based on available data, it is currently difficult to fully quantify the water quality benefits of these wetlands. Findings from this study can also support development of future agreements regarding operation of the facility.</w:t>
      </w:r>
    </w:p>
    <w:p w14:paraId="1799E6F5" w14:textId="77777777" w:rsidR="00984353" w:rsidRDefault="00984353" w:rsidP="002069B5">
      <w:pPr>
        <w:pStyle w:val="BodyText"/>
        <w:numPr>
          <w:ilvl w:val="0"/>
          <w:numId w:val="32"/>
        </w:numPr>
      </w:pPr>
      <w:r>
        <w:t xml:space="preserve">Tier 2 Source Investigations – MS4 Programs should initiate Tier 2 source investigations as described below for each </w:t>
      </w:r>
      <w:proofErr w:type="spellStart"/>
      <w:r>
        <w:t>subwatershed</w:t>
      </w:r>
      <w:proofErr w:type="spellEnd"/>
      <w:r>
        <w:t>:</w:t>
      </w:r>
    </w:p>
    <w:p w14:paraId="786741B0" w14:textId="6182E667" w:rsidR="00984353" w:rsidRDefault="00984353" w:rsidP="002069B5">
      <w:pPr>
        <w:pStyle w:val="BodyText"/>
        <w:numPr>
          <w:ilvl w:val="1"/>
          <w:numId w:val="32"/>
        </w:numPr>
      </w:pPr>
      <w:r>
        <w:t xml:space="preserve">Santa Ana River Reach 3 </w:t>
      </w:r>
      <w:proofErr w:type="spellStart"/>
      <w:r>
        <w:t>Subwatersheds</w:t>
      </w:r>
      <w:proofErr w:type="spellEnd"/>
      <w:r>
        <w:t xml:space="preserve"> – Three sites received a high priority ranking in the areas draining to the Santa Ana River watershed-wide compliance sites: Magnolia Center Storm Drain [T1-MCSD], Sunnyslope Channel [T1-SNCH] and ANZA Drain [T1-ANZA]. Of these three sites, it is recommended that a Tier 2 investigation be initiated as soon as possible within Magnolia Center Storm Drain drainage area given the persistent presence of the human marker HF183 (Note: Based on the results of the Synoptic Study, the RCFC&amp;WCD and City of Riverside have already initiated the first steps in a Tier 2 investigation at this site).</w:t>
      </w:r>
    </w:p>
    <w:p w14:paraId="1B1DAB92" w14:textId="5B5A3D76" w:rsidR="00984353" w:rsidRDefault="00984353" w:rsidP="002069B5">
      <w:pPr>
        <w:pStyle w:val="BodyText"/>
        <w:numPr>
          <w:ilvl w:val="1"/>
          <w:numId w:val="32"/>
        </w:numPr>
      </w:pPr>
      <w:r>
        <w:t xml:space="preserve">Cucamonga Creek </w:t>
      </w:r>
      <w:proofErr w:type="spellStart"/>
      <w:r>
        <w:t>Subwatershed</w:t>
      </w:r>
      <w:proofErr w:type="spellEnd"/>
      <w:r>
        <w:t xml:space="preserve"> - For Cucamonga Creek, it is assumed that the Chris Basin Project (see Section 3.3.3) will address </w:t>
      </w:r>
      <w:proofErr w:type="gramStart"/>
      <w:r>
        <w:t>a majority of</w:t>
      </w:r>
      <w:proofErr w:type="gramEnd"/>
      <w:r>
        <w:t xml:space="preserve"> the bacteria load reaching the Tier 1 CUCAMONGA site. However, it is recommended that a Tier 2 investigation be initiated by the Cities of Ontario and Eastvale in coordination with the implementation of the Chris Basin Project to verify expected bacterial load reductions following completion of that project. Implementation of these studies could also provide additional information from sites not sampled during the Synoptic Study (Eastvale Lines </w:t>
      </w:r>
      <w:r>
        <w:lastRenderedPageBreak/>
        <w:t xml:space="preserve">A and B) that may be needed to support the planned TMDL revision for this </w:t>
      </w:r>
      <w:proofErr w:type="spellStart"/>
      <w:r>
        <w:t>subwatershed</w:t>
      </w:r>
      <w:proofErr w:type="spellEnd"/>
      <w:r>
        <w:t>.</w:t>
      </w:r>
    </w:p>
    <w:p w14:paraId="6775C8B1" w14:textId="3E756643" w:rsidR="00F13125" w:rsidRDefault="00984353" w:rsidP="002069B5">
      <w:pPr>
        <w:pStyle w:val="BodyText"/>
        <w:numPr>
          <w:ilvl w:val="1"/>
          <w:numId w:val="32"/>
        </w:numPr>
      </w:pPr>
      <w:r>
        <w:t xml:space="preserve">Chino Creek </w:t>
      </w:r>
      <w:proofErr w:type="spellStart"/>
      <w:r>
        <w:t>Subwatershed</w:t>
      </w:r>
      <w:proofErr w:type="spellEnd"/>
      <w:r>
        <w:t xml:space="preserve"> - Consistent with CBRP implementation, additional Tier 2 investigations are recommended within individual </w:t>
      </w:r>
      <w:proofErr w:type="spellStart"/>
      <w:r>
        <w:t>subwatersheds</w:t>
      </w:r>
      <w:proofErr w:type="spellEnd"/>
      <w:r>
        <w:t xml:space="preserve"> to further</w:t>
      </w:r>
      <w:r w:rsidRPr="00984353">
        <w:t xml:space="preserve"> </w:t>
      </w:r>
      <w:r>
        <w:t>identify sources of bacteria and DWF in the MS4 and options to mitigate those sources.</w:t>
      </w:r>
    </w:p>
    <w:p w14:paraId="28ECBD66" w14:textId="77777777" w:rsidR="00984353" w:rsidRDefault="00984353" w:rsidP="002069B5">
      <w:pPr>
        <w:pStyle w:val="BodyText"/>
        <w:numPr>
          <w:ilvl w:val="0"/>
          <w:numId w:val="32"/>
        </w:numPr>
      </w:pPr>
      <w:r w:rsidRPr="00984353">
        <w:rPr>
          <w:i/>
          <w:iCs/>
        </w:rPr>
        <w:t>Water Quality Monitoring Program Enhancements</w:t>
      </w:r>
      <w:r w:rsidRPr="00984353">
        <w:t xml:space="preserve"> – Addition of the Santa Ana River</w:t>
      </w:r>
      <w:r>
        <w:t xml:space="preserve"> </w:t>
      </w:r>
      <w:r w:rsidRPr="00984353">
        <w:t>MISSION site to the RBMP as part of the TMDL compliance monitoring program</w:t>
      </w:r>
      <w:r>
        <w:t xml:space="preserve">. </w:t>
      </w:r>
      <w:r w:rsidRPr="00984353">
        <w:t>Regular sample collection from this location will provide data to support the upcoming</w:t>
      </w:r>
      <w:r>
        <w:t xml:space="preserve"> </w:t>
      </w:r>
      <w:r w:rsidRPr="00984353">
        <w:t>revision of the TMDL by providing information on bacteria loads in the river that are not</w:t>
      </w:r>
      <w:r>
        <w:t xml:space="preserve"> </w:t>
      </w:r>
      <w:r w:rsidRPr="00984353">
        <w:t>derived from an MS4 source.</w:t>
      </w:r>
    </w:p>
    <w:p w14:paraId="28E85B07" w14:textId="77777777" w:rsidR="00984353" w:rsidRDefault="00984353" w:rsidP="002069B5">
      <w:pPr>
        <w:pStyle w:val="BodyText"/>
        <w:numPr>
          <w:ilvl w:val="0"/>
          <w:numId w:val="32"/>
        </w:numPr>
      </w:pPr>
      <w:r w:rsidRPr="00984353">
        <w:rPr>
          <w:i/>
          <w:iCs/>
        </w:rPr>
        <w:t xml:space="preserve">Preparation for TMDL Revision </w:t>
      </w:r>
      <w:r w:rsidRPr="00984353">
        <w:t>– The Task Force should begin work on a strategy for</w:t>
      </w:r>
      <w:r>
        <w:t xml:space="preserve"> </w:t>
      </w:r>
      <w:r w:rsidRPr="00984353">
        <w:t>TMDL revision, including developing the approach to revise the WLAs and LAs,</w:t>
      </w:r>
      <w:r>
        <w:t xml:space="preserve"> </w:t>
      </w:r>
      <w:r w:rsidRPr="00984353">
        <w:t>identifying the components that should be revised, e.g., dry/wet seasons vs. weather,</w:t>
      </w:r>
      <w:r>
        <w:t xml:space="preserve"> </w:t>
      </w:r>
      <w:r w:rsidRPr="00984353">
        <w:t>identifying any additional data needs to effectively revise the TMDL, and an approach for</w:t>
      </w:r>
      <w:r>
        <w:t xml:space="preserve"> </w:t>
      </w:r>
      <w:r w:rsidRPr="00984353">
        <w:t>addressing the wet weather component of the TMDL given the allowable high flow</w:t>
      </w:r>
      <w:r>
        <w:t xml:space="preserve"> </w:t>
      </w:r>
      <w:r w:rsidRPr="00984353">
        <w:t>suspension in the Basin Plan.</w:t>
      </w:r>
    </w:p>
    <w:p w14:paraId="25FA3FF1" w14:textId="566609A8" w:rsidR="00984353" w:rsidRDefault="00984353" w:rsidP="002069B5">
      <w:pPr>
        <w:pStyle w:val="BodyText"/>
        <w:numPr>
          <w:ilvl w:val="0"/>
          <w:numId w:val="32"/>
        </w:numPr>
      </w:pPr>
      <w:r w:rsidRPr="00984353">
        <w:rPr>
          <w:i/>
          <w:iCs/>
        </w:rPr>
        <w:t xml:space="preserve">Preparation for Potential Basin Plan Revision </w:t>
      </w:r>
      <w:r w:rsidRPr="00984353">
        <w:t>– In addition to developing a strategy for</w:t>
      </w:r>
      <w:r>
        <w:t xml:space="preserve"> </w:t>
      </w:r>
      <w:r w:rsidRPr="00984353">
        <w:t>TMDL revision, the Task Force should also begin work on a strategy for a potential</w:t>
      </w:r>
      <w:r>
        <w:t xml:space="preserve"> </w:t>
      </w:r>
      <w:r w:rsidRPr="00984353">
        <w:t>Basin Plan revision, if determined necessary. The Basin Plan revision strategy may</w:t>
      </w:r>
      <w:r>
        <w:t xml:space="preserve"> </w:t>
      </w:r>
      <w:r w:rsidRPr="00984353">
        <w:t>include consideration of unidentified nonpoint sources, dry/wet seasons versus dry and</w:t>
      </w:r>
      <w:r>
        <w:t xml:space="preserve"> </w:t>
      </w:r>
      <w:r w:rsidRPr="00984353">
        <w:t>wet weather, and implementation of the State Board’s Inland Surface Waters Plan.</w:t>
      </w:r>
    </w:p>
    <w:p w14:paraId="4B500E56" w14:textId="77777777" w:rsidR="00FE7330" w:rsidRDefault="00FE7330" w:rsidP="00FE7330">
      <w:pPr>
        <w:pStyle w:val="BodyText"/>
        <w:sectPr w:rsidR="00FE7330" w:rsidSect="00FE7330">
          <w:footerReference w:type="default" r:id="rId26"/>
          <w:pgSz w:w="12240" w:h="15840" w:code="1"/>
          <w:pgMar w:top="1440" w:right="1440" w:bottom="1440" w:left="1800" w:header="720" w:footer="720" w:gutter="0"/>
          <w:pgNumType w:start="1"/>
          <w:cols w:space="720"/>
          <w:docGrid w:linePitch="360"/>
        </w:sectPr>
      </w:pPr>
    </w:p>
    <w:p w14:paraId="11FBE36E" w14:textId="5A2C8E27" w:rsidR="002E73F9" w:rsidRDefault="006A219A" w:rsidP="006A219A">
      <w:pPr>
        <w:pStyle w:val="Heading6"/>
        <w:ind w:left="0" w:firstLine="0"/>
      </w:pPr>
      <w:r>
        <w:lastRenderedPageBreak/>
        <w:t xml:space="preserve"> - Bacterial Indicator Data – Watershed Wide Monitoring Sites</w:t>
      </w:r>
    </w:p>
    <w:p w14:paraId="1B37EAE4" w14:textId="26A05C31" w:rsidR="00AF3675" w:rsidRDefault="00AF3675" w:rsidP="00E25105">
      <w:pPr>
        <w:pStyle w:val="BodyText"/>
      </w:pPr>
      <w:r w:rsidRPr="00E25105">
        <w:t xml:space="preserve">This appendix provides time series plots of the results of bacterial indicator data collection at the </w:t>
      </w:r>
      <w:r w:rsidR="003D691B" w:rsidRPr="00E25105">
        <w:t xml:space="preserve">Santa Ana River Mission Boulevard Bridge and </w:t>
      </w:r>
      <w:r w:rsidRPr="00E25105">
        <w:t xml:space="preserve">five TMDL watershed-wide </w:t>
      </w:r>
      <w:r w:rsidR="003D691B" w:rsidRPr="00E25105">
        <w:t>monitoring</w:t>
      </w:r>
      <w:r w:rsidRPr="00E25105">
        <w:t xml:space="preserve"> sites from </w:t>
      </w:r>
      <w:r w:rsidR="00813E44">
        <w:t xml:space="preserve">2016 </w:t>
      </w:r>
      <w:r w:rsidRPr="00E25105">
        <w:t>through Fall 202</w:t>
      </w:r>
      <w:r w:rsidR="00813E44">
        <w:t>5</w:t>
      </w:r>
      <w:r w:rsidR="003D691B" w:rsidRPr="00E25105">
        <w:t xml:space="preserve"> (see Table 2-1</w:t>
      </w:r>
      <w:r w:rsidR="0060518C" w:rsidRPr="00E25105">
        <w:t xml:space="preserve"> and Figure 2-1</w:t>
      </w:r>
      <w:r w:rsidR="003D691B" w:rsidRPr="00E25105">
        <w:t xml:space="preserve"> for location information)</w:t>
      </w:r>
      <w:r w:rsidRPr="00E25105">
        <w:t xml:space="preserve">. Plots provide both the single sample and rolling geometric mean (based on five previous samples) results. </w:t>
      </w:r>
    </w:p>
    <w:p w14:paraId="2C74053E" w14:textId="77777777" w:rsidR="00E25105" w:rsidRDefault="00E25105" w:rsidP="00E25105">
      <w:pPr>
        <w:pStyle w:val="BodyText"/>
      </w:pPr>
    </w:p>
    <w:p w14:paraId="0BC9F634" w14:textId="403DBAE6" w:rsidR="00E25105" w:rsidRPr="00E25105" w:rsidRDefault="00E25105" w:rsidP="00E25105">
      <w:pPr>
        <w:pStyle w:val="BodyText"/>
        <w:sectPr w:rsidR="00E25105" w:rsidRPr="00E25105" w:rsidSect="00FE7330">
          <w:footerReference w:type="default" r:id="rId27"/>
          <w:pgSz w:w="12240" w:h="15840" w:code="1"/>
          <w:pgMar w:top="1440" w:right="1440" w:bottom="1440" w:left="1800" w:header="720" w:footer="720" w:gutter="0"/>
          <w:pgNumType w:start="1"/>
          <w:cols w:space="720"/>
          <w:docGrid w:linePitch="360"/>
        </w:sectPr>
      </w:pPr>
    </w:p>
    <w:p w14:paraId="15740939" w14:textId="7AAC70A2" w:rsidR="003D691B" w:rsidRPr="004419A0" w:rsidRDefault="00813E44" w:rsidP="004419A0">
      <w:pPr>
        <w:spacing w:after="240"/>
        <w:rPr>
          <w:b/>
          <w:bCs/>
          <w:noProof/>
          <w:szCs w:val="24"/>
        </w:rPr>
      </w:pPr>
      <w:r>
        <w:rPr>
          <w:noProof/>
          <w:szCs w:val="24"/>
        </w:rPr>
        <w:lastRenderedPageBreak/>
        <w:drawing>
          <wp:inline distT="0" distB="0" distL="0" distR="0" wp14:anchorId="0C1DFA4C" wp14:editId="0DCDDA34">
            <wp:extent cx="8229600" cy="3752850"/>
            <wp:effectExtent l="0" t="0" r="0" b="0"/>
            <wp:docPr id="511583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a:fillRect/>
                    </a:stretch>
                  </pic:blipFill>
                  <pic:spPr bwMode="auto">
                    <a:xfrm>
                      <a:off x="0" y="0"/>
                      <a:ext cx="8229600" cy="3752850"/>
                    </a:xfrm>
                    <a:prstGeom prst="rect">
                      <a:avLst/>
                    </a:prstGeom>
                    <a:noFill/>
                    <a:ln>
                      <a:noFill/>
                    </a:ln>
                    <a:extLst>
                      <a:ext uri="{53640926-AAD7-44D8-BBD7-CCE9431645EC}">
                        <a14:shadowObscured xmlns:a14="http://schemas.microsoft.com/office/drawing/2010/main"/>
                      </a:ext>
                    </a:extLst>
                  </pic:spPr>
                </pic:pic>
              </a:graphicData>
            </a:graphic>
          </wp:inline>
        </w:drawing>
      </w:r>
    </w:p>
    <w:p w14:paraId="7C8F37E9" w14:textId="1344FA3B" w:rsidR="003D691B" w:rsidRDefault="003D691B" w:rsidP="003D691B">
      <w:pPr>
        <w:pStyle w:val="Caption"/>
        <w:rPr>
          <w:noProof/>
        </w:rPr>
      </w:pPr>
      <w:r>
        <w:rPr>
          <w:noProof/>
        </w:rPr>
        <w:t xml:space="preserve">Figure C-1. Single Sample and Rolling Geometric Mean Results for </w:t>
      </w:r>
      <w:r w:rsidRPr="004419A0">
        <w:rPr>
          <w:i/>
          <w:iCs w:val="0"/>
          <w:noProof/>
        </w:rPr>
        <w:t>E. coli</w:t>
      </w:r>
      <w:r>
        <w:rPr>
          <w:noProof/>
        </w:rPr>
        <w:t xml:space="preserve"> at the Santa Ana River at Mission Boulevard Bridge Site </w:t>
      </w:r>
      <w:r w:rsidR="004419A0">
        <w:rPr>
          <w:noProof/>
        </w:rPr>
        <w:t xml:space="preserve">(WW-MISSION) </w:t>
      </w:r>
      <w:r>
        <w:rPr>
          <w:noProof/>
        </w:rPr>
        <w:t>(</w:t>
      </w:r>
      <w:r w:rsidR="00813E44">
        <w:rPr>
          <w:noProof/>
        </w:rPr>
        <w:t>2019</w:t>
      </w:r>
      <w:r>
        <w:rPr>
          <w:noProof/>
        </w:rPr>
        <w:t>–202</w:t>
      </w:r>
      <w:r w:rsidR="00813E44">
        <w:rPr>
          <w:noProof/>
        </w:rPr>
        <w:t>5</w:t>
      </w:r>
      <w:r>
        <w:rPr>
          <w:noProof/>
        </w:rPr>
        <w:t>)</w:t>
      </w:r>
    </w:p>
    <w:p w14:paraId="1F9298FD" w14:textId="77777777" w:rsidR="003D691B" w:rsidRDefault="003D691B" w:rsidP="003D691B">
      <w:pPr>
        <w:rPr>
          <w:b/>
          <w:bCs/>
          <w:noProof/>
          <w:sz w:val="28"/>
          <w:szCs w:val="28"/>
        </w:rPr>
      </w:pPr>
      <w:r>
        <w:rPr>
          <w:b/>
          <w:bCs/>
          <w:noProof/>
          <w:sz w:val="28"/>
          <w:szCs w:val="28"/>
        </w:rPr>
        <w:br w:type="page"/>
      </w:r>
    </w:p>
    <w:p w14:paraId="6FD29DF5" w14:textId="2EC4AA51" w:rsidR="003D691B" w:rsidRDefault="00813E44" w:rsidP="004419A0">
      <w:pPr>
        <w:spacing w:after="240"/>
        <w:rPr>
          <w:noProof/>
        </w:rPr>
      </w:pPr>
      <w:r>
        <w:rPr>
          <w:noProof/>
        </w:rPr>
        <w:lastRenderedPageBreak/>
        <w:drawing>
          <wp:inline distT="0" distB="0" distL="0" distR="0" wp14:anchorId="0E4B4024" wp14:editId="61FBA3F5">
            <wp:extent cx="8229600" cy="3705225"/>
            <wp:effectExtent l="0" t="0" r="0" b="9525"/>
            <wp:docPr id="413136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a:fillRect/>
                    </a:stretch>
                  </pic:blipFill>
                  <pic:spPr bwMode="auto">
                    <a:xfrm>
                      <a:off x="0" y="0"/>
                      <a:ext cx="8229600" cy="3705225"/>
                    </a:xfrm>
                    <a:prstGeom prst="rect">
                      <a:avLst/>
                    </a:prstGeom>
                    <a:noFill/>
                    <a:ln>
                      <a:noFill/>
                    </a:ln>
                    <a:extLst>
                      <a:ext uri="{53640926-AAD7-44D8-BBD7-CCE9431645EC}">
                        <a14:shadowObscured xmlns:a14="http://schemas.microsoft.com/office/drawing/2010/main"/>
                      </a:ext>
                    </a:extLst>
                  </pic:spPr>
                </pic:pic>
              </a:graphicData>
            </a:graphic>
          </wp:inline>
        </w:drawing>
      </w:r>
    </w:p>
    <w:p w14:paraId="7E02AE85" w14:textId="4352C434" w:rsidR="003D691B" w:rsidRDefault="004419A0" w:rsidP="004419A0">
      <w:pPr>
        <w:pStyle w:val="Caption"/>
        <w:rPr>
          <w:noProof/>
        </w:rPr>
      </w:pPr>
      <w:r>
        <w:rPr>
          <w:noProof/>
        </w:rPr>
        <w:t xml:space="preserve">Figure C-2. Single Sample and Rolling Geometric Mean Results for </w:t>
      </w:r>
      <w:r w:rsidRPr="004419A0">
        <w:rPr>
          <w:i/>
          <w:iCs w:val="0"/>
          <w:noProof/>
        </w:rPr>
        <w:t>E. coli</w:t>
      </w:r>
      <w:r>
        <w:rPr>
          <w:noProof/>
        </w:rPr>
        <w:t xml:space="preserve"> at the Santa Ana River at MWD Crossing Site (WW-S1) (20</w:t>
      </w:r>
      <w:r w:rsidR="00813E44">
        <w:rPr>
          <w:noProof/>
        </w:rPr>
        <w:t>16</w:t>
      </w:r>
      <w:r>
        <w:rPr>
          <w:noProof/>
        </w:rPr>
        <w:t>–</w:t>
      </w:r>
      <w:r w:rsidR="00813E44">
        <w:rPr>
          <w:noProof/>
        </w:rPr>
        <w:t>2025</w:t>
      </w:r>
      <w:r>
        <w:rPr>
          <w:noProof/>
        </w:rPr>
        <w:t>)</w:t>
      </w:r>
    </w:p>
    <w:p w14:paraId="47EE2185" w14:textId="77777777" w:rsidR="003D691B" w:rsidRDefault="003D691B" w:rsidP="003D691B">
      <w:pPr>
        <w:tabs>
          <w:tab w:val="left" w:pos="1195"/>
        </w:tabs>
      </w:pPr>
      <w:r>
        <w:tab/>
      </w:r>
      <w:r>
        <w:br w:type="page"/>
      </w:r>
    </w:p>
    <w:p w14:paraId="3E02BE8B" w14:textId="4E40C89B" w:rsidR="003D691B" w:rsidRDefault="00813E44" w:rsidP="004419A0">
      <w:pPr>
        <w:tabs>
          <w:tab w:val="left" w:pos="1195"/>
        </w:tabs>
        <w:spacing w:after="240"/>
        <w:rPr>
          <w:noProof/>
        </w:rPr>
      </w:pPr>
      <w:r>
        <w:rPr>
          <w:noProof/>
        </w:rPr>
        <w:lastRenderedPageBreak/>
        <w:drawing>
          <wp:inline distT="0" distB="0" distL="0" distR="0" wp14:anchorId="4796C60A" wp14:editId="05607F2D">
            <wp:extent cx="8229600" cy="3733800"/>
            <wp:effectExtent l="0" t="0" r="0" b="0"/>
            <wp:docPr id="9375505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a:stretch>
                      <a:fillRect/>
                    </a:stretch>
                  </pic:blipFill>
                  <pic:spPr bwMode="auto">
                    <a:xfrm>
                      <a:off x="0" y="0"/>
                      <a:ext cx="8229600" cy="3733800"/>
                    </a:xfrm>
                    <a:prstGeom prst="rect">
                      <a:avLst/>
                    </a:prstGeom>
                    <a:noFill/>
                    <a:ln>
                      <a:noFill/>
                    </a:ln>
                    <a:extLst>
                      <a:ext uri="{53640926-AAD7-44D8-BBD7-CCE9431645EC}">
                        <a14:shadowObscured xmlns:a14="http://schemas.microsoft.com/office/drawing/2010/main"/>
                      </a:ext>
                    </a:extLst>
                  </pic:spPr>
                </pic:pic>
              </a:graphicData>
            </a:graphic>
          </wp:inline>
        </w:drawing>
      </w:r>
    </w:p>
    <w:p w14:paraId="63D49ED9" w14:textId="3AB881B2" w:rsidR="004419A0" w:rsidRDefault="004419A0" w:rsidP="004419A0">
      <w:pPr>
        <w:pStyle w:val="Caption"/>
        <w:rPr>
          <w:noProof/>
        </w:rPr>
      </w:pPr>
      <w:r>
        <w:rPr>
          <w:noProof/>
        </w:rPr>
        <w:t xml:space="preserve">Figure C-3. Single Sample and Rolling Geometric Mean Results for </w:t>
      </w:r>
      <w:r w:rsidRPr="004419A0">
        <w:rPr>
          <w:i/>
          <w:iCs w:val="0"/>
          <w:noProof/>
        </w:rPr>
        <w:t>E. coli</w:t>
      </w:r>
      <w:r>
        <w:rPr>
          <w:noProof/>
        </w:rPr>
        <w:t xml:space="preserve"> at the Santa Ana River at Pedley Avenue Site (WW-S4) (</w:t>
      </w:r>
      <w:r w:rsidR="00813E44">
        <w:rPr>
          <w:noProof/>
        </w:rPr>
        <w:t>2016</w:t>
      </w:r>
      <w:r>
        <w:rPr>
          <w:noProof/>
        </w:rPr>
        <w:t>–</w:t>
      </w:r>
      <w:r w:rsidR="00813E44">
        <w:rPr>
          <w:noProof/>
        </w:rPr>
        <w:t>2025</w:t>
      </w:r>
      <w:r>
        <w:rPr>
          <w:noProof/>
        </w:rPr>
        <w:t>)</w:t>
      </w:r>
    </w:p>
    <w:p w14:paraId="0A54BBFB" w14:textId="77777777" w:rsidR="003D691B" w:rsidRDefault="003D691B" w:rsidP="003D691B">
      <w:pPr>
        <w:rPr>
          <w:noProof/>
        </w:rPr>
      </w:pPr>
    </w:p>
    <w:p w14:paraId="6FBC4BB8" w14:textId="77777777" w:rsidR="003D691B" w:rsidRDefault="003D691B" w:rsidP="003D691B">
      <w:pPr>
        <w:tabs>
          <w:tab w:val="left" w:pos="4470"/>
        </w:tabs>
      </w:pPr>
      <w:r>
        <w:br w:type="page"/>
      </w:r>
    </w:p>
    <w:p w14:paraId="3201E60A" w14:textId="297A4B94" w:rsidR="003D691B" w:rsidRDefault="00813E44" w:rsidP="004419A0">
      <w:pPr>
        <w:tabs>
          <w:tab w:val="left" w:pos="4470"/>
        </w:tabs>
        <w:spacing w:after="240"/>
        <w:rPr>
          <w:noProof/>
        </w:rPr>
      </w:pPr>
      <w:r>
        <w:rPr>
          <w:noProof/>
        </w:rPr>
        <w:lastRenderedPageBreak/>
        <w:drawing>
          <wp:inline distT="0" distB="0" distL="0" distR="0" wp14:anchorId="0F9604DF" wp14:editId="0E704DAC">
            <wp:extent cx="8229600" cy="3733800"/>
            <wp:effectExtent l="0" t="0" r="0" b="0"/>
            <wp:docPr id="13617417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a:fillRect/>
                    </a:stretch>
                  </pic:blipFill>
                  <pic:spPr bwMode="auto">
                    <a:xfrm>
                      <a:off x="0" y="0"/>
                      <a:ext cx="8229600" cy="3733800"/>
                    </a:xfrm>
                    <a:prstGeom prst="rect">
                      <a:avLst/>
                    </a:prstGeom>
                    <a:noFill/>
                    <a:ln>
                      <a:noFill/>
                    </a:ln>
                    <a:extLst>
                      <a:ext uri="{53640926-AAD7-44D8-BBD7-CCE9431645EC}">
                        <a14:shadowObscured xmlns:a14="http://schemas.microsoft.com/office/drawing/2010/main"/>
                      </a:ext>
                    </a:extLst>
                  </pic:spPr>
                </pic:pic>
              </a:graphicData>
            </a:graphic>
          </wp:inline>
        </w:drawing>
      </w:r>
    </w:p>
    <w:p w14:paraId="0FC9290E" w14:textId="6E7FFC8D" w:rsidR="004419A0" w:rsidRDefault="004419A0" w:rsidP="004419A0">
      <w:pPr>
        <w:pStyle w:val="Caption"/>
        <w:rPr>
          <w:noProof/>
        </w:rPr>
      </w:pPr>
      <w:r>
        <w:rPr>
          <w:noProof/>
        </w:rPr>
        <w:t xml:space="preserve">Figure C-4. Single Sample and Rolling Geometric Mean Results for </w:t>
      </w:r>
      <w:r w:rsidRPr="004419A0">
        <w:rPr>
          <w:i/>
          <w:iCs w:val="0"/>
          <w:noProof/>
        </w:rPr>
        <w:t>E. coli</w:t>
      </w:r>
      <w:r>
        <w:rPr>
          <w:noProof/>
        </w:rPr>
        <w:t xml:space="preserve"> at the Mill-Cucamonga Creek Site (WW-M6) (</w:t>
      </w:r>
      <w:r w:rsidR="00813E44">
        <w:rPr>
          <w:noProof/>
        </w:rPr>
        <w:t>2016</w:t>
      </w:r>
      <w:r>
        <w:rPr>
          <w:noProof/>
        </w:rPr>
        <w:t>–</w:t>
      </w:r>
      <w:r w:rsidR="00813E44">
        <w:rPr>
          <w:noProof/>
        </w:rPr>
        <w:t>2025</w:t>
      </w:r>
      <w:r>
        <w:rPr>
          <w:noProof/>
        </w:rPr>
        <w:t>)</w:t>
      </w:r>
    </w:p>
    <w:p w14:paraId="0DE2D26C" w14:textId="77777777" w:rsidR="003D691B" w:rsidRDefault="003D691B" w:rsidP="003D691B">
      <w:pPr>
        <w:rPr>
          <w:noProof/>
        </w:rPr>
      </w:pPr>
    </w:p>
    <w:p w14:paraId="51AF22F8" w14:textId="77777777" w:rsidR="003D691B" w:rsidRDefault="003D691B" w:rsidP="003D691B">
      <w:pPr>
        <w:rPr>
          <w:noProof/>
        </w:rPr>
      </w:pPr>
    </w:p>
    <w:p w14:paraId="46DD649A" w14:textId="77777777" w:rsidR="003D691B" w:rsidRDefault="003D691B" w:rsidP="003D691B">
      <w:r>
        <w:br w:type="page"/>
      </w:r>
    </w:p>
    <w:p w14:paraId="7EC890CB" w14:textId="31248B27" w:rsidR="003D691B" w:rsidRDefault="00813E44" w:rsidP="004419A0">
      <w:pPr>
        <w:tabs>
          <w:tab w:val="left" w:pos="4599"/>
        </w:tabs>
        <w:spacing w:after="240"/>
        <w:rPr>
          <w:noProof/>
        </w:rPr>
      </w:pPr>
      <w:r>
        <w:rPr>
          <w:noProof/>
        </w:rPr>
        <w:lastRenderedPageBreak/>
        <w:drawing>
          <wp:inline distT="0" distB="0" distL="0" distR="0" wp14:anchorId="23A63F42" wp14:editId="2F0FDBCF">
            <wp:extent cx="8229600" cy="3714750"/>
            <wp:effectExtent l="0" t="0" r="0" b="0"/>
            <wp:docPr id="764914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a:stretch>
                      <a:fillRect/>
                    </a:stretch>
                  </pic:blipFill>
                  <pic:spPr bwMode="auto">
                    <a:xfrm>
                      <a:off x="0" y="0"/>
                      <a:ext cx="8229600" cy="3714750"/>
                    </a:xfrm>
                    <a:prstGeom prst="rect">
                      <a:avLst/>
                    </a:prstGeom>
                    <a:noFill/>
                    <a:ln>
                      <a:noFill/>
                    </a:ln>
                    <a:extLst>
                      <a:ext uri="{53640926-AAD7-44D8-BBD7-CCE9431645EC}">
                        <a14:shadowObscured xmlns:a14="http://schemas.microsoft.com/office/drawing/2010/main"/>
                      </a:ext>
                    </a:extLst>
                  </pic:spPr>
                </pic:pic>
              </a:graphicData>
            </a:graphic>
          </wp:inline>
        </w:drawing>
      </w:r>
    </w:p>
    <w:p w14:paraId="6CDBEA1C" w14:textId="3AB2570C" w:rsidR="004419A0" w:rsidRDefault="004419A0" w:rsidP="004419A0">
      <w:pPr>
        <w:pStyle w:val="Caption"/>
        <w:rPr>
          <w:noProof/>
        </w:rPr>
      </w:pPr>
      <w:r>
        <w:rPr>
          <w:noProof/>
        </w:rPr>
        <w:t xml:space="preserve">Figure C-5. Single Sample and Rolling Geometric Mean Results for </w:t>
      </w:r>
      <w:r w:rsidRPr="004419A0">
        <w:rPr>
          <w:i/>
          <w:iCs w:val="0"/>
          <w:noProof/>
        </w:rPr>
        <w:t>E. coli</w:t>
      </w:r>
      <w:r>
        <w:rPr>
          <w:noProof/>
        </w:rPr>
        <w:t xml:space="preserve"> at the Chino Creek at Central Avenue Site (WW-C7) (Spring 2020 – Fall 2022)</w:t>
      </w:r>
    </w:p>
    <w:p w14:paraId="6F67AB50" w14:textId="77777777" w:rsidR="003D691B" w:rsidRDefault="003D691B" w:rsidP="003D691B">
      <w:pPr>
        <w:rPr>
          <w:noProof/>
        </w:rPr>
      </w:pPr>
    </w:p>
    <w:p w14:paraId="772407BB" w14:textId="77777777" w:rsidR="003D691B" w:rsidRDefault="003D691B" w:rsidP="003D691B">
      <w:r>
        <w:br w:type="page"/>
      </w:r>
    </w:p>
    <w:p w14:paraId="6D6E7C2A" w14:textId="0500DEB4" w:rsidR="003D691B" w:rsidRDefault="00C17612" w:rsidP="004419A0">
      <w:pPr>
        <w:tabs>
          <w:tab w:val="left" w:pos="4492"/>
        </w:tabs>
        <w:spacing w:after="240"/>
      </w:pPr>
      <w:r>
        <w:rPr>
          <w:noProof/>
        </w:rPr>
        <w:lastRenderedPageBreak/>
        <w:drawing>
          <wp:inline distT="0" distB="0" distL="0" distR="0" wp14:anchorId="3E98BBAE" wp14:editId="04A0FCD3">
            <wp:extent cx="8229600" cy="3686175"/>
            <wp:effectExtent l="0" t="0" r="0" b="9525"/>
            <wp:docPr id="4697077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a:stretch>
                      <a:fillRect/>
                    </a:stretch>
                  </pic:blipFill>
                  <pic:spPr bwMode="auto">
                    <a:xfrm>
                      <a:off x="0" y="0"/>
                      <a:ext cx="8229600" cy="3686175"/>
                    </a:xfrm>
                    <a:prstGeom prst="rect">
                      <a:avLst/>
                    </a:prstGeom>
                    <a:noFill/>
                    <a:ln>
                      <a:noFill/>
                    </a:ln>
                    <a:extLst>
                      <a:ext uri="{53640926-AAD7-44D8-BBD7-CCE9431645EC}">
                        <a14:shadowObscured xmlns:a14="http://schemas.microsoft.com/office/drawing/2010/main"/>
                      </a:ext>
                    </a:extLst>
                  </pic:spPr>
                </pic:pic>
              </a:graphicData>
            </a:graphic>
          </wp:inline>
        </w:drawing>
      </w:r>
    </w:p>
    <w:p w14:paraId="461B09E3" w14:textId="61AD4DFC" w:rsidR="004419A0" w:rsidRDefault="004419A0" w:rsidP="004419A0">
      <w:pPr>
        <w:pStyle w:val="Caption"/>
        <w:rPr>
          <w:noProof/>
        </w:rPr>
      </w:pPr>
      <w:r>
        <w:rPr>
          <w:noProof/>
        </w:rPr>
        <w:t xml:space="preserve">Figure C-6. Single Sample and Rolling Geometric Mean Results for </w:t>
      </w:r>
      <w:r w:rsidRPr="004419A0">
        <w:rPr>
          <w:i/>
          <w:iCs w:val="0"/>
          <w:noProof/>
        </w:rPr>
        <w:t>E. coli</w:t>
      </w:r>
      <w:r>
        <w:rPr>
          <w:noProof/>
        </w:rPr>
        <w:t xml:space="preserve"> at the Prado Park Lake Site (WW-C3) (</w:t>
      </w:r>
      <w:r w:rsidR="00C17612">
        <w:rPr>
          <w:noProof/>
        </w:rPr>
        <w:t>2016</w:t>
      </w:r>
      <w:r>
        <w:rPr>
          <w:noProof/>
        </w:rPr>
        <w:t>–</w:t>
      </w:r>
      <w:r w:rsidR="00C17612">
        <w:rPr>
          <w:noProof/>
        </w:rPr>
        <w:t>2025</w:t>
      </w:r>
      <w:r>
        <w:rPr>
          <w:noProof/>
        </w:rPr>
        <w:t>)</w:t>
      </w:r>
    </w:p>
    <w:p w14:paraId="429E5B22" w14:textId="77777777" w:rsidR="003D691B" w:rsidRPr="00EA62D2" w:rsidRDefault="003D691B" w:rsidP="003D691B">
      <w:pPr>
        <w:tabs>
          <w:tab w:val="left" w:pos="4492"/>
        </w:tabs>
      </w:pPr>
    </w:p>
    <w:p w14:paraId="0CEC4D00" w14:textId="77777777" w:rsidR="00E9751F" w:rsidRDefault="00E9751F" w:rsidP="004B131F">
      <w:pPr>
        <w:sectPr w:rsidR="00E9751F" w:rsidSect="00AF3675">
          <w:footerReference w:type="default" r:id="rId34"/>
          <w:pgSz w:w="15840" w:h="12240" w:orient="landscape" w:code="1"/>
          <w:pgMar w:top="1800" w:right="1440" w:bottom="1440" w:left="1440" w:header="720" w:footer="720" w:gutter="0"/>
          <w:cols w:space="720"/>
          <w:docGrid w:linePitch="360"/>
        </w:sectPr>
      </w:pPr>
    </w:p>
    <w:p w14:paraId="6052AAAD" w14:textId="41377CA8" w:rsidR="00E9751F" w:rsidRDefault="00E9751F" w:rsidP="00E9751F">
      <w:pPr>
        <w:pStyle w:val="Heading6"/>
      </w:pPr>
      <w:r>
        <w:lastRenderedPageBreak/>
        <w:t>- Site Photographs</w:t>
      </w:r>
    </w:p>
    <w:p w14:paraId="0605233F" w14:textId="58EE5876" w:rsidR="00E9751F" w:rsidRPr="00E9751F" w:rsidRDefault="00E9751F" w:rsidP="00E9751F">
      <w:pPr>
        <w:pStyle w:val="Heading2"/>
        <w:numPr>
          <w:ilvl w:val="0"/>
          <w:numId w:val="0"/>
        </w:numPr>
        <w:rPr>
          <w:lang w:val="fr-FR"/>
        </w:rPr>
      </w:pPr>
      <w:r w:rsidRPr="00E9751F">
        <w:rPr>
          <w:lang w:val="fr-FR"/>
        </w:rPr>
        <w:t xml:space="preserve">Tier 1 (T1) and Tier 2 (T2) Sites </w:t>
      </w:r>
    </w:p>
    <w:p w14:paraId="5D1F833C" w14:textId="436BB111" w:rsidR="00E9751F" w:rsidRDefault="00E9751F" w:rsidP="00E9751F">
      <w:pPr>
        <w:pStyle w:val="Heading3"/>
        <w:numPr>
          <w:ilvl w:val="0"/>
          <w:numId w:val="0"/>
        </w:numPr>
        <w:ind w:left="864" w:hanging="864"/>
      </w:pPr>
      <w:r>
        <w:t xml:space="preserve">Chino Creek </w:t>
      </w:r>
      <w:proofErr w:type="spellStart"/>
      <w:r>
        <w:t>Subwatershed</w:t>
      </w:r>
      <w:proofErr w:type="spellEnd"/>
      <w:r>
        <w:t xml:space="preserve"> </w:t>
      </w:r>
    </w:p>
    <w:p w14:paraId="53097005" w14:textId="4E7E56C7" w:rsidR="00E9751F" w:rsidRDefault="00E9751F" w:rsidP="00E9751F">
      <w:r>
        <w:t xml:space="preserve">Figure E-1. Boys Republic South Channel (T1-BRSC) </w:t>
      </w:r>
    </w:p>
    <w:p w14:paraId="2DFC82AB" w14:textId="5E3A5E00" w:rsidR="00E9751F" w:rsidRDefault="00E9751F" w:rsidP="00E9751F">
      <w:r>
        <w:t xml:space="preserve">Figure E-2. San Antonio Channel Upstream of Chino (T1-SACH) </w:t>
      </w:r>
    </w:p>
    <w:p w14:paraId="341B6D81" w14:textId="0BD1D215" w:rsidR="00E9751F" w:rsidRPr="00E9751F" w:rsidRDefault="00E9751F" w:rsidP="00E9751F">
      <w:pPr>
        <w:rPr>
          <w:lang w:val="fr-FR"/>
        </w:rPr>
      </w:pPr>
      <w:r w:rsidRPr="00E9751F">
        <w:rPr>
          <w:lang w:val="fr-FR"/>
        </w:rPr>
        <w:t xml:space="preserve">Figure </w:t>
      </w:r>
      <w:r>
        <w:rPr>
          <w:lang w:val="fr-FR"/>
        </w:rPr>
        <w:t>E-</w:t>
      </w:r>
      <w:r w:rsidRPr="00E9751F">
        <w:rPr>
          <w:lang w:val="fr-FR"/>
        </w:rPr>
        <w:t xml:space="preserve">3. Chino Creek (T1-CHINOCRK) </w:t>
      </w:r>
    </w:p>
    <w:p w14:paraId="38189CCA" w14:textId="2A1268DD" w:rsidR="00E9751F" w:rsidRPr="00DA1CFC" w:rsidRDefault="00E9751F" w:rsidP="00E9751F">
      <w:pPr>
        <w:rPr>
          <w:lang w:val="fr-FR"/>
        </w:rPr>
      </w:pPr>
      <w:r w:rsidRPr="00DA1CFC">
        <w:rPr>
          <w:lang w:val="fr-FR"/>
        </w:rPr>
        <w:t xml:space="preserve">Figure E-4. Carbon Canyon Creek Channel (T1-CCCH) </w:t>
      </w:r>
    </w:p>
    <w:p w14:paraId="78657792" w14:textId="041699AB" w:rsidR="00E9751F" w:rsidRPr="00DA1CFC" w:rsidRDefault="00E9751F" w:rsidP="00E9751F">
      <w:pPr>
        <w:spacing w:after="240"/>
        <w:rPr>
          <w:lang w:val="fr-FR"/>
        </w:rPr>
      </w:pPr>
      <w:r w:rsidRPr="00DA1CFC">
        <w:rPr>
          <w:lang w:val="fr-FR"/>
        </w:rPr>
        <w:t xml:space="preserve">Figure E-5. Lake Los Serranos Channel (T1-LLSC) </w:t>
      </w:r>
    </w:p>
    <w:p w14:paraId="5A436F96" w14:textId="3309F8BB" w:rsidR="00E9751F" w:rsidRDefault="00E9751F" w:rsidP="00E9751F">
      <w:pPr>
        <w:pStyle w:val="Heading3"/>
        <w:numPr>
          <w:ilvl w:val="0"/>
          <w:numId w:val="0"/>
        </w:numPr>
        <w:ind w:left="864" w:hanging="864"/>
      </w:pPr>
      <w:r>
        <w:t xml:space="preserve">Santa Ana River Reach 3 </w:t>
      </w:r>
      <w:proofErr w:type="spellStart"/>
      <w:r>
        <w:t>Subwatershed</w:t>
      </w:r>
      <w:proofErr w:type="spellEnd"/>
      <w:r>
        <w:t xml:space="preserve"> </w:t>
      </w:r>
    </w:p>
    <w:p w14:paraId="2D4C6510" w14:textId="33D00A5C" w:rsidR="00E9751F" w:rsidRPr="00DA1CFC" w:rsidRDefault="00E9751F" w:rsidP="00E9751F">
      <w:pPr>
        <w:rPr>
          <w:lang w:val="fr-FR"/>
        </w:rPr>
      </w:pPr>
      <w:r>
        <w:t xml:space="preserve">Figure E-6. </w:t>
      </w:r>
      <w:r w:rsidRPr="00DA1CFC">
        <w:rPr>
          <w:lang w:val="fr-FR"/>
        </w:rPr>
        <w:t xml:space="preserve">Box Springs Channel (T1-BXSP) </w:t>
      </w:r>
    </w:p>
    <w:p w14:paraId="02FE0638" w14:textId="21378977" w:rsidR="00E9751F" w:rsidRPr="00DA1CFC" w:rsidRDefault="00E9751F" w:rsidP="00E9751F">
      <w:pPr>
        <w:rPr>
          <w:lang w:val="fr-FR"/>
        </w:rPr>
      </w:pPr>
      <w:r w:rsidRPr="00DA1CFC">
        <w:rPr>
          <w:lang w:val="fr-FR"/>
        </w:rPr>
        <w:t xml:space="preserve">Figure E-7. Magnolia Center Storm Drain (T1-MCSD) </w:t>
      </w:r>
    </w:p>
    <w:p w14:paraId="6FFE0806" w14:textId="4CC1014D" w:rsidR="00E9751F" w:rsidRPr="00DA1CFC" w:rsidRDefault="00E9751F" w:rsidP="00E9751F">
      <w:pPr>
        <w:rPr>
          <w:lang w:val="fr-FR"/>
        </w:rPr>
      </w:pPr>
      <w:r w:rsidRPr="00DA1CFC">
        <w:rPr>
          <w:lang w:val="fr-FR"/>
        </w:rPr>
        <w:t xml:space="preserve">Figure E-8. Anza Drain (T1-ANZA) </w:t>
      </w:r>
    </w:p>
    <w:p w14:paraId="6E6C7C97" w14:textId="1103C89E" w:rsidR="00E9751F" w:rsidRDefault="00E9751F" w:rsidP="00E9751F">
      <w:r>
        <w:t xml:space="preserve">Figure E-9. Sunnyslope Channel (T1-SNCH) </w:t>
      </w:r>
    </w:p>
    <w:p w14:paraId="1040E2F5" w14:textId="3ECEEDD2" w:rsidR="00E9751F" w:rsidRDefault="00E9751F" w:rsidP="00E9751F">
      <w:r>
        <w:t xml:space="preserve">Figure E-10. San </w:t>
      </w:r>
      <w:proofErr w:type="spellStart"/>
      <w:r>
        <w:t>Sevaine</w:t>
      </w:r>
      <w:proofErr w:type="spellEnd"/>
      <w:r>
        <w:t xml:space="preserve"> Channel (T1-SSCH) </w:t>
      </w:r>
    </w:p>
    <w:p w14:paraId="1A7D4A24" w14:textId="751F35CC" w:rsidR="00E9751F" w:rsidRDefault="00E9751F" w:rsidP="00E9751F">
      <w:r>
        <w:t xml:space="preserve">Figure E-11. Day Creek (T1-DAY) </w:t>
      </w:r>
    </w:p>
    <w:p w14:paraId="2528AA06" w14:textId="7B93BD4F" w:rsidR="00E9751F" w:rsidRDefault="00E9751F" w:rsidP="00E9751F">
      <w:r>
        <w:t xml:space="preserve">Figure E-12 Eastvale D  </w:t>
      </w:r>
    </w:p>
    <w:p w14:paraId="78AE5D6B" w14:textId="3C0F1A4B" w:rsidR="00E9751F" w:rsidRDefault="00E9751F" w:rsidP="00E9751F">
      <w:pPr>
        <w:spacing w:after="240"/>
      </w:pPr>
      <w:r>
        <w:t xml:space="preserve">Figure E-13. Eastvale E </w:t>
      </w:r>
    </w:p>
    <w:p w14:paraId="20F82672" w14:textId="6028079F" w:rsidR="00E9751F" w:rsidRDefault="00E9751F" w:rsidP="00E9751F">
      <w:pPr>
        <w:pStyle w:val="Heading3"/>
        <w:numPr>
          <w:ilvl w:val="0"/>
          <w:numId w:val="0"/>
        </w:numPr>
        <w:ind w:left="864" w:hanging="864"/>
      </w:pPr>
      <w:r>
        <w:t xml:space="preserve">Cucamonga Creek </w:t>
      </w:r>
      <w:proofErr w:type="spellStart"/>
      <w:r>
        <w:t>Subwatershed</w:t>
      </w:r>
      <w:proofErr w:type="spellEnd"/>
      <w:r>
        <w:t xml:space="preserve"> </w:t>
      </w:r>
    </w:p>
    <w:p w14:paraId="51F915F9" w14:textId="3A19E4BC" w:rsidR="00E9751F" w:rsidRDefault="00E9751F" w:rsidP="00E9751F">
      <w:r>
        <w:t xml:space="preserve">Figure E-14. Cucamonga Creek Upstream of Hellman Avenue (T1-CUCAMONGA) </w:t>
      </w:r>
    </w:p>
    <w:p w14:paraId="5BF32505" w14:textId="65D615C9" w:rsidR="00E9751F" w:rsidRDefault="00E9751F" w:rsidP="00E9751F">
      <w:r>
        <w:t xml:space="preserve">Figure E-15. Cucamonga Creek County Line Upstream (T2-CLCH) </w:t>
      </w:r>
    </w:p>
    <w:p w14:paraId="44D18C03" w14:textId="08C6D7DF" w:rsidR="00E9751F" w:rsidRDefault="00E9751F" w:rsidP="00E9751F">
      <w:r>
        <w:t xml:space="preserve">Figure E-16. Cucamonga Creek at 60 Freeway (T2-HWY60) </w:t>
      </w:r>
    </w:p>
    <w:p w14:paraId="180AD154" w14:textId="6F7E6770" w:rsidR="00E9751F" w:rsidRDefault="00E9751F" w:rsidP="00E9751F">
      <w:r>
        <w:t xml:space="preserve">Figure E-17. Chris Basin Outfall (T2-CHRIS) </w:t>
      </w:r>
    </w:p>
    <w:p w14:paraId="426CB8B3" w14:textId="152B8CE4" w:rsidR="00E9751F" w:rsidRDefault="00E9751F" w:rsidP="00E9751F">
      <w:pPr>
        <w:spacing w:after="240"/>
      </w:pPr>
      <w:r>
        <w:t xml:space="preserve">Figure E-18. RP1 Effluent (Chino RP1) </w:t>
      </w:r>
    </w:p>
    <w:p w14:paraId="104E1F12" w14:textId="1602B204" w:rsidR="00E9751F" w:rsidRPr="00DA1CFC" w:rsidRDefault="00E9751F" w:rsidP="00E9751F">
      <w:pPr>
        <w:pStyle w:val="Heading2"/>
        <w:numPr>
          <w:ilvl w:val="0"/>
          <w:numId w:val="0"/>
        </w:numPr>
      </w:pPr>
      <w:r w:rsidRPr="00DA1CFC">
        <w:t xml:space="preserve">Watershed-wide Compliance Sites </w:t>
      </w:r>
    </w:p>
    <w:p w14:paraId="57B48593" w14:textId="549BE966" w:rsidR="00E9751F" w:rsidRDefault="00E9751F" w:rsidP="00E9751F">
      <w:r>
        <w:t>Figure E-1</w:t>
      </w:r>
      <w:r w:rsidR="00F73B8E">
        <w:t>9</w:t>
      </w:r>
      <w:r>
        <w:t xml:space="preserve">. Chino Creek at Central Avenue (WW-C7) </w:t>
      </w:r>
    </w:p>
    <w:p w14:paraId="05CCBB64" w14:textId="180F875A" w:rsidR="00E9751F" w:rsidRPr="00DA1CFC" w:rsidRDefault="00E9751F" w:rsidP="00E9751F">
      <w:pPr>
        <w:rPr>
          <w:lang w:val="pt-BR"/>
        </w:rPr>
      </w:pPr>
      <w:r w:rsidRPr="00DA1CFC">
        <w:rPr>
          <w:lang w:val="pt-BR"/>
        </w:rPr>
        <w:t>Figure E-</w:t>
      </w:r>
      <w:r w:rsidR="00F73B8E" w:rsidRPr="00DA1CFC">
        <w:rPr>
          <w:lang w:val="pt-BR"/>
        </w:rPr>
        <w:t>20</w:t>
      </w:r>
      <w:r w:rsidRPr="00DA1CFC">
        <w:rPr>
          <w:lang w:val="pt-BR"/>
        </w:rPr>
        <w:t xml:space="preserve">. Mill-Cucamonga Creek (WW-M6) </w:t>
      </w:r>
    </w:p>
    <w:p w14:paraId="4B7D59ED" w14:textId="23F86F56" w:rsidR="00E9751F" w:rsidRDefault="00E9751F" w:rsidP="00E9751F">
      <w:r w:rsidRPr="00DA1CFC">
        <w:rPr>
          <w:lang w:val="pt-BR"/>
        </w:rPr>
        <w:t>Figure E-</w:t>
      </w:r>
      <w:r w:rsidR="00F73B8E" w:rsidRPr="00DA1CFC">
        <w:rPr>
          <w:lang w:val="pt-BR"/>
        </w:rPr>
        <w:t>21</w:t>
      </w:r>
      <w:r w:rsidRPr="00DA1CFC">
        <w:rPr>
          <w:lang w:val="pt-BR"/>
        </w:rPr>
        <w:t xml:space="preserve">. </w:t>
      </w:r>
      <w:r>
        <w:t xml:space="preserve">Santa Ana River at MWD Crossing (WW-S1) </w:t>
      </w:r>
    </w:p>
    <w:p w14:paraId="7067ED1E" w14:textId="38A5EA6C" w:rsidR="00E9751F" w:rsidRPr="00E9751F" w:rsidRDefault="00E9751F" w:rsidP="00E9751F">
      <w:pPr>
        <w:spacing w:after="240"/>
      </w:pPr>
      <w:r>
        <w:t>Figure E-2</w:t>
      </w:r>
      <w:r w:rsidR="00F73B8E">
        <w:t>2</w:t>
      </w:r>
      <w:r>
        <w:t xml:space="preserve">. Santa Ana River at Pedley Avenue (WW-S4) </w:t>
      </w:r>
    </w:p>
    <w:p w14:paraId="2753040A" w14:textId="1C81CD0C" w:rsidR="00E9751F" w:rsidRPr="00DA1CFC" w:rsidRDefault="00E9751F" w:rsidP="00E9751F">
      <w:pPr>
        <w:pStyle w:val="Heading2"/>
        <w:numPr>
          <w:ilvl w:val="0"/>
          <w:numId w:val="0"/>
        </w:numPr>
      </w:pPr>
      <w:r w:rsidRPr="00DA1CFC">
        <w:t xml:space="preserve">Additional Mainstem Santa Ana River Sites </w:t>
      </w:r>
    </w:p>
    <w:p w14:paraId="36880E50" w14:textId="507A5AC6" w:rsidR="00E9751F" w:rsidRDefault="00E9751F" w:rsidP="00E9751F">
      <w:r>
        <w:t xml:space="preserve">Figure </w:t>
      </w:r>
      <w:r w:rsidR="006C7B63">
        <w:t>E</w:t>
      </w:r>
      <w:r>
        <w:t>-2</w:t>
      </w:r>
      <w:r w:rsidR="00F73B8E">
        <w:t>3</w:t>
      </w:r>
      <w:r>
        <w:t xml:space="preserve">. Santa Ana River Reach 4 above South Riverside Avenue Bridge (P3-SBC1) </w:t>
      </w:r>
    </w:p>
    <w:p w14:paraId="376586A8" w14:textId="7572A000" w:rsidR="006C7B63" w:rsidRDefault="00E9751F" w:rsidP="006C7B63">
      <w:pPr>
        <w:pStyle w:val="paragraph"/>
        <w:spacing w:before="0" w:beforeAutospacing="0" w:after="0" w:afterAutospacing="0"/>
        <w:textAlignment w:val="baseline"/>
        <w:rPr>
          <w:rFonts w:ascii="Segoe UI" w:hAnsi="Segoe UI" w:cs="Segoe UI"/>
          <w:sz w:val="18"/>
          <w:szCs w:val="18"/>
        </w:rPr>
      </w:pPr>
      <w:r>
        <w:t xml:space="preserve">Figure </w:t>
      </w:r>
      <w:r w:rsidR="006C7B63">
        <w:t>E</w:t>
      </w:r>
      <w:r>
        <w:t>-2</w:t>
      </w:r>
      <w:r w:rsidR="00F73B8E">
        <w:t>4</w:t>
      </w:r>
      <w:r>
        <w:t>. Santa Ana River at Mission Boulevard (MISSION)</w:t>
      </w:r>
      <w:r w:rsidR="006C7B63" w:rsidRPr="006C7B63">
        <w:rPr>
          <w:rStyle w:val="Heading4Char"/>
        </w:rPr>
        <w:t xml:space="preserve"> </w:t>
      </w:r>
      <w:r w:rsidR="006C7B63">
        <w:rPr>
          <w:rStyle w:val="eop"/>
        </w:rPr>
        <w:t> </w:t>
      </w:r>
    </w:p>
    <w:p w14:paraId="4CEBB791"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rPr>
        <w:lastRenderedPageBreak/>
        <w:t> </w:t>
      </w:r>
    </w:p>
    <w:p w14:paraId="09EE1C08" w14:textId="4DE0EA6B" w:rsidR="006C7B63" w:rsidRPr="006C7B63" w:rsidRDefault="006C7B63" w:rsidP="006C7B63">
      <w:pPr>
        <w:pStyle w:val="paragraph"/>
        <w:spacing w:before="0" w:beforeAutospacing="0" w:after="0" w:afterAutospacing="0"/>
        <w:textAlignment w:val="baseline"/>
        <w:rPr>
          <w:rFonts w:ascii="Segoe UI" w:hAnsi="Segoe UI" w:cs="Segoe UI"/>
          <w:sz w:val="18"/>
          <w:szCs w:val="18"/>
        </w:rPr>
      </w:pPr>
      <w:r w:rsidRPr="006C7B63">
        <w:rPr>
          <w:rStyle w:val="wacimagecontainer"/>
          <w:rFonts w:ascii="Segoe UI" w:hAnsi="Segoe UI" w:cs="Segoe UI"/>
          <w:noProof/>
          <w:sz w:val="18"/>
          <w:szCs w:val="18"/>
        </w:rPr>
        <w:drawing>
          <wp:inline distT="0" distB="0" distL="0" distR="0" wp14:anchorId="189F0C60" wp14:editId="36B4771B">
            <wp:extent cx="2790825" cy="2095320"/>
            <wp:effectExtent l="0" t="0" r="0" b="635"/>
            <wp:docPr id="1" name="Picture 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a:stretch>
                      <a:fillRect/>
                    </a:stretch>
                  </pic:blipFill>
                  <pic:spPr bwMode="auto">
                    <a:xfrm>
                      <a:off x="0" y="0"/>
                      <a:ext cx="2794723" cy="2098247"/>
                    </a:xfrm>
                    <a:prstGeom prst="rect">
                      <a:avLst/>
                    </a:prstGeom>
                    <a:noFill/>
                    <a:ln>
                      <a:noFill/>
                    </a:ln>
                    <a:extLst>
                      <a:ext uri="{53640926-AAD7-44D8-BBD7-CCE9431645EC}">
                        <a14:shadowObscured xmlns:a14="http://schemas.microsoft.com/office/drawing/2010/main"/>
                      </a:ext>
                    </a:extLst>
                  </pic:spPr>
                </pic:pic>
              </a:graphicData>
            </a:graphic>
          </wp:inline>
        </w:drawing>
      </w:r>
      <w:r w:rsidRPr="006C7B63">
        <w:rPr>
          <w:rStyle w:val="eop"/>
        </w:rPr>
        <w:t> </w:t>
      </w:r>
      <w:r w:rsidRPr="006C7B63">
        <w:rPr>
          <w:rStyle w:val="wacimagecontainer"/>
          <w:rFonts w:ascii="Segoe UI" w:hAnsi="Segoe UI" w:cs="Segoe UI"/>
          <w:noProof/>
          <w:sz w:val="18"/>
          <w:szCs w:val="18"/>
        </w:rPr>
        <w:drawing>
          <wp:inline distT="0" distB="0" distL="0" distR="0" wp14:anchorId="488DDB7E" wp14:editId="62A086A7">
            <wp:extent cx="2809875" cy="2087810"/>
            <wp:effectExtent l="0" t="0" r="0" b="8255"/>
            <wp:docPr id="3" name="Picture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a:fillRect/>
                    </a:stretch>
                  </pic:blipFill>
                  <pic:spPr bwMode="auto">
                    <a:xfrm>
                      <a:off x="0" y="0"/>
                      <a:ext cx="2822609" cy="2097272"/>
                    </a:xfrm>
                    <a:prstGeom prst="rect">
                      <a:avLst/>
                    </a:prstGeom>
                    <a:noFill/>
                    <a:ln>
                      <a:noFill/>
                    </a:ln>
                    <a:extLst>
                      <a:ext uri="{53640926-AAD7-44D8-BBD7-CCE9431645EC}">
                        <a14:shadowObscured xmlns:a14="http://schemas.microsoft.com/office/drawing/2010/main"/>
                      </a:ext>
                    </a:extLst>
                  </pic:spPr>
                </pic:pic>
              </a:graphicData>
            </a:graphic>
          </wp:inline>
        </w:drawing>
      </w:r>
    </w:p>
    <w:p w14:paraId="3BB31C77" w14:textId="407F37C6" w:rsidR="006C7B63" w:rsidRDefault="006C7B63" w:rsidP="006C7B63">
      <w:pPr>
        <w:pStyle w:val="paragraph"/>
        <w:spacing w:before="0" w:beforeAutospacing="0" w:after="0" w:afterAutospacing="0"/>
        <w:jc w:val="center"/>
        <w:textAlignment w:val="baseline"/>
        <w:rPr>
          <w:rFonts w:ascii="Segoe UI" w:hAnsi="Segoe UI" w:cs="Segoe UI"/>
          <w:sz w:val="18"/>
          <w:szCs w:val="18"/>
        </w:rPr>
      </w:pPr>
      <w:r w:rsidRPr="006C7B63">
        <w:rPr>
          <w:rStyle w:val="wacimagecontainer"/>
          <w:rFonts w:ascii="Segoe UI" w:hAnsi="Segoe UI" w:cs="Segoe UI"/>
          <w:noProof/>
          <w:sz w:val="18"/>
          <w:szCs w:val="18"/>
        </w:rPr>
        <w:drawing>
          <wp:inline distT="0" distB="0" distL="0" distR="0" wp14:anchorId="2EF18CDC" wp14:editId="3CE2C4B1">
            <wp:extent cx="3409950" cy="2075622"/>
            <wp:effectExtent l="0" t="0" r="0" b="1270"/>
            <wp:docPr id="2" name="Picture 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a:fillRect/>
                    </a:stretch>
                  </pic:blipFill>
                  <pic:spPr bwMode="auto">
                    <a:xfrm>
                      <a:off x="0" y="0"/>
                      <a:ext cx="3435076" cy="2090916"/>
                    </a:xfrm>
                    <a:prstGeom prst="rect">
                      <a:avLst/>
                    </a:prstGeom>
                    <a:noFill/>
                    <a:ln>
                      <a:noFill/>
                    </a:ln>
                    <a:extLst>
                      <a:ext uri="{53640926-AAD7-44D8-BBD7-CCE9431645EC}">
                        <a14:shadowObscured xmlns:a14="http://schemas.microsoft.com/office/drawing/2010/main"/>
                      </a:ext>
                    </a:extLst>
                  </pic:spPr>
                </pic:pic>
              </a:graphicData>
            </a:graphic>
          </wp:inline>
        </w:drawing>
      </w:r>
    </w:p>
    <w:p w14:paraId="61C3B33D" w14:textId="6F1F066A" w:rsidR="006C7B63" w:rsidRPr="006C7B63" w:rsidRDefault="006C7B63" w:rsidP="006C7B63">
      <w:pPr>
        <w:pStyle w:val="paragraph"/>
        <w:spacing w:before="0" w:beforeAutospacing="0" w:after="0" w:afterAutospacing="0"/>
        <w:jc w:val="center"/>
        <w:textAlignment w:val="baseline"/>
        <w:rPr>
          <w:rFonts w:asciiTheme="minorHAnsi" w:hAnsiTheme="minorHAnsi" w:cstheme="minorHAnsi"/>
          <w:sz w:val="16"/>
          <w:szCs w:val="16"/>
        </w:rPr>
      </w:pPr>
      <w:r w:rsidRPr="006C7B63">
        <w:rPr>
          <w:rFonts w:asciiTheme="minorHAnsi" w:hAnsiTheme="minorHAnsi" w:cstheme="minorHAnsi"/>
          <w:sz w:val="16"/>
          <w:szCs w:val="16"/>
        </w:rPr>
        <w:t>Top Left: Facing Upstream; Top Right: At Sampling location</w:t>
      </w:r>
      <w:r w:rsidR="00785C0B">
        <w:rPr>
          <w:rFonts w:asciiTheme="minorHAnsi" w:hAnsiTheme="minorHAnsi" w:cstheme="minorHAnsi"/>
          <w:sz w:val="16"/>
          <w:szCs w:val="16"/>
        </w:rPr>
        <w:t xml:space="preserve">; </w:t>
      </w:r>
      <w:r w:rsidRPr="006C7B63">
        <w:rPr>
          <w:rFonts w:asciiTheme="minorHAnsi" w:hAnsiTheme="minorHAnsi" w:cstheme="minorHAnsi"/>
          <w:sz w:val="16"/>
          <w:szCs w:val="16"/>
        </w:rPr>
        <w:t>Bottom: Facing Downstream</w:t>
      </w:r>
    </w:p>
    <w:p w14:paraId="69599429" w14:textId="17E9E1D7" w:rsidR="006C7B63" w:rsidRPr="006C7B63" w:rsidRDefault="006C7B63" w:rsidP="006C7B63">
      <w:pPr>
        <w:pStyle w:val="FiguresTitle"/>
      </w:pPr>
      <w:r w:rsidRPr="006C7B63">
        <w:rPr>
          <w:rStyle w:val="normaltextrun"/>
        </w:rPr>
        <w:t>Figure E-1. Boys Republic South Channel (T1-BRSC)</w:t>
      </w:r>
      <w:r w:rsidR="00785C0B">
        <w:rPr>
          <w:rStyle w:val="normaltextrun"/>
        </w:rPr>
        <w:t>, August 4, 2025</w:t>
      </w:r>
      <w:r w:rsidRPr="006C7B63">
        <w:rPr>
          <w:rStyle w:val="normaltextrun"/>
        </w:rPr>
        <w:t xml:space="preserve"> </w:t>
      </w:r>
    </w:p>
    <w:p w14:paraId="09118FD3" w14:textId="61F26932" w:rsidR="006C7B63" w:rsidRDefault="006C7B63" w:rsidP="006C7B63">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6DDB2CFF" wp14:editId="6470225A">
            <wp:extent cx="2009775" cy="3105150"/>
            <wp:effectExtent l="0" t="0" r="9525" b="0"/>
            <wp:docPr id="1463830462" name="Picture 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a:fillRect/>
                    </a:stretch>
                  </pic:blipFill>
                  <pic:spPr bwMode="auto">
                    <a:xfrm>
                      <a:off x="0" y="0"/>
                      <a:ext cx="2009775" cy="3105150"/>
                    </a:xfrm>
                    <a:prstGeom prst="rect">
                      <a:avLst/>
                    </a:prstGeom>
                    <a:noFill/>
                    <a:ln>
                      <a:noFill/>
                    </a:ln>
                    <a:extLst>
                      <a:ext uri="{53640926-AAD7-44D8-BBD7-CCE9431645EC}">
                        <a14:shadowObscured xmlns:a14="http://schemas.microsoft.com/office/drawing/2010/main"/>
                      </a:ext>
                    </a:extLst>
                  </pic:spPr>
                </pic:pic>
              </a:graphicData>
            </a:graphic>
          </wp:inline>
        </w:drawing>
      </w:r>
      <w:r>
        <w:rPr>
          <w:rStyle w:val="wacimagecontainer"/>
          <w:rFonts w:ascii="Segoe UI" w:hAnsi="Segoe UI" w:cs="Segoe UI"/>
          <w:noProof/>
          <w:sz w:val="18"/>
          <w:szCs w:val="18"/>
        </w:rPr>
        <w:drawing>
          <wp:inline distT="0" distB="0" distL="0" distR="0" wp14:anchorId="78A87317" wp14:editId="11AE3D3E">
            <wp:extent cx="2066925" cy="3105150"/>
            <wp:effectExtent l="0" t="0" r="9525" b="0"/>
            <wp:docPr id="5"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r="-463"/>
                    <a:stretch>
                      <a:fillRect/>
                    </a:stretch>
                  </pic:blipFill>
                  <pic:spPr bwMode="auto">
                    <a:xfrm>
                      <a:off x="0" y="0"/>
                      <a:ext cx="2066925" cy="3105150"/>
                    </a:xfrm>
                    <a:prstGeom prst="rect">
                      <a:avLst/>
                    </a:prstGeom>
                    <a:noFill/>
                    <a:ln>
                      <a:noFill/>
                    </a:ln>
                    <a:extLst>
                      <a:ext uri="{53640926-AAD7-44D8-BBD7-CCE9431645EC}">
                        <a14:shadowObscured xmlns:a14="http://schemas.microsoft.com/office/drawing/2010/main"/>
                      </a:ext>
                    </a:extLst>
                  </pic:spPr>
                </pic:pic>
              </a:graphicData>
            </a:graphic>
          </wp:inline>
        </w:drawing>
      </w:r>
    </w:p>
    <w:p w14:paraId="4D6B30DD" w14:textId="5EBF8AA7" w:rsidR="006C7B63" w:rsidRPr="006C7B63" w:rsidRDefault="006C7B63" w:rsidP="006C7B63">
      <w:pPr>
        <w:pStyle w:val="paragraph"/>
        <w:spacing w:before="0" w:beforeAutospacing="0" w:after="0" w:afterAutospacing="0"/>
        <w:jc w:val="center"/>
        <w:textAlignment w:val="baseline"/>
        <w:rPr>
          <w:rFonts w:asciiTheme="minorHAnsi" w:hAnsiTheme="minorHAnsi" w:cstheme="minorHAnsi"/>
          <w:sz w:val="16"/>
          <w:szCs w:val="16"/>
        </w:rPr>
      </w:pPr>
      <w:r w:rsidRPr="006C7B63">
        <w:rPr>
          <w:rFonts w:asciiTheme="minorHAnsi" w:hAnsiTheme="minorHAnsi" w:cstheme="minorHAnsi"/>
          <w:sz w:val="16"/>
          <w:szCs w:val="16"/>
        </w:rPr>
        <w:t>Left: Facing Upstream; Right: Facing Downstream</w:t>
      </w:r>
    </w:p>
    <w:p w14:paraId="3F06EE6F" w14:textId="704F3567" w:rsidR="006C7B63" w:rsidRPr="008566BC" w:rsidRDefault="006C7B63" w:rsidP="008566BC">
      <w:pPr>
        <w:pStyle w:val="FiguresTitle"/>
      </w:pPr>
      <w:r w:rsidRPr="006C7B63">
        <w:rPr>
          <w:rStyle w:val="normaltextrun"/>
        </w:rPr>
        <w:t xml:space="preserve">Figure </w:t>
      </w:r>
      <w:r>
        <w:rPr>
          <w:rStyle w:val="normaltextrun"/>
        </w:rPr>
        <w:t>E</w:t>
      </w:r>
      <w:r w:rsidRPr="006C7B63">
        <w:rPr>
          <w:rStyle w:val="normaltextrun"/>
        </w:rPr>
        <w:t>-2. San Antonio Channel Upstream of Chino (T1-SACH)</w:t>
      </w:r>
      <w:r w:rsidR="00785C0B">
        <w:rPr>
          <w:rStyle w:val="normaltextrun"/>
        </w:rPr>
        <w:t>, August 11, 2025</w:t>
      </w:r>
    </w:p>
    <w:p w14:paraId="7DE58EA1" w14:textId="6B3AB785" w:rsidR="006C7B63" w:rsidRDefault="006C7B63" w:rsidP="006C7B63">
      <w:pPr>
        <w:pStyle w:val="paragraph"/>
        <w:spacing w:before="0" w:beforeAutospacing="0" w:after="12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489284DD" wp14:editId="3E9C6A7E">
            <wp:extent cx="4581525" cy="2568431"/>
            <wp:effectExtent l="0" t="0" r="0" b="3810"/>
            <wp:docPr id="6" name="Picture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588099" cy="2572117"/>
                    </a:xfrm>
                    <a:prstGeom prst="rect">
                      <a:avLst/>
                    </a:prstGeom>
                    <a:noFill/>
                    <a:ln>
                      <a:noFill/>
                    </a:ln>
                  </pic:spPr>
                </pic:pic>
              </a:graphicData>
            </a:graphic>
          </wp:inline>
        </w:drawing>
      </w:r>
    </w:p>
    <w:p w14:paraId="6A9DB56A" w14:textId="33703938" w:rsidR="006C7B63" w:rsidRDefault="006C7B63" w:rsidP="006C7B63">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70E14FFC" wp14:editId="09167BEA">
            <wp:extent cx="4572000" cy="2563091"/>
            <wp:effectExtent l="0" t="0" r="0" b="8890"/>
            <wp:docPr id="7" name="Picture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584646" cy="2570181"/>
                    </a:xfrm>
                    <a:prstGeom prst="rect">
                      <a:avLst/>
                    </a:prstGeom>
                    <a:noFill/>
                    <a:ln>
                      <a:noFill/>
                    </a:ln>
                  </pic:spPr>
                </pic:pic>
              </a:graphicData>
            </a:graphic>
          </wp:inline>
        </w:drawing>
      </w:r>
    </w:p>
    <w:p w14:paraId="3F459852" w14:textId="753719CF" w:rsidR="006C7B63" w:rsidRPr="006C7B63" w:rsidRDefault="006C7B63" w:rsidP="006C7B63">
      <w:pPr>
        <w:pStyle w:val="paragraph"/>
        <w:spacing w:before="0" w:beforeAutospacing="0" w:after="0" w:afterAutospacing="0"/>
        <w:jc w:val="center"/>
        <w:textAlignment w:val="baseline"/>
        <w:rPr>
          <w:rFonts w:asciiTheme="minorHAnsi" w:hAnsiTheme="minorHAnsi" w:cstheme="minorHAnsi"/>
          <w:sz w:val="16"/>
          <w:szCs w:val="16"/>
        </w:rPr>
      </w:pPr>
      <w:r w:rsidRPr="006C7B63">
        <w:rPr>
          <w:rFonts w:asciiTheme="minorHAnsi" w:hAnsiTheme="minorHAnsi" w:cstheme="minorHAnsi"/>
          <w:sz w:val="16"/>
          <w:szCs w:val="16"/>
        </w:rPr>
        <w:t xml:space="preserve">Top: Facing Upstream; Bottom: </w:t>
      </w:r>
      <w:r w:rsidR="008566BC">
        <w:rPr>
          <w:rFonts w:asciiTheme="minorHAnsi" w:hAnsiTheme="minorHAnsi" w:cstheme="minorHAnsi"/>
          <w:sz w:val="16"/>
          <w:szCs w:val="16"/>
        </w:rPr>
        <w:t>Facing Downstream</w:t>
      </w:r>
    </w:p>
    <w:p w14:paraId="6BF16272" w14:textId="21857102" w:rsidR="006C7B63" w:rsidRPr="006C7B63" w:rsidRDefault="006C7B63" w:rsidP="006C7B63">
      <w:pPr>
        <w:pStyle w:val="FiguresTitle"/>
        <w:rPr>
          <w:rStyle w:val="normaltextrun"/>
        </w:rPr>
      </w:pPr>
      <w:r w:rsidRPr="006C7B63">
        <w:rPr>
          <w:rStyle w:val="normaltextrun"/>
        </w:rPr>
        <w:t xml:space="preserve">Figure </w:t>
      </w:r>
      <w:r w:rsidR="008566BC">
        <w:rPr>
          <w:rStyle w:val="normaltextrun"/>
        </w:rPr>
        <w:t>E</w:t>
      </w:r>
      <w:r w:rsidRPr="006C7B63">
        <w:rPr>
          <w:rStyle w:val="normaltextrun"/>
        </w:rPr>
        <w:t>-3. Chino Creek Upstream of San Antonio Channel (T1-CHINOCRK)</w:t>
      </w:r>
      <w:r w:rsidR="00785C0B">
        <w:rPr>
          <w:rStyle w:val="normaltextrun"/>
        </w:rPr>
        <w:t>, August 18, 2025</w:t>
      </w:r>
      <w:r w:rsidRPr="006C7B63">
        <w:rPr>
          <w:rStyle w:val="normaltextrun"/>
        </w:rPr>
        <w:t xml:space="preserve"> </w:t>
      </w:r>
    </w:p>
    <w:p w14:paraId="265A9565"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rPr>
        <w:t> </w:t>
      </w:r>
    </w:p>
    <w:p w14:paraId="7C21FF68" w14:textId="01541191" w:rsidR="006C7B63" w:rsidRDefault="006C7B63" w:rsidP="008566BC">
      <w:pPr>
        <w:pStyle w:val="paragraph"/>
        <w:spacing w:before="0" w:beforeAutospacing="0" w:after="12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6A7C66E6" wp14:editId="65264AF5">
            <wp:extent cx="5019675" cy="2813224"/>
            <wp:effectExtent l="0" t="0" r="0" b="6350"/>
            <wp:docPr id="8" name="Picture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023055" cy="2815118"/>
                    </a:xfrm>
                    <a:prstGeom prst="rect">
                      <a:avLst/>
                    </a:prstGeom>
                    <a:noFill/>
                    <a:ln>
                      <a:noFill/>
                    </a:ln>
                  </pic:spPr>
                </pic:pic>
              </a:graphicData>
            </a:graphic>
          </wp:inline>
        </w:drawing>
      </w:r>
    </w:p>
    <w:p w14:paraId="3F503011" w14:textId="1132A366" w:rsidR="006C7B63" w:rsidRDefault="006C7B63" w:rsidP="008566BC">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0F7A49CA" wp14:editId="1E0C9E6C">
            <wp:extent cx="5029200" cy="2828925"/>
            <wp:effectExtent l="0" t="0" r="0" b="9525"/>
            <wp:docPr id="9" name="Pictur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034772" cy="2832059"/>
                    </a:xfrm>
                    <a:prstGeom prst="rect">
                      <a:avLst/>
                    </a:prstGeom>
                    <a:noFill/>
                    <a:ln>
                      <a:noFill/>
                    </a:ln>
                  </pic:spPr>
                </pic:pic>
              </a:graphicData>
            </a:graphic>
          </wp:inline>
        </w:drawing>
      </w:r>
    </w:p>
    <w:p w14:paraId="0250DC9D" w14:textId="6980D424" w:rsidR="006C7B63" w:rsidRPr="008566BC" w:rsidRDefault="008566BC" w:rsidP="008566BC">
      <w:pPr>
        <w:pStyle w:val="paragraph"/>
        <w:spacing w:before="0" w:beforeAutospacing="0" w:after="0" w:afterAutospacing="0"/>
        <w:jc w:val="center"/>
        <w:textAlignment w:val="baseline"/>
        <w:rPr>
          <w:rFonts w:asciiTheme="minorHAnsi" w:hAnsiTheme="minorHAnsi" w:cstheme="minorHAnsi"/>
          <w:sz w:val="16"/>
          <w:szCs w:val="16"/>
        </w:rPr>
      </w:pPr>
      <w:r>
        <w:rPr>
          <w:rFonts w:asciiTheme="minorHAnsi" w:hAnsiTheme="minorHAnsi" w:cstheme="minorHAnsi"/>
          <w:sz w:val="16"/>
          <w:szCs w:val="16"/>
        </w:rPr>
        <w:t>Top</w:t>
      </w:r>
      <w:r w:rsidRPr="008566BC">
        <w:rPr>
          <w:rFonts w:asciiTheme="minorHAnsi" w:hAnsiTheme="minorHAnsi" w:cstheme="minorHAnsi"/>
          <w:sz w:val="16"/>
          <w:szCs w:val="16"/>
        </w:rPr>
        <w:t xml:space="preserve">: </w:t>
      </w:r>
      <w:r>
        <w:rPr>
          <w:rFonts w:asciiTheme="minorHAnsi" w:hAnsiTheme="minorHAnsi" w:cstheme="minorHAnsi"/>
          <w:sz w:val="16"/>
          <w:szCs w:val="16"/>
        </w:rPr>
        <w:t>Facing</w:t>
      </w:r>
      <w:r w:rsidRPr="008566BC">
        <w:rPr>
          <w:rFonts w:asciiTheme="minorHAnsi" w:hAnsiTheme="minorHAnsi" w:cstheme="minorHAnsi"/>
          <w:sz w:val="16"/>
          <w:szCs w:val="16"/>
        </w:rPr>
        <w:t xml:space="preserve"> Upstream (with trash in the path of flow); </w:t>
      </w:r>
      <w:r>
        <w:rPr>
          <w:rFonts w:asciiTheme="minorHAnsi" w:hAnsiTheme="minorHAnsi" w:cstheme="minorHAnsi"/>
          <w:sz w:val="16"/>
          <w:szCs w:val="16"/>
        </w:rPr>
        <w:t>Bottom</w:t>
      </w:r>
      <w:r w:rsidRPr="008566BC">
        <w:rPr>
          <w:rFonts w:asciiTheme="minorHAnsi" w:hAnsiTheme="minorHAnsi" w:cstheme="minorHAnsi"/>
          <w:sz w:val="16"/>
          <w:szCs w:val="16"/>
        </w:rPr>
        <w:t xml:space="preserve">: </w:t>
      </w:r>
      <w:r>
        <w:rPr>
          <w:rFonts w:asciiTheme="minorHAnsi" w:hAnsiTheme="minorHAnsi" w:cstheme="minorHAnsi"/>
          <w:sz w:val="16"/>
          <w:szCs w:val="16"/>
        </w:rPr>
        <w:t>Facin</w:t>
      </w:r>
      <w:r w:rsidRPr="008566BC">
        <w:rPr>
          <w:rFonts w:asciiTheme="minorHAnsi" w:hAnsiTheme="minorHAnsi" w:cstheme="minorHAnsi"/>
          <w:sz w:val="16"/>
          <w:szCs w:val="16"/>
        </w:rPr>
        <w:t>g Downstream</w:t>
      </w:r>
    </w:p>
    <w:p w14:paraId="732C1DBE" w14:textId="2D148DEE" w:rsidR="006C7B63" w:rsidRPr="00785C0B" w:rsidRDefault="006C7B63" w:rsidP="008566BC">
      <w:pPr>
        <w:pStyle w:val="FiguresTitle"/>
        <w:rPr>
          <w:rStyle w:val="normaltextrun"/>
          <w:lang w:val="fr-FR"/>
        </w:rPr>
      </w:pPr>
      <w:r w:rsidRPr="00785C0B">
        <w:rPr>
          <w:rStyle w:val="normaltextrun"/>
          <w:lang w:val="fr-FR"/>
        </w:rPr>
        <w:t xml:space="preserve">Figure </w:t>
      </w:r>
      <w:r w:rsidR="008566BC" w:rsidRPr="00785C0B">
        <w:rPr>
          <w:rStyle w:val="normaltextrun"/>
          <w:lang w:val="fr-FR"/>
        </w:rPr>
        <w:t>E</w:t>
      </w:r>
      <w:r w:rsidRPr="00785C0B">
        <w:rPr>
          <w:rStyle w:val="normaltextrun"/>
          <w:lang w:val="fr-FR"/>
        </w:rPr>
        <w:t>-4. Carbon Canyon Creek Channel (T1-CCCH)</w:t>
      </w:r>
      <w:r w:rsidR="00785C0B" w:rsidRPr="00785C0B">
        <w:rPr>
          <w:rStyle w:val="normaltextrun"/>
          <w:lang w:val="fr-FR"/>
        </w:rPr>
        <w:t>, Au</w:t>
      </w:r>
      <w:r w:rsidR="00785C0B">
        <w:rPr>
          <w:rStyle w:val="normaltextrun"/>
          <w:lang w:val="fr-FR"/>
        </w:rPr>
        <w:t>gust 25, 2025</w:t>
      </w:r>
    </w:p>
    <w:p w14:paraId="7E7DF064" w14:textId="77777777" w:rsidR="006C7B63" w:rsidRPr="00785C0B" w:rsidRDefault="006C7B63" w:rsidP="008566BC">
      <w:pPr>
        <w:pStyle w:val="FiguresTitle"/>
        <w:rPr>
          <w:rStyle w:val="normaltextrun"/>
          <w:lang w:val="fr-FR"/>
        </w:rPr>
      </w:pPr>
      <w:r w:rsidRPr="00785C0B">
        <w:rPr>
          <w:rStyle w:val="normaltextrun"/>
          <w:lang w:val="fr-FR"/>
        </w:rPr>
        <w:t> </w:t>
      </w:r>
    </w:p>
    <w:p w14:paraId="407C3286" w14:textId="77777777" w:rsidR="006C7B63" w:rsidRPr="00785C0B" w:rsidRDefault="006C7B63" w:rsidP="006C7B63">
      <w:pPr>
        <w:pStyle w:val="paragraph"/>
        <w:spacing w:before="0" w:beforeAutospacing="0" w:after="0" w:afterAutospacing="0"/>
        <w:textAlignment w:val="baseline"/>
        <w:rPr>
          <w:rFonts w:ascii="Segoe UI" w:hAnsi="Segoe UI" w:cs="Segoe UI"/>
          <w:sz w:val="18"/>
          <w:szCs w:val="18"/>
          <w:lang w:val="fr-FR"/>
        </w:rPr>
      </w:pPr>
      <w:r w:rsidRPr="00785C0B">
        <w:rPr>
          <w:rStyle w:val="eop"/>
          <w:sz w:val="22"/>
          <w:szCs w:val="22"/>
          <w:lang w:val="fr-FR"/>
        </w:rPr>
        <w:t> </w:t>
      </w:r>
    </w:p>
    <w:p w14:paraId="77AB24CE" w14:textId="77777777" w:rsidR="006C7B63" w:rsidRPr="00785C0B" w:rsidRDefault="006C7B63" w:rsidP="006C7B63">
      <w:pPr>
        <w:pStyle w:val="paragraph"/>
        <w:spacing w:before="0" w:beforeAutospacing="0" w:after="0" w:afterAutospacing="0"/>
        <w:textAlignment w:val="baseline"/>
        <w:rPr>
          <w:rFonts w:ascii="Segoe UI" w:hAnsi="Segoe UI" w:cs="Segoe UI"/>
          <w:sz w:val="18"/>
          <w:szCs w:val="18"/>
          <w:lang w:val="fr-FR"/>
        </w:rPr>
      </w:pPr>
      <w:r w:rsidRPr="00785C0B">
        <w:rPr>
          <w:rStyle w:val="eop"/>
          <w:sz w:val="22"/>
          <w:szCs w:val="22"/>
          <w:lang w:val="fr-FR"/>
        </w:rPr>
        <w:t> </w:t>
      </w:r>
    </w:p>
    <w:p w14:paraId="259BD485" w14:textId="6341A136" w:rsidR="006C7B63" w:rsidRDefault="006C7B63" w:rsidP="008566BC">
      <w:pPr>
        <w:pStyle w:val="paragraph"/>
        <w:spacing w:before="0" w:beforeAutospacing="0" w:after="12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3ED5E5DD" wp14:editId="0554B767">
            <wp:extent cx="5162550" cy="2895600"/>
            <wp:effectExtent l="0" t="0" r="0" b="0"/>
            <wp:docPr id="10" name="Pictur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162550" cy="2895600"/>
                    </a:xfrm>
                    <a:prstGeom prst="rect">
                      <a:avLst/>
                    </a:prstGeom>
                    <a:noFill/>
                    <a:ln>
                      <a:noFill/>
                    </a:ln>
                  </pic:spPr>
                </pic:pic>
              </a:graphicData>
            </a:graphic>
          </wp:inline>
        </w:drawing>
      </w:r>
    </w:p>
    <w:p w14:paraId="6634BF44" w14:textId="00CCC9E0" w:rsidR="006C7B63" w:rsidRDefault="006C7B63" w:rsidP="008566BC">
      <w:pPr>
        <w:pStyle w:val="paragraph"/>
        <w:spacing w:before="0" w:beforeAutospacing="0" w:after="0" w:afterAutospacing="0"/>
        <w:jc w:val="center"/>
        <w:textAlignment w:val="baseline"/>
        <w:rPr>
          <w:rStyle w:val="eop"/>
        </w:rPr>
      </w:pPr>
      <w:r>
        <w:rPr>
          <w:rStyle w:val="wacimagecontainer"/>
          <w:rFonts w:ascii="Segoe UI" w:hAnsi="Segoe UI" w:cs="Segoe UI"/>
          <w:noProof/>
          <w:sz w:val="18"/>
          <w:szCs w:val="18"/>
        </w:rPr>
        <w:drawing>
          <wp:inline distT="0" distB="0" distL="0" distR="0" wp14:anchorId="688DE2AF" wp14:editId="47BBA924">
            <wp:extent cx="5172075" cy="2904607"/>
            <wp:effectExtent l="0" t="0" r="0" b="0"/>
            <wp:docPr id="11" name="Picture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173117" cy="2905192"/>
                    </a:xfrm>
                    <a:prstGeom prst="rect">
                      <a:avLst/>
                    </a:prstGeom>
                    <a:noFill/>
                    <a:ln>
                      <a:noFill/>
                    </a:ln>
                  </pic:spPr>
                </pic:pic>
              </a:graphicData>
            </a:graphic>
          </wp:inline>
        </w:drawing>
      </w:r>
    </w:p>
    <w:p w14:paraId="109A8273" w14:textId="45142712" w:rsidR="006C7B63" w:rsidRPr="008566BC" w:rsidRDefault="008566BC" w:rsidP="008566BC">
      <w:pPr>
        <w:pStyle w:val="paragraph"/>
        <w:spacing w:before="0" w:beforeAutospacing="0" w:after="0" w:afterAutospacing="0"/>
        <w:jc w:val="center"/>
        <w:textAlignment w:val="baseline"/>
        <w:rPr>
          <w:rFonts w:asciiTheme="minorHAnsi" w:hAnsiTheme="minorHAnsi" w:cstheme="minorHAnsi"/>
          <w:sz w:val="16"/>
          <w:szCs w:val="16"/>
        </w:rPr>
      </w:pPr>
      <w:r>
        <w:rPr>
          <w:rFonts w:asciiTheme="minorHAnsi" w:hAnsiTheme="minorHAnsi" w:cstheme="minorHAnsi"/>
          <w:sz w:val="16"/>
          <w:szCs w:val="16"/>
        </w:rPr>
        <w:t>Top</w:t>
      </w:r>
      <w:r w:rsidRPr="008566BC">
        <w:rPr>
          <w:rFonts w:asciiTheme="minorHAnsi" w:hAnsiTheme="minorHAnsi" w:cstheme="minorHAnsi"/>
          <w:sz w:val="16"/>
          <w:szCs w:val="16"/>
        </w:rPr>
        <w:t xml:space="preserve">: </w:t>
      </w:r>
      <w:r>
        <w:rPr>
          <w:rFonts w:asciiTheme="minorHAnsi" w:hAnsiTheme="minorHAnsi" w:cstheme="minorHAnsi"/>
          <w:sz w:val="16"/>
          <w:szCs w:val="16"/>
        </w:rPr>
        <w:t>Facing</w:t>
      </w:r>
      <w:r w:rsidRPr="008566BC">
        <w:rPr>
          <w:rFonts w:asciiTheme="minorHAnsi" w:hAnsiTheme="minorHAnsi" w:cstheme="minorHAnsi"/>
          <w:sz w:val="16"/>
          <w:szCs w:val="16"/>
        </w:rPr>
        <w:t xml:space="preserve"> Upstream; </w:t>
      </w:r>
      <w:r>
        <w:rPr>
          <w:rFonts w:asciiTheme="minorHAnsi" w:hAnsiTheme="minorHAnsi" w:cstheme="minorHAnsi"/>
          <w:sz w:val="16"/>
          <w:szCs w:val="16"/>
        </w:rPr>
        <w:t>Bottom</w:t>
      </w:r>
      <w:r w:rsidRPr="008566BC">
        <w:rPr>
          <w:rFonts w:asciiTheme="minorHAnsi" w:hAnsiTheme="minorHAnsi" w:cstheme="minorHAnsi"/>
          <w:sz w:val="16"/>
          <w:szCs w:val="16"/>
        </w:rPr>
        <w:t xml:space="preserve">: </w:t>
      </w:r>
      <w:r>
        <w:rPr>
          <w:rFonts w:asciiTheme="minorHAnsi" w:hAnsiTheme="minorHAnsi" w:cstheme="minorHAnsi"/>
          <w:sz w:val="16"/>
          <w:szCs w:val="16"/>
        </w:rPr>
        <w:t xml:space="preserve">Facing </w:t>
      </w:r>
      <w:r w:rsidRPr="008566BC">
        <w:rPr>
          <w:rFonts w:asciiTheme="minorHAnsi" w:hAnsiTheme="minorHAnsi" w:cstheme="minorHAnsi"/>
          <w:sz w:val="16"/>
          <w:szCs w:val="16"/>
        </w:rPr>
        <w:t>Downstream</w:t>
      </w:r>
    </w:p>
    <w:p w14:paraId="128B3B17" w14:textId="12398E5D" w:rsidR="006C7B63" w:rsidRPr="00785C0B" w:rsidRDefault="006C7B63" w:rsidP="008566BC">
      <w:pPr>
        <w:pStyle w:val="FiguresTitle"/>
        <w:rPr>
          <w:rStyle w:val="normaltextrun"/>
          <w:lang w:val="fr-FR"/>
        </w:rPr>
      </w:pPr>
      <w:r w:rsidRPr="00785C0B">
        <w:rPr>
          <w:rStyle w:val="normaltextrun"/>
          <w:lang w:val="fr-FR"/>
        </w:rPr>
        <w:t xml:space="preserve">Figure </w:t>
      </w:r>
      <w:r w:rsidR="008566BC" w:rsidRPr="00785C0B">
        <w:rPr>
          <w:rStyle w:val="normaltextrun"/>
          <w:lang w:val="fr-FR"/>
        </w:rPr>
        <w:t>E</w:t>
      </w:r>
      <w:r w:rsidRPr="00785C0B">
        <w:rPr>
          <w:rStyle w:val="normaltextrun"/>
          <w:lang w:val="fr-FR"/>
        </w:rPr>
        <w:t>-5. Lake Los Serranos Channel (T1-LLSC)</w:t>
      </w:r>
      <w:r w:rsidR="00785C0B" w:rsidRPr="00785C0B">
        <w:rPr>
          <w:rStyle w:val="normaltextrun"/>
          <w:lang w:val="fr-FR"/>
        </w:rPr>
        <w:t>, Sep</w:t>
      </w:r>
      <w:r w:rsidR="00785C0B">
        <w:rPr>
          <w:rStyle w:val="normaltextrun"/>
          <w:lang w:val="fr-FR"/>
        </w:rPr>
        <w:t>tember 2, 2025</w:t>
      </w:r>
    </w:p>
    <w:p w14:paraId="02669582" w14:textId="77777777" w:rsidR="006C7B63" w:rsidRPr="00785C0B" w:rsidRDefault="006C7B63" w:rsidP="006C7B63">
      <w:pPr>
        <w:pStyle w:val="paragraph"/>
        <w:spacing w:before="0" w:beforeAutospacing="0" w:after="0" w:afterAutospacing="0"/>
        <w:textAlignment w:val="baseline"/>
        <w:rPr>
          <w:rFonts w:ascii="Segoe UI" w:hAnsi="Segoe UI" w:cs="Segoe UI"/>
          <w:sz w:val="18"/>
          <w:szCs w:val="18"/>
          <w:lang w:val="fr-FR"/>
        </w:rPr>
      </w:pPr>
      <w:r w:rsidRPr="00785C0B">
        <w:rPr>
          <w:rStyle w:val="eop"/>
          <w:lang w:val="fr-FR"/>
        </w:rPr>
        <w:t> </w:t>
      </w:r>
    </w:p>
    <w:p w14:paraId="34825FE3" w14:textId="77777777" w:rsidR="006C7B63" w:rsidRPr="00785C0B" w:rsidRDefault="006C7B63" w:rsidP="006C7B63">
      <w:pPr>
        <w:pStyle w:val="paragraph"/>
        <w:spacing w:before="0" w:beforeAutospacing="0" w:after="0" w:afterAutospacing="0"/>
        <w:ind w:left="360"/>
        <w:textAlignment w:val="baseline"/>
        <w:rPr>
          <w:rFonts w:ascii="Segoe UI" w:hAnsi="Segoe UI" w:cs="Segoe UI"/>
          <w:sz w:val="18"/>
          <w:szCs w:val="18"/>
          <w:lang w:val="fr-FR"/>
        </w:rPr>
      </w:pPr>
      <w:r w:rsidRPr="00785C0B">
        <w:rPr>
          <w:rStyle w:val="eop"/>
          <w:sz w:val="22"/>
          <w:szCs w:val="22"/>
          <w:lang w:val="fr-FR"/>
        </w:rPr>
        <w:t> </w:t>
      </w:r>
    </w:p>
    <w:p w14:paraId="08A56222" w14:textId="77777777" w:rsidR="006C7B63" w:rsidRPr="00785C0B" w:rsidRDefault="006C7B63" w:rsidP="006C7B63">
      <w:pPr>
        <w:pStyle w:val="paragraph"/>
        <w:spacing w:before="0" w:beforeAutospacing="0" w:after="0" w:afterAutospacing="0"/>
        <w:ind w:left="360"/>
        <w:textAlignment w:val="baseline"/>
        <w:rPr>
          <w:rFonts w:ascii="Segoe UI" w:hAnsi="Segoe UI" w:cs="Segoe UI"/>
          <w:sz w:val="18"/>
          <w:szCs w:val="18"/>
          <w:lang w:val="fr-FR"/>
        </w:rPr>
      </w:pPr>
      <w:r w:rsidRPr="00785C0B">
        <w:rPr>
          <w:rStyle w:val="eop"/>
          <w:sz w:val="22"/>
          <w:szCs w:val="22"/>
          <w:lang w:val="fr-FR"/>
        </w:rPr>
        <w:t> </w:t>
      </w:r>
    </w:p>
    <w:p w14:paraId="4BB27496" w14:textId="77777777" w:rsidR="006C7B63" w:rsidRPr="00785C0B" w:rsidRDefault="006C7B63" w:rsidP="006C7B63">
      <w:pPr>
        <w:pStyle w:val="paragraph"/>
        <w:spacing w:before="0" w:beforeAutospacing="0" w:after="0" w:afterAutospacing="0"/>
        <w:ind w:left="360"/>
        <w:textAlignment w:val="baseline"/>
        <w:rPr>
          <w:rFonts w:ascii="Segoe UI" w:hAnsi="Segoe UI" w:cs="Segoe UI"/>
          <w:sz w:val="18"/>
          <w:szCs w:val="18"/>
          <w:lang w:val="fr-FR"/>
        </w:rPr>
      </w:pPr>
      <w:r w:rsidRPr="00785C0B">
        <w:rPr>
          <w:rStyle w:val="eop"/>
          <w:sz w:val="22"/>
          <w:szCs w:val="22"/>
          <w:lang w:val="fr-FR"/>
        </w:rPr>
        <w:t> </w:t>
      </w:r>
    </w:p>
    <w:p w14:paraId="182F8E37" w14:textId="77777777" w:rsidR="006C7B63" w:rsidRPr="00785C0B" w:rsidRDefault="006C7B63" w:rsidP="006C7B63">
      <w:pPr>
        <w:pStyle w:val="paragraph"/>
        <w:spacing w:before="0" w:beforeAutospacing="0" w:after="0" w:afterAutospacing="0"/>
        <w:ind w:left="360"/>
        <w:textAlignment w:val="baseline"/>
        <w:rPr>
          <w:rFonts w:ascii="Segoe UI" w:hAnsi="Segoe UI" w:cs="Segoe UI"/>
          <w:sz w:val="18"/>
          <w:szCs w:val="18"/>
          <w:lang w:val="fr-FR"/>
        </w:rPr>
      </w:pPr>
      <w:r w:rsidRPr="00785C0B">
        <w:rPr>
          <w:rStyle w:val="eop"/>
          <w:sz w:val="22"/>
          <w:szCs w:val="22"/>
          <w:lang w:val="fr-FR"/>
        </w:rPr>
        <w:t> </w:t>
      </w:r>
    </w:p>
    <w:p w14:paraId="736F80C9" w14:textId="77777777" w:rsidR="006C7B63" w:rsidRPr="00785C0B" w:rsidRDefault="006C7B63" w:rsidP="006C7B63">
      <w:pPr>
        <w:pStyle w:val="paragraph"/>
        <w:spacing w:before="0" w:beforeAutospacing="0" w:after="0" w:afterAutospacing="0"/>
        <w:ind w:left="360"/>
        <w:textAlignment w:val="baseline"/>
        <w:rPr>
          <w:rFonts w:ascii="Segoe UI" w:hAnsi="Segoe UI" w:cs="Segoe UI"/>
          <w:sz w:val="18"/>
          <w:szCs w:val="18"/>
          <w:lang w:val="fr-FR"/>
        </w:rPr>
      </w:pPr>
      <w:r w:rsidRPr="00785C0B">
        <w:rPr>
          <w:rStyle w:val="eop"/>
          <w:sz w:val="22"/>
          <w:szCs w:val="22"/>
          <w:lang w:val="fr-FR"/>
        </w:rPr>
        <w:t> </w:t>
      </w:r>
    </w:p>
    <w:p w14:paraId="17AC90B0" w14:textId="77777777" w:rsidR="006C7B63" w:rsidRPr="00785C0B" w:rsidRDefault="006C7B63" w:rsidP="006C7B63">
      <w:pPr>
        <w:pStyle w:val="paragraph"/>
        <w:spacing w:before="0" w:beforeAutospacing="0" w:after="0" w:afterAutospacing="0"/>
        <w:ind w:left="360"/>
        <w:textAlignment w:val="baseline"/>
        <w:rPr>
          <w:rFonts w:ascii="Segoe UI" w:hAnsi="Segoe UI" w:cs="Segoe UI"/>
          <w:sz w:val="18"/>
          <w:szCs w:val="18"/>
          <w:lang w:val="fr-FR"/>
        </w:rPr>
      </w:pPr>
      <w:r w:rsidRPr="00785C0B">
        <w:rPr>
          <w:rStyle w:val="eop"/>
          <w:sz w:val="22"/>
          <w:szCs w:val="22"/>
          <w:lang w:val="fr-FR"/>
        </w:rPr>
        <w:t> </w:t>
      </w:r>
    </w:p>
    <w:p w14:paraId="5237788B" w14:textId="77777777" w:rsidR="006C7B63" w:rsidRPr="00785C0B" w:rsidRDefault="006C7B63" w:rsidP="006C7B63">
      <w:pPr>
        <w:pStyle w:val="paragraph"/>
        <w:spacing w:before="0" w:beforeAutospacing="0" w:after="0" w:afterAutospacing="0"/>
        <w:ind w:left="360"/>
        <w:textAlignment w:val="baseline"/>
        <w:rPr>
          <w:rFonts w:ascii="Segoe UI" w:hAnsi="Segoe UI" w:cs="Segoe UI"/>
          <w:sz w:val="18"/>
          <w:szCs w:val="18"/>
          <w:lang w:val="fr-FR"/>
        </w:rPr>
      </w:pPr>
      <w:r w:rsidRPr="00785C0B">
        <w:rPr>
          <w:rStyle w:val="eop"/>
          <w:sz w:val="22"/>
          <w:szCs w:val="22"/>
          <w:lang w:val="fr-FR"/>
        </w:rPr>
        <w:t> </w:t>
      </w:r>
    </w:p>
    <w:p w14:paraId="351846B6" w14:textId="77777777" w:rsidR="006C7B63" w:rsidRPr="00785C0B" w:rsidRDefault="006C7B63" w:rsidP="006C7B63">
      <w:pPr>
        <w:pStyle w:val="paragraph"/>
        <w:spacing w:before="0" w:beforeAutospacing="0" w:after="0" w:afterAutospacing="0"/>
        <w:ind w:left="360"/>
        <w:textAlignment w:val="baseline"/>
        <w:rPr>
          <w:rFonts w:ascii="Segoe UI" w:hAnsi="Segoe UI" w:cs="Segoe UI"/>
          <w:sz w:val="18"/>
          <w:szCs w:val="18"/>
          <w:lang w:val="fr-FR"/>
        </w:rPr>
      </w:pPr>
      <w:r w:rsidRPr="00785C0B">
        <w:rPr>
          <w:rStyle w:val="eop"/>
          <w:sz w:val="22"/>
          <w:szCs w:val="22"/>
          <w:lang w:val="fr-FR"/>
        </w:rPr>
        <w:t> </w:t>
      </w:r>
    </w:p>
    <w:p w14:paraId="415B55DA" w14:textId="24B40A0F" w:rsidR="006C7B63" w:rsidRDefault="006C7B63" w:rsidP="008566BC">
      <w:pPr>
        <w:pStyle w:val="FiguresTitle"/>
        <w:spacing w:after="0"/>
        <w:rPr>
          <w:rStyle w:val="normaltextrun"/>
        </w:rPr>
      </w:pPr>
      <w:r w:rsidRPr="008566BC">
        <w:rPr>
          <w:rStyle w:val="normaltextrun"/>
          <w:noProof/>
        </w:rPr>
        <w:lastRenderedPageBreak/>
        <w:drawing>
          <wp:inline distT="0" distB="0" distL="0" distR="0" wp14:anchorId="3C2A189E" wp14:editId="05632629">
            <wp:extent cx="2638425" cy="3536612"/>
            <wp:effectExtent l="0" t="0" r="0" b="6985"/>
            <wp:docPr id="12" name="Picture 31" descr="A dirt road with graffiti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dirt road with graffiti on it&#10;&#10;AI-generated content may be incorrect."/>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40536" cy="3539442"/>
                    </a:xfrm>
                    <a:prstGeom prst="rect">
                      <a:avLst/>
                    </a:prstGeom>
                    <a:noFill/>
                    <a:ln>
                      <a:noFill/>
                    </a:ln>
                  </pic:spPr>
                </pic:pic>
              </a:graphicData>
            </a:graphic>
          </wp:inline>
        </w:drawing>
      </w:r>
      <w:r w:rsidRPr="008566BC">
        <w:rPr>
          <w:rStyle w:val="normaltextrun"/>
          <w:noProof/>
        </w:rPr>
        <w:drawing>
          <wp:inline distT="0" distB="0" distL="0" distR="0" wp14:anchorId="1BA2BEEA" wp14:editId="28955ED0">
            <wp:extent cx="2647950" cy="3524250"/>
            <wp:effectExtent l="0" t="0" r="0" b="0"/>
            <wp:docPr id="13" name="Picture 30" descr="A water flowing through a dit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water flowing through a ditch&#10;&#10;AI-generated content may be incorrect."/>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647950" cy="3524250"/>
                    </a:xfrm>
                    <a:prstGeom prst="rect">
                      <a:avLst/>
                    </a:prstGeom>
                    <a:noFill/>
                    <a:ln>
                      <a:noFill/>
                    </a:ln>
                  </pic:spPr>
                </pic:pic>
              </a:graphicData>
            </a:graphic>
          </wp:inline>
        </w:drawing>
      </w:r>
    </w:p>
    <w:p w14:paraId="26BE6977" w14:textId="429C2E59" w:rsidR="008566BC" w:rsidRPr="008566BC" w:rsidRDefault="008566BC" w:rsidP="008566BC">
      <w:pPr>
        <w:pStyle w:val="paragraph"/>
        <w:spacing w:before="0" w:beforeAutospacing="0" w:after="0" w:afterAutospacing="0"/>
        <w:jc w:val="center"/>
        <w:textAlignment w:val="baseline"/>
        <w:rPr>
          <w:rFonts w:asciiTheme="minorHAnsi" w:hAnsiTheme="minorHAnsi" w:cstheme="minorHAnsi"/>
          <w:sz w:val="16"/>
          <w:szCs w:val="16"/>
        </w:rPr>
      </w:pPr>
      <w:r>
        <w:rPr>
          <w:rFonts w:asciiTheme="minorHAnsi" w:hAnsiTheme="minorHAnsi" w:cstheme="minorHAnsi"/>
          <w:sz w:val="16"/>
          <w:szCs w:val="16"/>
        </w:rPr>
        <w:t>Top</w:t>
      </w:r>
      <w:r w:rsidRPr="008566BC">
        <w:rPr>
          <w:rFonts w:asciiTheme="minorHAnsi" w:hAnsiTheme="minorHAnsi" w:cstheme="minorHAnsi"/>
          <w:sz w:val="16"/>
          <w:szCs w:val="16"/>
        </w:rPr>
        <w:t xml:space="preserve">: </w:t>
      </w:r>
      <w:r>
        <w:rPr>
          <w:rFonts w:asciiTheme="minorHAnsi" w:hAnsiTheme="minorHAnsi" w:cstheme="minorHAnsi"/>
          <w:sz w:val="16"/>
          <w:szCs w:val="16"/>
        </w:rPr>
        <w:t>Facing Upstream</w:t>
      </w:r>
      <w:r w:rsidRPr="008566BC">
        <w:rPr>
          <w:rFonts w:asciiTheme="minorHAnsi" w:hAnsiTheme="minorHAnsi" w:cstheme="minorHAnsi"/>
          <w:sz w:val="16"/>
          <w:szCs w:val="16"/>
        </w:rPr>
        <w:t xml:space="preserve">; </w:t>
      </w:r>
      <w:r>
        <w:rPr>
          <w:rFonts w:asciiTheme="minorHAnsi" w:hAnsiTheme="minorHAnsi" w:cstheme="minorHAnsi"/>
          <w:sz w:val="16"/>
          <w:szCs w:val="16"/>
        </w:rPr>
        <w:t>Bottom</w:t>
      </w:r>
      <w:r w:rsidRPr="008566BC">
        <w:rPr>
          <w:rFonts w:asciiTheme="minorHAnsi" w:hAnsiTheme="minorHAnsi" w:cstheme="minorHAnsi"/>
          <w:sz w:val="16"/>
          <w:szCs w:val="16"/>
        </w:rPr>
        <w:t xml:space="preserve">: </w:t>
      </w:r>
      <w:r>
        <w:rPr>
          <w:rFonts w:asciiTheme="minorHAnsi" w:hAnsiTheme="minorHAnsi" w:cstheme="minorHAnsi"/>
          <w:sz w:val="16"/>
          <w:szCs w:val="16"/>
        </w:rPr>
        <w:t>Facing Downstream</w:t>
      </w:r>
    </w:p>
    <w:p w14:paraId="67F95C71" w14:textId="3B5AA4DE" w:rsidR="006C7B63" w:rsidRPr="00785C0B" w:rsidRDefault="006C7B63" w:rsidP="008566BC">
      <w:pPr>
        <w:pStyle w:val="FiguresTitle"/>
        <w:rPr>
          <w:rStyle w:val="normaltextrun"/>
        </w:rPr>
      </w:pPr>
      <w:r w:rsidRPr="00785C0B">
        <w:rPr>
          <w:rStyle w:val="normaltextrun"/>
          <w:lang w:val="fr-FR"/>
        </w:rPr>
        <w:t xml:space="preserve">Figure </w:t>
      </w:r>
      <w:r w:rsidR="008566BC" w:rsidRPr="00785C0B">
        <w:rPr>
          <w:rStyle w:val="normaltextrun"/>
          <w:lang w:val="fr-FR"/>
        </w:rPr>
        <w:t>E</w:t>
      </w:r>
      <w:r w:rsidRPr="00785C0B">
        <w:rPr>
          <w:rStyle w:val="normaltextrun"/>
          <w:lang w:val="fr-FR"/>
        </w:rPr>
        <w:t xml:space="preserve">-6. </w:t>
      </w:r>
      <w:r w:rsidRPr="00785C0B">
        <w:rPr>
          <w:rStyle w:val="normaltextrun"/>
        </w:rPr>
        <w:t>Box Springs Channel (T1-BXSP)</w:t>
      </w:r>
      <w:r w:rsidR="00785C0B" w:rsidRPr="00785C0B">
        <w:rPr>
          <w:rStyle w:val="normaltextrun"/>
        </w:rPr>
        <w:t>, August</w:t>
      </w:r>
      <w:r w:rsidR="00785C0B">
        <w:rPr>
          <w:rStyle w:val="normaltextrun"/>
        </w:rPr>
        <w:t xml:space="preserve"> 4, 2025</w:t>
      </w:r>
    </w:p>
    <w:p w14:paraId="645C497E" w14:textId="386C7AEC" w:rsidR="008566BC" w:rsidRPr="00785C0B" w:rsidRDefault="006C7B63" w:rsidP="006C7B63">
      <w:pPr>
        <w:pStyle w:val="paragraph"/>
        <w:spacing w:before="0" w:beforeAutospacing="0" w:after="0" w:afterAutospacing="0"/>
        <w:textAlignment w:val="baseline"/>
        <w:rPr>
          <w:rStyle w:val="eop"/>
        </w:rPr>
      </w:pPr>
      <w:r w:rsidRPr="00785C0B">
        <w:rPr>
          <w:rStyle w:val="eop"/>
        </w:rPr>
        <w:t> </w:t>
      </w:r>
    </w:p>
    <w:p w14:paraId="34B47C3D" w14:textId="77777777" w:rsidR="008566BC" w:rsidRPr="00785C0B" w:rsidRDefault="008566BC">
      <w:pPr>
        <w:spacing w:line="240" w:lineRule="auto"/>
        <w:rPr>
          <w:rStyle w:val="eop"/>
          <w:szCs w:val="24"/>
        </w:rPr>
      </w:pPr>
      <w:r w:rsidRPr="00785C0B">
        <w:rPr>
          <w:rStyle w:val="eop"/>
        </w:rPr>
        <w:br w:type="page"/>
      </w:r>
    </w:p>
    <w:p w14:paraId="22808791" w14:textId="77777777" w:rsidR="008566BC" w:rsidRDefault="006C7B63" w:rsidP="008566BC">
      <w:pPr>
        <w:pStyle w:val="paragraph"/>
        <w:spacing w:before="240" w:beforeAutospacing="0" w:after="12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2DD56643" wp14:editId="75390C2F">
            <wp:extent cx="2571750" cy="3448050"/>
            <wp:effectExtent l="0" t="0" r="0" b="0"/>
            <wp:docPr id="14" name="Picture 29" descr="A bridge over a str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9" descr="A bridge over a stream&#10;&#10;AI-generated content may be incorrect."/>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571750" cy="3448050"/>
                    </a:xfrm>
                    <a:prstGeom prst="rect">
                      <a:avLst/>
                    </a:prstGeom>
                    <a:noFill/>
                    <a:ln>
                      <a:noFill/>
                    </a:ln>
                  </pic:spPr>
                </pic:pic>
              </a:graphicData>
            </a:graphic>
          </wp:inline>
        </w:drawing>
      </w:r>
      <w:r w:rsidR="008566BC">
        <w:rPr>
          <w:rStyle w:val="wacimagecontainer"/>
          <w:rFonts w:ascii="Segoe UI" w:hAnsi="Segoe UI" w:cs="Segoe UI"/>
          <w:noProof/>
          <w:sz w:val="18"/>
          <w:szCs w:val="18"/>
        </w:rPr>
        <w:drawing>
          <wp:inline distT="0" distB="0" distL="0" distR="0" wp14:anchorId="17B0DB5B" wp14:editId="02544072">
            <wp:extent cx="2568902" cy="3419475"/>
            <wp:effectExtent l="0" t="0" r="3175" b="0"/>
            <wp:docPr id="16" name="Picture 27" descr="A concrete tunnel with water flowing through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7" descr="A concrete tunnel with water flowing through it&#10;&#10;AI-generated content may be incorrect."/>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571714" cy="3423219"/>
                    </a:xfrm>
                    <a:prstGeom prst="rect">
                      <a:avLst/>
                    </a:prstGeom>
                    <a:noFill/>
                    <a:ln>
                      <a:noFill/>
                    </a:ln>
                  </pic:spPr>
                </pic:pic>
              </a:graphicData>
            </a:graphic>
          </wp:inline>
        </w:drawing>
      </w:r>
    </w:p>
    <w:p w14:paraId="362A9350" w14:textId="0D2E983F" w:rsidR="006C7B63" w:rsidRDefault="006C7B63" w:rsidP="008566BC">
      <w:pPr>
        <w:pStyle w:val="paragraph"/>
        <w:spacing w:before="0" w:beforeAutospacing="0" w:after="0" w:afterAutospacing="0"/>
        <w:jc w:val="center"/>
        <w:textAlignment w:val="baseline"/>
        <w:rPr>
          <w:rStyle w:val="normaltextrun"/>
          <w:rFonts w:ascii="Segoe UI" w:hAnsi="Segoe UI" w:cs="Segoe UI"/>
          <w:sz w:val="18"/>
          <w:szCs w:val="18"/>
        </w:rPr>
      </w:pPr>
      <w:r>
        <w:rPr>
          <w:rStyle w:val="wacimagecontainer"/>
          <w:rFonts w:ascii="Segoe UI" w:hAnsi="Segoe UI" w:cs="Segoe UI"/>
          <w:noProof/>
          <w:sz w:val="18"/>
          <w:szCs w:val="18"/>
        </w:rPr>
        <w:drawing>
          <wp:inline distT="0" distB="0" distL="0" distR="0" wp14:anchorId="7ACA03DF" wp14:editId="77293146">
            <wp:extent cx="3048000" cy="2286000"/>
            <wp:effectExtent l="0" t="0" r="0" b="0"/>
            <wp:docPr id="15" name="Picture 28" descr="A water body with a red object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8" descr="A water body with a red object in it&#10;&#10;AI-generated content may be incorrect."/>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048000" cy="2286000"/>
                    </a:xfrm>
                    <a:prstGeom prst="rect">
                      <a:avLst/>
                    </a:prstGeom>
                    <a:noFill/>
                    <a:ln>
                      <a:noFill/>
                    </a:ln>
                  </pic:spPr>
                </pic:pic>
              </a:graphicData>
            </a:graphic>
          </wp:inline>
        </w:drawing>
      </w:r>
    </w:p>
    <w:p w14:paraId="7EA2C8A0" w14:textId="2DE9C1B4" w:rsidR="008566BC" w:rsidRPr="00711404" w:rsidRDefault="008566BC" w:rsidP="00711404">
      <w:pPr>
        <w:pStyle w:val="paragraph"/>
        <w:spacing w:before="0" w:beforeAutospacing="0" w:after="0" w:afterAutospacing="0"/>
        <w:jc w:val="center"/>
        <w:textAlignment w:val="baseline"/>
        <w:rPr>
          <w:rFonts w:asciiTheme="minorHAnsi" w:hAnsiTheme="minorHAnsi" w:cstheme="minorHAnsi"/>
          <w:sz w:val="16"/>
          <w:szCs w:val="16"/>
        </w:rPr>
      </w:pPr>
      <w:r w:rsidRPr="00711404">
        <w:rPr>
          <w:rFonts w:asciiTheme="minorHAnsi" w:hAnsiTheme="minorHAnsi" w:cstheme="minorHAnsi"/>
          <w:sz w:val="16"/>
          <w:szCs w:val="16"/>
        </w:rPr>
        <w:t>Top</w:t>
      </w:r>
      <w:r w:rsidR="00711404">
        <w:rPr>
          <w:rFonts w:asciiTheme="minorHAnsi" w:hAnsiTheme="minorHAnsi" w:cstheme="minorHAnsi"/>
          <w:sz w:val="16"/>
          <w:szCs w:val="16"/>
        </w:rPr>
        <w:t xml:space="preserve"> Left</w:t>
      </w:r>
      <w:r w:rsidRPr="00711404">
        <w:rPr>
          <w:rFonts w:asciiTheme="minorHAnsi" w:hAnsiTheme="minorHAnsi" w:cstheme="minorHAnsi"/>
          <w:sz w:val="16"/>
          <w:szCs w:val="16"/>
        </w:rPr>
        <w:t>: Facing Downstream; </w:t>
      </w:r>
      <w:r w:rsidR="00711404">
        <w:rPr>
          <w:rFonts w:asciiTheme="minorHAnsi" w:hAnsiTheme="minorHAnsi" w:cstheme="minorHAnsi"/>
          <w:sz w:val="16"/>
          <w:szCs w:val="16"/>
        </w:rPr>
        <w:t>Top Right:</w:t>
      </w:r>
      <w:r w:rsidR="00711404" w:rsidRPr="00711404">
        <w:rPr>
          <w:rFonts w:asciiTheme="minorHAnsi" w:hAnsiTheme="minorHAnsi" w:cstheme="minorHAnsi"/>
          <w:sz w:val="16"/>
          <w:szCs w:val="16"/>
        </w:rPr>
        <w:t xml:space="preserve"> Facing Upstream; </w:t>
      </w:r>
      <w:r w:rsidR="00711404">
        <w:rPr>
          <w:rFonts w:asciiTheme="minorHAnsi" w:hAnsiTheme="minorHAnsi" w:cstheme="minorHAnsi"/>
          <w:sz w:val="16"/>
          <w:szCs w:val="16"/>
        </w:rPr>
        <w:t>Bottom</w:t>
      </w:r>
      <w:r w:rsidRPr="00711404">
        <w:rPr>
          <w:rFonts w:asciiTheme="minorHAnsi" w:hAnsiTheme="minorHAnsi" w:cstheme="minorHAnsi"/>
          <w:sz w:val="16"/>
          <w:szCs w:val="16"/>
        </w:rPr>
        <w:t xml:space="preserve">: Looking at the Sampling </w:t>
      </w:r>
      <w:r w:rsidR="00711404" w:rsidRPr="00711404">
        <w:rPr>
          <w:rFonts w:asciiTheme="minorHAnsi" w:hAnsiTheme="minorHAnsi" w:cstheme="minorHAnsi"/>
          <w:sz w:val="16"/>
          <w:szCs w:val="16"/>
        </w:rPr>
        <w:t>Site</w:t>
      </w:r>
    </w:p>
    <w:p w14:paraId="1A623B5B" w14:textId="6D025B10" w:rsidR="006C7B63" w:rsidRPr="00785C0B" w:rsidRDefault="006C7B63" w:rsidP="008566BC">
      <w:pPr>
        <w:pStyle w:val="FiguresTitle"/>
        <w:rPr>
          <w:rStyle w:val="normaltextrun"/>
          <w:lang w:val="fr-FR"/>
        </w:rPr>
      </w:pPr>
      <w:r w:rsidRPr="00785C0B">
        <w:rPr>
          <w:rStyle w:val="normaltextrun"/>
          <w:lang w:val="fr-FR"/>
        </w:rPr>
        <w:t xml:space="preserve">Figure </w:t>
      </w:r>
      <w:r w:rsidR="00711404" w:rsidRPr="00785C0B">
        <w:rPr>
          <w:rStyle w:val="normaltextrun"/>
          <w:lang w:val="fr-FR"/>
        </w:rPr>
        <w:t>E</w:t>
      </w:r>
      <w:r w:rsidRPr="00785C0B">
        <w:rPr>
          <w:rStyle w:val="normaltextrun"/>
          <w:lang w:val="fr-FR"/>
        </w:rPr>
        <w:t>-7. Magnolia Center Storm Drain (T1-MCSD)</w:t>
      </w:r>
      <w:r w:rsidR="00785C0B" w:rsidRPr="00785C0B">
        <w:rPr>
          <w:rStyle w:val="normaltextrun"/>
          <w:lang w:val="fr-FR"/>
        </w:rPr>
        <w:t>,</w:t>
      </w:r>
      <w:r w:rsidR="00785C0B">
        <w:rPr>
          <w:rStyle w:val="normaltextrun"/>
          <w:lang w:val="fr-FR"/>
        </w:rPr>
        <w:t xml:space="preserve"> August 11, 2025</w:t>
      </w:r>
    </w:p>
    <w:p w14:paraId="458BDCFD" w14:textId="77777777" w:rsidR="006C7B63" w:rsidRPr="00785C0B" w:rsidRDefault="006C7B63" w:rsidP="006C7B63">
      <w:pPr>
        <w:pStyle w:val="paragraph"/>
        <w:spacing w:before="0" w:beforeAutospacing="0" w:after="0" w:afterAutospacing="0"/>
        <w:textAlignment w:val="baseline"/>
        <w:rPr>
          <w:rFonts w:ascii="Segoe UI" w:hAnsi="Segoe UI" w:cs="Segoe UI"/>
          <w:sz w:val="18"/>
          <w:szCs w:val="18"/>
          <w:lang w:val="fr-FR"/>
        </w:rPr>
      </w:pPr>
      <w:r w:rsidRPr="00785C0B">
        <w:rPr>
          <w:rStyle w:val="eop"/>
          <w:lang w:val="fr-FR"/>
        </w:rPr>
        <w:t> </w:t>
      </w:r>
    </w:p>
    <w:p w14:paraId="03B74239" w14:textId="60BE7641" w:rsidR="006C7B63" w:rsidRPr="006C7B63" w:rsidRDefault="00F95BE8" w:rsidP="00F95BE8">
      <w:pPr>
        <w:pStyle w:val="paragraph"/>
        <w:spacing w:before="0" w:beforeAutospacing="0" w:after="120" w:afterAutospacing="0"/>
        <w:jc w:val="center"/>
        <w:textAlignment w:val="baseline"/>
        <w:rPr>
          <w:rFonts w:ascii="Segoe UI" w:hAnsi="Segoe UI" w:cs="Segoe UI"/>
          <w:sz w:val="18"/>
          <w:szCs w:val="18"/>
          <w:lang w:val="fr-FR"/>
        </w:rPr>
      </w:pPr>
      <w:r w:rsidRPr="00785C0B">
        <w:rPr>
          <w:rStyle w:val="wacimagecontainer"/>
          <w:rFonts w:ascii="Segoe UI" w:hAnsi="Segoe UI" w:cs="Segoe UI"/>
          <w:noProof/>
          <w:sz w:val="18"/>
          <w:szCs w:val="18"/>
          <w:lang w:val="fr-FR"/>
        </w:rPr>
        <w:lastRenderedPageBreak/>
        <w:t xml:space="preserve"> </w:t>
      </w:r>
      <w:r w:rsidR="006C7B63">
        <w:rPr>
          <w:rStyle w:val="wacimagecontainer"/>
          <w:rFonts w:ascii="Segoe UI" w:hAnsi="Segoe UI" w:cs="Segoe UI"/>
          <w:noProof/>
          <w:sz w:val="18"/>
          <w:szCs w:val="18"/>
        </w:rPr>
        <w:drawing>
          <wp:inline distT="0" distB="0" distL="0" distR="0" wp14:anchorId="2FE39D36" wp14:editId="6F75040C">
            <wp:extent cx="2800350" cy="3740065"/>
            <wp:effectExtent l="0" t="0" r="0" b="0"/>
            <wp:docPr id="17" name="Picture 26" descr="Two men standing on a rock near a str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6" descr="Two men standing on a rock near a stream&#10;&#10;AI-generated content may be incorrect."/>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801345" cy="3741394"/>
                    </a:xfrm>
                    <a:prstGeom prst="rect">
                      <a:avLst/>
                    </a:prstGeom>
                    <a:noFill/>
                    <a:ln>
                      <a:noFill/>
                    </a:ln>
                  </pic:spPr>
                </pic:pic>
              </a:graphicData>
            </a:graphic>
          </wp:inline>
        </w:drawing>
      </w:r>
      <w:r w:rsidRPr="00785C0B">
        <w:rPr>
          <w:rStyle w:val="wacimagecontainer"/>
          <w:rFonts w:ascii="Segoe UI" w:hAnsi="Segoe UI" w:cs="Segoe UI"/>
          <w:noProof/>
          <w:sz w:val="18"/>
          <w:szCs w:val="18"/>
          <w:lang w:val="fr-FR"/>
        </w:rPr>
        <w:t xml:space="preserve"> </w:t>
      </w:r>
      <w:r w:rsidR="006C7B63">
        <w:rPr>
          <w:rStyle w:val="wacimagecontainer"/>
          <w:rFonts w:ascii="Segoe UI" w:hAnsi="Segoe UI" w:cs="Segoe UI"/>
          <w:noProof/>
          <w:sz w:val="18"/>
          <w:szCs w:val="18"/>
        </w:rPr>
        <w:drawing>
          <wp:inline distT="0" distB="0" distL="0" distR="0" wp14:anchorId="53E01A88" wp14:editId="7CB2B920">
            <wp:extent cx="2816966" cy="3749675"/>
            <wp:effectExtent l="0" t="0" r="2540" b="3175"/>
            <wp:docPr id="18" name="Picture 25" descr="A backpack on a rock next to a str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5" descr="A backpack on a rock next to a stream&#10;&#10;AI-generated content may be incorrect."/>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823435" cy="3758286"/>
                    </a:xfrm>
                    <a:prstGeom prst="rect">
                      <a:avLst/>
                    </a:prstGeom>
                    <a:noFill/>
                    <a:ln>
                      <a:noFill/>
                    </a:ln>
                  </pic:spPr>
                </pic:pic>
              </a:graphicData>
            </a:graphic>
          </wp:inline>
        </w:drawing>
      </w:r>
    </w:p>
    <w:p w14:paraId="28742EBE" w14:textId="40B0A3DD" w:rsidR="006C7B63" w:rsidRDefault="006C7B63" w:rsidP="00F95BE8">
      <w:pPr>
        <w:pStyle w:val="paragraph"/>
        <w:spacing w:before="0" w:beforeAutospacing="0" w:after="0" w:afterAutospacing="0"/>
        <w:jc w:val="center"/>
        <w:textAlignment w:val="baseline"/>
        <w:rPr>
          <w:rFonts w:ascii="Segoe UI" w:hAnsi="Segoe UI" w:cs="Segoe UI"/>
          <w:sz w:val="18"/>
          <w:szCs w:val="18"/>
          <w:lang w:val="fr-FR"/>
        </w:rPr>
      </w:pPr>
      <w:r>
        <w:rPr>
          <w:rStyle w:val="wacimagecontainer"/>
          <w:rFonts w:ascii="Segoe UI" w:hAnsi="Segoe UI" w:cs="Segoe UI"/>
          <w:noProof/>
          <w:sz w:val="18"/>
          <w:szCs w:val="18"/>
        </w:rPr>
        <w:drawing>
          <wp:inline distT="0" distB="0" distL="0" distR="0" wp14:anchorId="188FC162" wp14:editId="4472A1B7">
            <wp:extent cx="4305300" cy="3238500"/>
            <wp:effectExtent l="0" t="0" r="0" b="0"/>
            <wp:docPr id="19" name="Picture 24" descr="A group of rocks next to a str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4" descr="A group of rocks next to a stream&#10;&#10;AI-generated content may be incorrect."/>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4305300" cy="3238500"/>
                    </a:xfrm>
                    <a:prstGeom prst="rect">
                      <a:avLst/>
                    </a:prstGeom>
                    <a:noFill/>
                    <a:ln>
                      <a:noFill/>
                    </a:ln>
                  </pic:spPr>
                </pic:pic>
              </a:graphicData>
            </a:graphic>
          </wp:inline>
        </w:drawing>
      </w:r>
    </w:p>
    <w:p w14:paraId="0C32050B" w14:textId="7182BCA7" w:rsidR="006C7B63" w:rsidRPr="00F95BE8" w:rsidRDefault="00F95BE8" w:rsidP="00F95BE8">
      <w:pPr>
        <w:pStyle w:val="paragraph"/>
        <w:spacing w:before="0" w:beforeAutospacing="0" w:after="0" w:afterAutospacing="0"/>
        <w:jc w:val="center"/>
        <w:textAlignment w:val="baseline"/>
        <w:rPr>
          <w:rFonts w:asciiTheme="minorHAnsi" w:hAnsiTheme="minorHAnsi" w:cstheme="minorHAnsi"/>
          <w:sz w:val="16"/>
          <w:szCs w:val="16"/>
        </w:rPr>
      </w:pPr>
      <w:r w:rsidRPr="00F95BE8">
        <w:rPr>
          <w:rFonts w:asciiTheme="minorHAnsi" w:hAnsiTheme="minorHAnsi" w:cstheme="minorHAnsi"/>
          <w:sz w:val="16"/>
          <w:szCs w:val="16"/>
        </w:rPr>
        <w:t>Top</w:t>
      </w:r>
      <w:r w:rsidR="00785C0B">
        <w:rPr>
          <w:rFonts w:asciiTheme="minorHAnsi" w:hAnsiTheme="minorHAnsi" w:cstheme="minorHAnsi"/>
          <w:sz w:val="16"/>
          <w:szCs w:val="16"/>
        </w:rPr>
        <w:t xml:space="preserve"> Left</w:t>
      </w:r>
      <w:r w:rsidRPr="00F95BE8">
        <w:rPr>
          <w:rFonts w:asciiTheme="minorHAnsi" w:hAnsiTheme="minorHAnsi" w:cstheme="minorHAnsi"/>
          <w:sz w:val="16"/>
          <w:szCs w:val="16"/>
        </w:rPr>
        <w:t>: Facing Upstream; </w:t>
      </w:r>
      <w:r w:rsidR="00785C0B">
        <w:rPr>
          <w:rFonts w:asciiTheme="minorHAnsi" w:hAnsiTheme="minorHAnsi" w:cstheme="minorHAnsi"/>
          <w:sz w:val="16"/>
          <w:szCs w:val="16"/>
        </w:rPr>
        <w:t>Top Right</w:t>
      </w:r>
      <w:r w:rsidRPr="00F95BE8">
        <w:rPr>
          <w:rFonts w:asciiTheme="minorHAnsi" w:hAnsiTheme="minorHAnsi" w:cstheme="minorHAnsi"/>
          <w:sz w:val="16"/>
          <w:szCs w:val="16"/>
        </w:rPr>
        <w:t>: Facing Downstream; Bottom: Looking at Sampling Site</w:t>
      </w:r>
    </w:p>
    <w:p w14:paraId="75F83E8D" w14:textId="3A82E4CF" w:rsidR="006C7B63" w:rsidRPr="00F95BE8" w:rsidRDefault="006C7B63" w:rsidP="00F95BE8">
      <w:pPr>
        <w:pStyle w:val="FiguresTitle"/>
        <w:rPr>
          <w:rStyle w:val="normaltextrun"/>
          <w:lang w:val="fr-FR"/>
        </w:rPr>
      </w:pPr>
      <w:r w:rsidRPr="00F95BE8">
        <w:rPr>
          <w:rStyle w:val="normaltextrun"/>
          <w:lang w:val="fr-FR"/>
        </w:rPr>
        <w:t xml:space="preserve">Figure </w:t>
      </w:r>
      <w:r w:rsidR="00F95BE8" w:rsidRPr="00F95BE8">
        <w:rPr>
          <w:rStyle w:val="normaltextrun"/>
          <w:lang w:val="fr-FR"/>
        </w:rPr>
        <w:t>E</w:t>
      </w:r>
      <w:r w:rsidRPr="00F95BE8">
        <w:rPr>
          <w:rStyle w:val="normaltextrun"/>
          <w:lang w:val="fr-FR"/>
        </w:rPr>
        <w:t>-8. Anza Drain (T1-ANZA)</w:t>
      </w:r>
      <w:r w:rsidR="00F95BE8" w:rsidRPr="00F95BE8">
        <w:rPr>
          <w:rStyle w:val="normaltextrun"/>
          <w:lang w:val="fr-FR"/>
        </w:rPr>
        <w:t>, Aug</w:t>
      </w:r>
      <w:r w:rsidR="00F95BE8">
        <w:rPr>
          <w:rStyle w:val="normaltextrun"/>
          <w:lang w:val="fr-FR"/>
        </w:rPr>
        <w:t>ust 18, 2025</w:t>
      </w:r>
    </w:p>
    <w:p w14:paraId="4F8492F8" w14:textId="77777777" w:rsidR="006C7B63" w:rsidRPr="00F95BE8" w:rsidRDefault="006C7B63" w:rsidP="006C7B63">
      <w:pPr>
        <w:pStyle w:val="paragraph"/>
        <w:spacing w:before="0" w:beforeAutospacing="0" w:after="0" w:afterAutospacing="0"/>
        <w:textAlignment w:val="baseline"/>
        <w:rPr>
          <w:rFonts w:ascii="Segoe UI" w:hAnsi="Segoe UI" w:cs="Segoe UI"/>
          <w:sz w:val="18"/>
          <w:szCs w:val="18"/>
          <w:lang w:val="fr-FR"/>
        </w:rPr>
      </w:pPr>
      <w:r w:rsidRPr="00F95BE8">
        <w:rPr>
          <w:rStyle w:val="eop"/>
          <w:lang w:val="fr-FR"/>
        </w:rPr>
        <w:t> </w:t>
      </w:r>
    </w:p>
    <w:p w14:paraId="2C0715BA" w14:textId="77777777" w:rsidR="006C7B63" w:rsidRPr="00F95BE8" w:rsidRDefault="006C7B63" w:rsidP="006C7B63">
      <w:pPr>
        <w:pStyle w:val="paragraph"/>
        <w:spacing w:before="0" w:beforeAutospacing="0" w:after="0" w:afterAutospacing="0"/>
        <w:textAlignment w:val="baseline"/>
        <w:rPr>
          <w:rFonts w:ascii="Segoe UI" w:hAnsi="Segoe UI" w:cs="Segoe UI"/>
          <w:sz w:val="18"/>
          <w:szCs w:val="18"/>
          <w:lang w:val="fr-FR"/>
        </w:rPr>
      </w:pPr>
      <w:r w:rsidRPr="00F95BE8">
        <w:rPr>
          <w:rStyle w:val="eop"/>
          <w:lang w:val="fr-FR"/>
        </w:rPr>
        <w:t> </w:t>
      </w:r>
    </w:p>
    <w:p w14:paraId="37695632" w14:textId="05EE06CF" w:rsidR="006C7B63" w:rsidRDefault="006C7B63" w:rsidP="00785C0B">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6D0ABCB4" wp14:editId="6F3E4F3C">
            <wp:extent cx="2667000" cy="3543300"/>
            <wp:effectExtent l="0" t="0" r="0" b="0"/>
            <wp:docPr id="126498205" name="Picture 23" descr="A wooden bridge over a str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8205" name="Picture 23" descr="A wooden bridge over a stream&#10;&#10;AI-generated content may be incorrect."/>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2667000" cy="3543300"/>
                    </a:xfrm>
                    <a:prstGeom prst="rect">
                      <a:avLst/>
                    </a:prstGeom>
                    <a:noFill/>
                    <a:ln>
                      <a:noFill/>
                    </a:ln>
                  </pic:spPr>
                </pic:pic>
              </a:graphicData>
            </a:graphic>
          </wp:inline>
        </w:drawing>
      </w:r>
      <w:r w:rsidR="00785C0B">
        <w:rPr>
          <w:rStyle w:val="wacimagecontainer"/>
          <w:rFonts w:ascii="Segoe UI" w:hAnsi="Segoe UI" w:cs="Segoe UI"/>
          <w:noProof/>
          <w:sz w:val="18"/>
          <w:szCs w:val="18"/>
        </w:rPr>
        <w:drawing>
          <wp:inline distT="0" distB="0" distL="0" distR="0" wp14:anchorId="61076DC2" wp14:editId="79C3FFEE">
            <wp:extent cx="2633913" cy="3524250"/>
            <wp:effectExtent l="0" t="0" r="0" b="0"/>
            <wp:docPr id="983276069" name="Picture 22" descr="A stream with grass and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76069" name="Picture 22" descr="A stream with grass and rocks&#10;&#10;AI-generated content may be incorrect."/>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2634879" cy="3525543"/>
                    </a:xfrm>
                    <a:prstGeom prst="rect">
                      <a:avLst/>
                    </a:prstGeom>
                    <a:noFill/>
                    <a:ln>
                      <a:noFill/>
                    </a:ln>
                  </pic:spPr>
                </pic:pic>
              </a:graphicData>
            </a:graphic>
          </wp:inline>
        </w:drawing>
      </w:r>
    </w:p>
    <w:p w14:paraId="5358D024" w14:textId="349AF165" w:rsidR="00785C0B" w:rsidRPr="00785C0B" w:rsidRDefault="00785C0B" w:rsidP="00785C0B">
      <w:pPr>
        <w:pStyle w:val="paragraph"/>
        <w:spacing w:before="0" w:beforeAutospacing="0" w:after="0" w:afterAutospacing="0"/>
        <w:jc w:val="center"/>
        <w:textAlignment w:val="baseline"/>
        <w:rPr>
          <w:rFonts w:asciiTheme="minorHAnsi" w:hAnsiTheme="minorHAnsi" w:cstheme="minorHAnsi"/>
          <w:sz w:val="16"/>
          <w:szCs w:val="16"/>
        </w:rPr>
      </w:pPr>
      <w:r w:rsidRPr="00785C0B">
        <w:rPr>
          <w:rFonts w:asciiTheme="minorHAnsi" w:hAnsiTheme="minorHAnsi" w:cstheme="minorHAnsi"/>
          <w:sz w:val="16"/>
          <w:szCs w:val="16"/>
        </w:rPr>
        <w:t>Left and Right: At Sampling Site</w:t>
      </w:r>
    </w:p>
    <w:p w14:paraId="5F1C8D89" w14:textId="01B2E2C4" w:rsidR="006C7B63" w:rsidRPr="00785C0B" w:rsidRDefault="006C7B63" w:rsidP="00785C0B">
      <w:pPr>
        <w:pStyle w:val="FiguresTitle"/>
        <w:rPr>
          <w:rStyle w:val="normaltextrun"/>
        </w:rPr>
      </w:pPr>
      <w:r w:rsidRPr="00785C0B">
        <w:rPr>
          <w:rStyle w:val="normaltextrun"/>
        </w:rPr>
        <w:t xml:space="preserve">Figure </w:t>
      </w:r>
      <w:r w:rsidR="00785C0B" w:rsidRPr="00785C0B">
        <w:rPr>
          <w:rStyle w:val="normaltextrun"/>
        </w:rPr>
        <w:t>E</w:t>
      </w:r>
      <w:r w:rsidRPr="00785C0B">
        <w:rPr>
          <w:rStyle w:val="normaltextrun"/>
        </w:rPr>
        <w:t>-9. Sunnyslope Channel (T1-SNCH)</w:t>
      </w:r>
      <w:r w:rsidR="00785C0B" w:rsidRPr="00785C0B">
        <w:rPr>
          <w:rStyle w:val="normaltextrun"/>
        </w:rPr>
        <w:t xml:space="preserve">, </w:t>
      </w:r>
      <w:r w:rsidRPr="00785C0B">
        <w:rPr>
          <w:rStyle w:val="normaltextrun"/>
        </w:rPr>
        <w:t>August 25, 2025 </w:t>
      </w:r>
    </w:p>
    <w:p w14:paraId="60AF5303" w14:textId="4C0DA57E" w:rsidR="006C7B63" w:rsidRDefault="006C7B63" w:rsidP="00785C0B">
      <w:pPr>
        <w:pStyle w:val="paragraph"/>
        <w:spacing w:after="0" w:afterAutospacing="0"/>
        <w:textAlignment w:val="baseline"/>
        <w:rPr>
          <w:rStyle w:val="eop"/>
        </w:rPr>
      </w:pPr>
      <w:r>
        <w:rPr>
          <w:rStyle w:val="wacimagecontainer"/>
          <w:rFonts w:ascii="Segoe UI" w:hAnsi="Segoe UI" w:cs="Segoe UI"/>
          <w:noProof/>
          <w:sz w:val="18"/>
          <w:szCs w:val="18"/>
        </w:rPr>
        <w:drawing>
          <wp:inline distT="0" distB="0" distL="0" distR="0" wp14:anchorId="161E42D2" wp14:editId="5F8E8653">
            <wp:extent cx="2937945" cy="2609850"/>
            <wp:effectExtent l="0" t="0" r="0" b="0"/>
            <wp:docPr id="1701935763" name="Picture 21" descr="A road with a hole i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road with a hole in the ground&#10;&#10;AI-generated content may be incorrect."/>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942477" cy="2613876"/>
                    </a:xfrm>
                    <a:prstGeom prst="rect">
                      <a:avLst/>
                    </a:prstGeom>
                    <a:noFill/>
                    <a:ln>
                      <a:noFill/>
                    </a:ln>
                  </pic:spPr>
                </pic:pic>
              </a:graphicData>
            </a:graphic>
          </wp:inline>
        </w:drawing>
      </w:r>
      <w:r>
        <w:rPr>
          <w:rStyle w:val="eop"/>
        </w:rPr>
        <w:t> </w:t>
      </w:r>
      <w:r>
        <w:rPr>
          <w:rStyle w:val="wacimagecontainer"/>
          <w:rFonts w:ascii="Segoe UI" w:hAnsi="Segoe UI" w:cs="Segoe UI"/>
          <w:noProof/>
          <w:sz w:val="18"/>
          <w:szCs w:val="18"/>
        </w:rPr>
        <w:drawing>
          <wp:inline distT="0" distB="0" distL="0" distR="0" wp14:anchorId="79B211C7" wp14:editId="57367760">
            <wp:extent cx="2537780" cy="2614295"/>
            <wp:effectExtent l="0" t="0" r="0" b="0"/>
            <wp:docPr id="755581718" name="Picture 20" descr="A road with tre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road with trees in the background&#10;&#10;AI-generated content may be incorrect."/>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541833" cy="2618470"/>
                    </a:xfrm>
                    <a:prstGeom prst="rect">
                      <a:avLst/>
                    </a:prstGeom>
                    <a:noFill/>
                    <a:ln>
                      <a:noFill/>
                    </a:ln>
                  </pic:spPr>
                </pic:pic>
              </a:graphicData>
            </a:graphic>
          </wp:inline>
        </w:drawing>
      </w:r>
      <w:r>
        <w:rPr>
          <w:rStyle w:val="eop"/>
        </w:rPr>
        <w:t> </w:t>
      </w:r>
    </w:p>
    <w:p w14:paraId="57BEC603" w14:textId="25B2C748" w:rsidR="00785C0B" w:rsidRPr="00785C0B" w:rsidRDefault="00785C0B" w:rsidP="00785C0B">
      <w:pPr>
        <w:pStyle w:val="paragraph"/>
        <w:spacing w:before="0" w:beforeAutospacing="0" w:after="0" w:afterAutospacing="0"/>
        <w:jc w:val="center"/>
        <w:textAlignment w:val="baseline"/>
        <w:rPr>
          <w:rFonts w:asciiTheme="minorHAnsi" w:hAnsiTheme="minorHAnsi" w:cstheme="minorHAnsi"/>
          <w:sz w:val="16"/>
          <w:szCs w:val="16"/>
        </w:rPr>
      </w:pPr>
      <w:r>
        <w:rPr>
          <w:rFonts w:asciiTheme="minorHAnsi" w:hAnsiTheme="minorHAnsi" w:cstheme="minorHAnsi"/>
          <w:sz w:val="16"/>
          <w:szCs w:val="16"/>
        </w:rPr>
        <w:t>Left</w:t>
      </w:r>
      <w:r w:rsidRPr="00785C0B">
        <w:rPr>
          <w:rFonts w:asciiTheme="minorHAnsi" w:hAnsiTheme="minorHAnsi" w:cstheme="minorHAnsi"/>
          <w:sz w:val="16"/>
          <w:szCs w:val="16"/>
        </w:rPr>
        <w:t xml:space="preserve">: Facing </w:t>
      </w:r>
      <w:r>
        <w:rPr>
          <w:rFonts w:asciiTheme="minorHAnsi" w:hAnsiTheme="minorHAnsi" w:cstheme="minorHAnsi"/>
          <w:sz w:val="16"/>
          <w:szCs w:val="16"/>
        </w:rPr>
        <w:t>Up</w:t>
      </w:r>
      <w:r w:rsidRPr="00785C0B">
        <w:rPr>
          <w:rFonts w:asciiTheme="minorHAnsi" w:hAnsiTheme="minorHAnsi" w:cstheme="minorHAnsi"/>
          <w:sz w:val="16"/>
          <w:szCs w:val="16"/>
        </w:rPr>
        <w:t xml:space="preserve">stream; </w:t>
      </w:r>
      <w:r>
        <w:rPr>
          <w:rFonts w:asciiTheme="minorHAnsi" w:hAnsiTheme="minorHAnsi" w:cstheme="minorHAnsi"/>
          <w:sz w:val="16"/>
          <w:szCs w:val="16"/>
        </w:rPr>
        <w:t>Right</w:t>
      </w:r>
      <w:r w:rsidRPr="00785C0B">
        <w:rPr>
          <w:rFonts w:asciiTheme="minorHAnsi" w:hAnsiTheme="minorHAnsi" w:cstheme="minorHAnsi"/>
          <w:sz w:val="16"/>
          <w:szCs w:val="16"/>
        </w:rPr>
        <w:t xml:space="preserve">: Facing </w:t>
      </w:r>
      <w:proofErr w:type="gramStart"/>
      <w:r>
        <w:rPr>
          <w:rFonts w:asciiTheme="minorHAnsi" w:hAnsiTheme="minorHAnsi" w:cstheme="minorHAnsi"/>
          <w:sz w:val="16"/>
          <w:szCs w:val="16"/>
        </w:rPr>
        <w:t>Down</w:t>
      </w:r>
      <w:r w:rsidRPr="00785C0B">
        <w:rPr>
          <w:rFonts w:asciiTheme="minorHAnsi" w:hAnsiTheme="minorHAnsi" w:cstheme="minorHAnsi"/>
          <w:sz w:val="16"/>
          <w:szCs w:val="16"/>
        </w:rPr>
        <w:t>stream;</w:t>
      </w:r>
      <w:proofErr w:type="gramEnd"/>
      <w:r w:rsidRPr="00785C0B">
        <w:rPr>
          <w:rFonts w:asciiTheme="minorHAnsi" w:hAnsiTheme="minorHAnsi" w:cstheme="minorHAnsi"/>
          <w:sz w:val="16"/>
          <w:szCs w:val="16"/>
        </w:rPr>
        <w:t> </w:t>
      </w:r>
    </w:p>
    <w:p w14:paraId="41108AB5" w14:textId="304DE9EE" w:rsidR="006C7B63" w:rsidRPr="00785C0B" w:rsidRDefault="006C7B63" w:rsidP="00785C0B">
      <w:pPr>
        <w:pStyle w:val="FiguresTitle"/>
        <w:rPr>
          <w:rStyle w:val="normaltextrun"/>
        </w:rPr>
      </w:pPr>
      <w:r w:rsidRPr="00785C0B">
        <w:rPr>
          <w:rStyle w:val="normaltextrun"/>
        </w:rPr>
        <w:t xml:space="preserve">Figure </w:t>
      </w:r>
      <w:r w:rsidR="00785C0B">
        <w:rPr>
          <w:rStyle w:val="normaltextrun"/>
        </w:rPr>
        <w:t>E</w:t>
      </w:r>
      <w:r w:rsidRPr="00785C0B">
        <w:rPr>
          <w:rStyle w:val="normaltextrun"/>
        </w:rPr>
        <w:t>-10. San </w:t>
      </w:r>
      <w:proofErr w:type="spellStart"/>
      <w:r w:rsidRPr="00785C0B">
        <w:rPr>
          <w:rStyle w:val="normaltextrun"/>
        </w:rPr>
        <w:t>Sevaine</w:t>
      </w:r>
      <w:proofErr w:type="spellEnd"/>
      <w:r w:rsidRPr="00785C0B">
        <w:rPr>
          <w:rStyle w:val="normaltextrun"/>
        </w:rPr>
        <w:t> Channel (T1-SSCH)</w:t>
      </w:r>
      <w:r w:rsidR="00785C0B">
        <w:rPr>
          <w:rStyle w:val="normaltextrun"/>
        </w:rPr>
        <w:t>,</w:t>
      </w:r>
      <w:r w:rsidRPr="00785C0B">
        <w:rPr>
          <w:rStyle w:val="normaltextrun"/>
        </w:rPr>
        <w:t xml:space="preserve"> August 25, 2025 </w:t>
      </w:r>
    </w:p>
    <w:p w14:paraId="29860781" w14:textId="073EA465" w:rsidR="006C7B63" w:rsidRDefault="006C7B63" w:rsidP="00785C0B">
      <w:pPr>
        <w:pStyle w:val="paragraph"/>
        <w:spacing w:after="0" w:afterAutospacing="0"/>
        <w:textAlignment w:val="baseline"/>
        <w:rPr>
          <w:rStyle w:val="eop"/>
        </w:rPr>
      </w:pPr>
      <w:r>
        <w:rPr>
          <w:rStyle w:val="wacimagecontainer"/>
          <w:rFonts w:ascii="Segoe UI" w:hAnsi="Segoe UI" w:cs="Segoe UI"/>
          <w:noProof/>
          <w:sz w:val="18"/>
          <w:szCs w:val="18"/>
        </w:rPr>
        <w:lastRenderedPageBreak/>
        <w:drawing>
          <wp:inline distT="0" distB="0" distL="0" distR="0" wp14:anchorId="085E8FA4" wp14:editId="230A24E7">
            <wp:extent cx="2968854" cy="3104572"/>
            <wp:effectExtent l="0" t="0" r="3175" b="635"/>
            <wp:docPr id="2073597849" name="Picture 19" descr="A concrete road with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concrete road with water&#10;&#10;AI-generated content may be incorrect."/>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976890" cy="3112975"/>
                    </a:xfrm>
                    <a:prstGeom prst="rect">
                      <a:avLst/>
                    </a:prstGeom>
                    <a:noFill/>
                    <a:ln>
                      <a:noFill/>
                    </a:ln>
                  </pic:spPr>
                </pic:pic>
              </a:graphicData>
            </a:graphic>
          </wp:inline>
        </w:drawing>
      </w:r>
      <w:r w:rsidR="00785C0B">
        <w:rPr>
          <w:rStyle w:val="eop"/>
        </w:rPr>
        <w:t xml:space="preserve"> </w:t>
      </w:r>
      <w:r>
        <w:rPr>
          <w:rStyle w:val="wacimagecontainer"/>
          <w:rFonts w:ascii="Segoe UI" w:hAnsi="Segoe UI" w:cs="Segoe UI"/>
          <w:noProof/>
          <w:sz w:val="18"/>
          <w:szCs w:val="18"/>
        </w:rPr>
        <w:drawing>
          <wp:inline distT="0" distB="0" distL="0" distR="0" wp14:anchorId="149B89C0" wp14:editId="14913E27">
            <wp:extent cx="2652746" cy="3104920"/>
            <wp:effectExtent l="0" t="0" r="0" b="635"/>
            <wp:docPr id="25" name="Picture 18" descr="A concrete tunnel with a triangular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concrete tunnel with a triangular structure&#10;&#10;AI-generated content may be incorrect."/>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655184" cy="3107774"/>
                    </a:xfrm>
                    <a:prstGeom prst="rect">
                      <a:avLst/>
                    </a:prstGeom>
                    <a:noFill/>
                    <a:ln>
                      <a:noFill/>
                    </a:ln>
                  </pic:spPr>
                </pic:pic>
              </a:graphicData>
            </a:graphic>
          </wp:inline>
        </w:drawing>
      </w:r>
    </w:p>
    <w:p w14:paraId="6B8AA719" w14:textId="12C6A5F3" w:rsidR="00785C0B" w:rsidRPr="00785C0B" w:rsidRDefault="00785C0B" w:rsidP="00785C0B">
      <w:pPr>
        <w:pStyle w:val="paragraph"/>
        <w:spacing w:before="0" w:beforeAutospacing="0" w:after="0" w:afterAutospacing="0"/>
        <w:jc w:val="center"/>
        <w:textAlignment w:val="baseline"/>
        <w:rPr>
          <w:rFonts w:asciiTheme="minorHAnsi" w:hAnsiTheme="minorHAnsi" w:cstheme="minorHAnsi"/>
          <w:sz w:val="16"/>
          <w:szCs w:val="16"/>
        </w:rPr>
      </w:pPr>
      <w:r>
        <w:rPr>
          <w:rFonts w:asciiTheme="minorHAnsi" w:hAnsiTheme="minorHAnsi" w:cstheme="minorHAnsi"/>
          <w:sz w:val="16"/>
          <w:szCs w:val="16"/>
        </w:rPr>
        <w:t>Left</w:t>
      </w:r>
      <w:r w:rsidRPr="00785C0B">
        <w:rPr>
          <w:rFonts w:asciiTheme="minorHAnsi" w:hAnsiTheme="minorHAnsi" w:cstheme="minorHAnsi"/>
          <w:sz w:val="16"/>
          <w:szCs w:val="16"/>
        </w:rPr>
        <w:t xml:space="preserve">: Facing </w:t>
      </w:r>
      <w:r>
        <w:rPr>
          <w:rFonts w:asciiTheme="minorHAnsi" w:hAnsiTheme="minorHAnsi" w:cstheme="minorHAnsi"/>
          <w:sz w:val="16"/>
          <w:szCs w:val="16"/>
        </w:rPr>
        <w:t>Down</w:t>
      </w:r>
      <w:r w:rsidRPr="00785C0B">
        <w:rPr>
          <w:rFonts w:asciiTheme="minorHAnsi" w:hAnsiTheme="minorHAnsi" w:cstheme="minorHAnsi"/>
          <w:sz w:val="16"/>
          <w:szCs w:val="16"/>
        </w:rPr>
        <w:t xml:space="preserve">stream; </w:t>
      </w:r>
      <w:r>
        <w:rPr>
          <w:rFonts w:asciiTheme="minorHAnsi" w:hAnsiTheme="minorHAnsi" w:cstheme="minorHAnsi"/>
          <w:sz w:val="16"/>
          <w:szCs w:val="16"/>
        </w:rPr>
        <w:t>Right</w:t>
      </w:r>
      <w:r w:rsidRPr="00785C0B">
        <w:rPr>
          <w:rFonts w:asciiTheme="minorHAnsi" w:hAnsiTheme="minorHAnsi" w:cstheme="minorHAnsi"/>
          <w:sz w:val="16"/>
          <w:szCs w:val="16"/>
        </w:rPr>
        <w:t xml:space="preserve">: Facing </w:t>
      </w:r>
      <w:r>
        <w:rPr>
          <w:rFonts w:asciiTheme="minorHAnsi" w:hAnsiTheme="minorHAnsi" w:cstheme="minorHAnsi"/>
          <w:sz w:val="16"/>
          <w:szCs w:val="16"/>
        </w:rPr>
        <w:t>Up</w:t>
      </w:r>
      <w:r w:rsidRPr="00785C0B">
        <w:rPr>
          <w:rFonts w:asciiTheme="minorHAnsi" w:hAnsiTheme="minorHAnsi" w:cstheme="minorHAnsi"/>
          <w:sz w:val="16"/>
          <w:szCs w:val="16"/>
        </w:rPr>
        <w:t>stream </w:t>
      </w:r>
    </w:p>
    <w:p w14:paraId="15DAACE4" w14:textId="1805A50C" w:rsidR="006C7B63" w:rsidRPr="00785C0B" w:rsidRDefault="006C7B63" w:rsidP="00785C0B">
      <w:pPr>
        <w:pStyle w:val="FiguresTitle"/>
        <w:rPr>
          <w:rStyle w:val="normaltextrun"/>
        </w:rPr>
      </w:pPr>
      <w:r w:rsidRPr="00785C0B">
        <w:rPr>
          <w:rStyle w:val="normaltextrun"/>
        </w:rPr>
        <w:t xml:space="preserve">Figure </w:t>
      </w:r>
      <w:r w:rsidR="00785C0B">
        <w:rPr>
          <w:rStyle w:val="normaltextrun"/>
        </w:rPr>
        <w:t>E</w:t>
      </w:r>
      <w:r w:rsidRPr="00785C0B">
        <w:rPr>
          <w:rStyle w:val="normaltextrun"/>
        </w:rPr>
        <w:t>-11. Day Creek (T1-DAY</w:t>
      </w:r>
      <w:r w:rsidR="00785C0B" w:rsidRPr="00785C0B">
        <w:rPr>
          <w:rStyle w:val="normaltextrun"/>
        </w:rPr>
        <w:t>)</w:t>
      </w:r>
      <w:r w:rsidR="00785C0B">
        <w:rPr>
          <w:rStyle w:val="normaltextrun"/>
        </w:rPr>
        <w:t>,</w:t>
      </w:r>
      <w:r w:rsidR="00785C0B" w:rsidRPr="00785C0B">
        <w:rPr>
          <w:rStyle w:val="normaltextrun"/>
        </w:rPr>
        <w:t xml:space="preserve"> August</w:t>
      </w:r>
      <w:r w:rsidRPr="00785C0B">
        <w:rPr>
          <w:rStyle w:val="normaltextrun"/>
        </w:rPr>
        <w:t xml:space="preserve"> 11, 2025 </w:t>
      </w:r>
    </w:p>
    <w:p w14:paraId="61ED83E6" w14:textId="3D6ED16F" w:rsidR="006C7B63" w:rsidRDefault="006C7B63" w:rsidP="00785C0B">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5B825BAE" wp14:editId="22B1A846">
            <wp:extent cx="2628900" cy="3505200"/>
            <wp:effectExtent l="0" t="0" r="0" b="0"/>
            <wp:docPr id="26" name="Picture 17" descr="A tree next to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tree next to a building&#10;&#10;AI-generated content may be incorrect."/>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2628900" cy="3505200"/>
                    </a:xfrm>
                    <a:prstGeom prst="rect">
                      <a:avLst/>
                    </a:prstGeom>
                    <a:noFill/>
                    <a:ln>
                      <a:noFill/>
                    </a:ln>
                  </pic:spPr>
                </pic:pic>
              </a:graphicData>
            </a:graphic>
          </wp:inline>
        </w:drawing>
      </w:r>
      <w:r>
        <w:rPr>
          <w:rStyle w:val="wacimagecontainer"/>
          <w:rFonts w:ascii="Segoe UI" w:hAnsi="Segoe UI" w:cs="Segoe UI"/>
          <w:noProof/>
          <w:sz w:val="18"/>
          <w:szCs w:val="18"/>
        </w:rPr>
        <w:drawing>
          <wp:inline distT="0" distB="0" distL="0" distR="0" wp14:anchorId="3BB56737" wp14:editId="45EFFC5F">
            <wp:extent cx="2626068" cy="3495126"/>
            <wp:effectExtent l="0" t="0" r="3175" b="0"/>
            <wp:docPr id="27" name="Picture 16" descr="A group of trees in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group of trees in a forest&#10;&#10;AI-generated content may be incorrect."/>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2627998" cy="3497695"/>
                    </a:xfrm>
                    <a:prstGeom prst="rect">
                      <a:avLst/>
                    </a:prstGeom>
                    <a:noFill/>
                    <a:ln>
                      <a:noFill/>
                    </a:ln>
                  </pic:spPr>
                </pic:pic>
              </a:graphicData>
            </a:graphic>
          </wp:inline>
        </w:drawing>
      </w:r>
    </w:p>
    <w:p w14:paraId="04A5B201" w14:textId="2F42843A" w:rsidR="00785C0B" w:rsidRPr="00785C0B" w:rsidRDefault="00785C0B" w:rsidP="00785C0B">
      <w:pPr>
        <w:pStyle w:val="paragraph"/>
        <w:spacing w:before="0" w:beforeAutospacing="0" w:after="0" w:afterAutospacing="0"/>
        <w:jc w:val="center"/>
        <w:textAlignment w:val="baseline"/>
        <w:rPr>
          <w:rFonts w:asciiTheme="minorHAnsi" w:hAnsiTheme="minorHAnsi" w:cstheme="minorHAnsi"/>
          <w:sz w:val="16"/>
          <w:szCs w:val="16"/>
        </w:rPr>
      </w:pPr>
      <w:r w:rsidRPr="00785C0B">
        <w:rPr>
          <w:rFonts w:asciiTheme="minorHAnsi" w:hAnsiTheme="minorHAnsi" w:cstheme="minorHAnsi"/>
          <w:sz w:val="16"/>
          <w:szCs w:val="16"/>
        </w:rPr>
        <w:t>Top: Facing Upstream; Bottom: Facing Downstream</w:t>
      </w:r>
    </w:p>
    <w:p w14:paraId="6FE9E971" w14:textId="76120F08" w:rsidR="006C7B63" w:rsidRPr="00785C0B" w:rsidRDefault="006C7B63" w:rsidP="00785C0B">
      <w:pPr>
        <w:pStyle w:val="FiguresTitle"/>
        <w:rPr>
          <w:rStyle w:val="normaltextrun"/>
        </w:rPr>
      </w:pPr>
      <w:r w:rsidRPr="00785C0B">
        <w:rPr>
          <w:rStyle w:val="normaltextrun"/>
        </w:rPr>
        <w:t xml:space="preserve">Figure </w:t>
      </w:r>
      <w:r w:rsidR="00785C0B">
        <w:rPr>
          <w:rStyle w:val="normaltextrun"/>
        </w:rPr>
        <w:t>E</w:t>
      </w:r>
      <w:r w:rsidRPr="00785C0B">
        <w:rPr>
          <w:rStyle w:val="normaltextrun"/>
        </w:rPr>
        <w:t>-12. Eastvale Street Site D (EVLD)</w:t>
      </w:r>
      <w:r w:rsidR="00785C0B" w:rsidRPr="00785C0B">
        <w:rPr>
          <w:rStyle w:val="normaltextrun"/>
        </w:rPr>
        <w:t xml:space="preserve">, </w:t>
      </w:r>
      <w:r w:rsidRPr="00785C0B">
        <w:rPr>
          <w:rStyle w:val="normaltextrun"/>
        </w:rPr>
        <w:t>August 7, 2025 </w:t>
      </w:r>
    </w:p>
    <w:p w14:paraId="7BAD8603" w14:textId="77777777" w:rsidR="006C7B63" w:rsidRPr="00785C0B" w:rsidRDefault="006C7B63" w:rsidP="00785C0B">
      <w:pPr>
        <w:pStyle w:val="FiguresTitle"/>
        <w:rPr>
          <w:rStyle w:val="normaltextrun"/>
        </w:rPr>
      </w:pPr>
      <w:r w:rsidRPr="00785C0B">
        <w:rPr>
          <w:rStyle w:val="normaltextrun"/>
        </w:rPr>
        <w:t> </w:t>
      </w:r>
    </w:p>
    <w:p w14:paraId="4AFB2BEE"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rPr>
        <w:t> </w:t>
      </w:r>
    </w:p>
    <w:p w14:paraId="20D139A1" w14:textId="5560781C" w:rsidR="006C7B63" w:rsidRDefault="006C7B63" w:rsidP="00785C0B">
      <w:pPr>
        <w:pStyle w:val="paragraph"/>
        <w:spacing w:after="12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370C8E40" wp14:editId="648463A7">
            <wp:extent cx="3976661" cy="2990850"/>
            <wp:effectExtent l="0" t="0" r="5080" b="0"/>
            <wp:docPr id="28" name="Picture 15" descr="A concrete tunnel with water and a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concrete tunnel with water and a fence&#10;&#10;AI-generated content may be incorrect."/>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978271" cy="2992061"/>
                    </a:xfrm>
                    <a:prstGeom prst="rect">
                      <a:avLst/>
                    </a:prstGeom>
                    <a:noFill/>
                    <a:ln>
                      <a:noFill/>
                    </a:ln>
                  </pic:spPr>
                </pic:pic>
              </a:graphicData>
            </a:graphic>
          </wp:inline>
        </w:drawing>
      </w:r>
    </w:p>
    <w:p w14:paraId="159CAC1C" w14:textId="5555BDD5" w:rsidR="006C7B63" w:rsidRDefault="006C7B63" w:rsidP="00785C0B">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37586766" wp14:editId="1EA6151B">
            <wp:extent cx="3924300" cy="2951469"/>
            <wp:effectExtent l="0" t="0" r="0" b="1905"/>
            <wp:docPr id="29" name="Picture 14" descr="A water flowing through a ditch with Vietnam Veterans Memorial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water flowing through a ditch with Vietnam Veterans Memorial in the background&#10;&#10;AI-generated content may be incorrect."/>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3928969" cy="2954981"/>
                    </a:xfrm>
                    <a:prstGeom prst="rect">
                      <a:avLst/>
                    </a:prstGeom>
                    <a:noFill/>
                    <a:ln>
                      <a:noFill/>
                    </a:ln>
                  </pic:spPr>
                </pic:pic>
              </a:graphicData>
            </a:graphic>
          </wp:inline>
        </w:drawing>
      </w:r>
    </w:p>
    <w:p w14:paraId="0784ECC5" w14:textId="05447A29" w:rsidR="00785C0B" w:rsidRPr="00785C0B" w:rsidRDefault="00785C0B" w:rsidP="00785C0B">
      <w:pPr>
        <w:pStyle w:val="paragraph"/>
        <w:spacing w:before="0" w:beforeAutospacing="0" w:after="0" w:afterAutospacing="0"/>
        <w:jc w:val="center"/>
        <w:textAlignment w:val="baseline"/>
        <w:rPr>
          <w:rFonts w:asciiTheme="minorHAnsi" w:hAnsiTheme="minorHAnsi" w:cstheme="minorHAnsi"/>
          <w:sz w:val="16"/>
          <w:szCs w:val="16"/>
        </w:rPr>
      </w:pPr>
      <w:r w:rsidRPr="00785C0B">
        <w:rPr>
          <w:rFonts w:asciiTheme="minorHAnsi" w:hAnsiTheme="minorHAnsi" w:cstheme="minorHAnsi"/>
          <w:sz w:val="16"/>
          <w:szCs w:val="16"/>
        </w:rPr>
        <w:t>Top: Facing Upstream; Bottom: Facing Downstream</w:t>
      </w:r>
    </w:p>
    <w:p w14:paraId="69237087" w14:textId="0BBEEA4A" w:rsidR="006C7B63" w:rsidRPr="00785C0B" w:rsidRDefault="006C7B63" w:rsidP="00785C0B">
      <w:pPr>
        <w:pStyle w:val="FiguresTitle"/>
        <w:rPr>
          <w:rStyle w:val="normaltextrun"/>
        </w:rPr>
      </w:pPr>
      <w:r w:rsidRPr="00785C0B">
        <w:rPr>
          <w:rStyle w:val="normaltextrun"/>
        </w:rPr>
        <w:t xml:space="preserve"> Figure </w:t>
      </w:r>
      <w:r w:rsidR="002069B5">
        <w:rPr>
          <w:rStyle w:val="normaltextrun"/>
        </w:rPr>
        <w:t>E</w:t>
      </w:r>
      <w:r w:rsidRPr="00785C0B">
        <w:rPr>
          <w:rStyle w:val="normaltextrun"/>
        </w:rPr>
        <w:t>-13. Eastvale Street Site E (EVLE)</w:t>
      </w:r>
      <w:r w:rsidR="00785C0B" w:rsidRPr="00785C0B">
        <w:rPr>
          <w:rStyle w:val="normaltextrun"/>
        </w:rPr>
        <w:t xml:space="preserve">, </w:t>
      </w:r>
      <w:r w:rsidRPr="00785C0B">
        <w:rPr>
          <w:rStyle w:val="normaltextrun"/>
        </w:rPr>
        <w:t>August 21, 2025 </w:t>
      </w:r>
    </w:p>
    <w:p w14:paraId="0FA0CF86"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27461169"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4616B8CB"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70BC20CE"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7C436F9A"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421D4F05"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72DD46C9" w14:textId="3F1D37AB" w:rsidR="006C7B63" w:rsidRDefault="006C7B63" w:rsidP="002069B5">
      <w:pPr>
        <w:pStyle w:val="paragraph"/>
        <w:spacing w:before="0" w:beforeAutospacing="0" w:after="120" w:afterAutospacing="0"/>
        <w:ind w:left="36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30E7B2E2" wp14:editId="2FEC7DE2">
            <wp:extent cx="5181600" cy="2914650"/>
            <wp:effectExtent l="0" t="0" r="0" b="0"/>
            <wp:docPr id="30" name="Picture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181600" cy="2914650"/>
                    </a:xfrm>
                    <a:prstGeom prst="rect">
                      <a:avLst/>
                    </a:prstGeom>
                    <a:noFill/>
                    <a:ln>
                      <a:noFill/>
                    </a:ln>
                  </pic:spPr>
                </pic:pic>
              </a:graphicData>
            </a:graphic>
          </wp:inline>
        </w:drawing>
      </w:r>
    </w:p>
    <w:p w14:paraId="2DF177F2" w14:textId="362EDE91" w:rsidR="006C7B63" w:rsidRDefault="006C7B63" w:rsidP="002069B5">
      <w:pPr>
        <w:pStyle w:val="paragraph"/>
        <w:spacing w:before="0" w:beforeAutospacing="0" w:after="0" w:afterAutospacing="0"/>
        <w:ind w:left="360"/>
        <w:jc w:val="center"/>
        <w:textAlignment w:val="baseline"/>
        <w:rPr>
          <w:rStyle w:val="eop"/>
          <w:sz w:val="22"/>
          <w:szCs w:val="22"/>
        </w:rPr>
      </w:pPr>
      <w:r>
        <w:rPr>
          <w:rStyle w:val="wacimagecontainer"/>
          <w:rFonts w:ascii="Segoe UI" w:hAnsi="Segoe UI" w:cs="Segoe UI"/>
          <w:noProof/>
          <w:sz w:val="18"/>
          <w:szCs w:val="18"/>
        </w:rPr>
        <w:drawing>
          <wp:inline distT="0" distB="0" distL="0" distR="0" wp14:anchorId="2D4924FB" wp14:editId="0E495FCA">
            <wp:extent cx="5181600" cy="2914650"/>
            <wp:effectExtent l="0" t="0" r="0" b="0"/>
            <wp:docPr id="31"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5181600" cy="2914650"/>
                    </a:xfrm>
                    <a:prstGeom prst="rect">
                      <a:avLst/>
                    </a:prstGeom>
                    <a:noFill/>
                    <a:ln>
                      <a:noFill/>
                    </a:ln>
                  </pic:spPr>
                </pic:pic>
              </a:graphicData>
            </a:graphic>
          </wp:inline>
        </w:drawing>
      </w:r>
    </w:p>
    <w:p w14:paraId="23933A2F" w14:textId="1052E074" w:rsidR="006C7B63" w:rsidRPr="002069B5" w:rsidRDefault="002069B5" w:rsidP="002069B5">
      <w:pPr>
        <w:pStyle w:val="paragraph"/>
        <w:spacing w:before="0" w:beforeAutospacing="0" w:after="0" w:afterAutospacing="0"/>
        <w:jc w:val="center"/>
        <w:textAlignment w:val="baseline"/>
        <w:rPr>
          <w:rFonts w:asciiTheme="minorHAnsi" w:hAnsiTheme="minorHAnsi" w:cstheme="minorHAnsi"/>
          <w:sz w:val="16"/>
          <w:szCs w:val="16"/>
        </w:rPr>
      </w:pPr>
      <w:r w:rsidRPr="002069B5">
        <w:rPr>
          <w:rFonts w:asciiTheme="minorHAnsi" w:hAnsiTheme="minorHAnsi" w:cstheme="minorHAnsi"/>
          <w:sz w:val="16"/>
          <w:szCs w:val="16"/>
        </w:rPr>
        <w:t>Top: Facing Upstream; Bottom: Facing Downstream</w:t>
      </w:r>
    </w:p>
    <w:p w14:paraId="622BEA8C" w14:textId="771312A5" w:rsidR="006C7B63" w:rsidRPr="002069B5" w:rsidRDefault="006C7B63" w:rsidP="002069B5">
      <w:pPr>
        <w:pStyle w:val="FiguresTitle"/>
        <w:rPr>
          <w:rStyle w:val="normaltextrun"/>
        </w:rPr>
      </w:pPr>
      <w:r w:rsidRPr="002069B5">
        <w:rPr>
          <w:rStyle w:val="normaltextrun"/>
        </w:rPr>
        <w:t xml:space="preserve">Figure </w:t>
      </w:r>
      <w:r w:rsidR="002069B5">
        <w:rPr>
          <w:rStyle w:val="normaltextrun"/>
        </w:rPr>
        <w:t>E</w:t>
      </w:r>
      <w:r w:rsidRPr="002069B5">
        <w:rPr>
          <w:rStyle w:val="normaltextrun"/>
        </w:rPr>
        <w:t>-14. Cucamonga Creek at Hellman Avenue (T1-CUCAMONGA)</w:t>
      </w:r>
      <w:r w:rsidR="002069B5" w:rsidRPr="002069B5">
        <w:rPr>
          <w:rStyle w:val="normaltextrun"/>
        </w:rPr>
        <w:t>,</w:t>
      </w:r>
      <w:r w:rsidRPr="002069B5">
        <w:rPr>
          <w:rStyle w:val="normaltextrun"/>
        </w:rPr>
        <w:t xml:space="preserve"> August 14, 2025 </w:t>
      </w:r>
    </w:p>
    <w:p w14:paraId="49D1F605"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16D7ECA5"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749E2CB6"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732639DA"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1C86443A"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65F42B6D"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325F6B3E" w14:textId="4BDD5082" w:rsidR="006C7B63" w:rsidRDefault="006C7B63" w:rsidP="002069B5">
      <w:pPr>
        <w:pStyle w:val="paragraph"/>
        <w:spacing w:before="0" w:beforeAutospacing="0" w:after="120" w:afterAutospacing="0"/>
        <w:ind w:left="36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63E5F8A9" wp14:editId="6688198F">
            <wp:extent cx="4152900" cy="2324100"/>
            <wp:effectExtent l="0" t="0" r="0" b="0"/>
            <wp:docPr id="32" name="Picture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4152900" cy="2324100"/>
                    </a:xfrm>
                    <a:prstGeom prst="rect">
                      <a:avLst/>
                    </a:prstGeom>
                    <a:noFill/>
                    <a:ln>
                      <a:noFill/>
                    </a:ln>
                  </pic:spPr>
                </pic:pic>
              </a:graphicData>
            </a:graphic>
          </wp:inline>
        </w:drawing>
      </w:r>
    </w:p>
    <w:p w14:paraId="1050ADFC" w14:textId="04666140" w:rsidR="006C7B63" w:rsidRDefault="006C7B63" w:rsidP="002069B5">
      <w:pPr>
        <w:pStyle w:val="paragraph"/>
        <w:spacing w:before="0" w:beforeAutospacing="0" w:after="120" w:afterAutospacing="0"/>
        <w:ind w:left="36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651E3FE0" wp14:editId="7CC32C51">
            <wp:extent cx="4171950" cy="2343150"/>
            <wp:effectExtent l="0" t="0" r="0" b="0"/>
            <wp:docPr id="33" name="Pictur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4171950" cy="2343150"/>
                    </a:xfrm>
                    <a:prstGeom prst="rect">
                      <a:avLst/>
                    </a:prstGeom>
                    <a:noFill/>
                    <a:ln>
                      <a:noFill/>
                    </a:ln>
                  </pic:spPr>
                </pic:pic>
              </a:graphicData>
            </a:graphic>
          </wp:inline>
        </w:drawing>
      </w:r>
    </w:p>
    <w:p w14:paraId="6DC454D7" w14:textId="66AD7571" w:rsidR="006C7B63" w:rsidRDefault="006C7B63" w:rsidP="002069B5">
      <w:pPr>
        <w:pStyle w:val="paragraph"/>
        <w:spacing w:before="0" w:beforeAutospacing="0" w:after="0" w:afterAutospacing="0"/>
        <w:ind w:left="36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1E5D68DF" wp14:editId="206278DB">
            <wp:extent cx="4171950" cy="2343150"/>
            <wp:effectExtent l="0" t="0" r="0" b="0"/>
            <wp:docPr id="34" name="Picture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4171950" cy="2343150"/>
                    </a:xfrm>
                    <a:prstGeom prst="rect">
                      <a:avLst/>
                    </a:prstGeom>
                    <a:noFill/>
                    <a:ln>
                      <a:noFill/>
                    </a:ln>
                  </pic:spPr>
                </pic:pic>
              </a:graphicData>
            </a:graphic>
          </wp:inline>
        </w:drawing>
      </w:r>
    </w:p>
    <w:p w14:paraId="54A36F07" w14:textId="6FA5E456" w:rsidR="002069B5" w:rsidRPr="002069B5" w:rsidRDefault="002069B5" w:rsidP="002069B5">
      <w:pPr>
        <w:pStyle w:val="paragraph"/>
        <w:spacing w:before="0" w:beforeAutospacing="0" w:after="0" w:afterAutospacing="0"/>
        <w:jc w:val="center"/>
        <w:textAlignment w:val="baseline"/>
        <w:rPr>
          <w:rFonts w:asciiTheme="minorHAnsi" w:hAnsiTheme="minorHAnsi" w:cstheme="minorHAnsi"/>
          <w:sz w:val="16"/>
          <w:szCs w:val="16"/>
        </w:rPr>
      </w:pPr>
      <w:r w:rsidRPr="002069B5">
        <w:rPr>
          <w:rFonts w:asciiTheme="minorHAnsi" w:hAnsiTheme="minorHAnsi" w:cstheme="minorHAnsi"/>
          <w:sz w:val="16"/>
          <w:szCs w:val="16"/>
        </w:rPr>
        <w:t>Top: Facing Upstream; Middle: Facing Downstream; Bottom: At Sampling Location</w:t>
      </w:r>
    </w:p>
    <w:p w14:paraId="1FF79D84" w14:textId="4C92A800" w:rsidR="006C7B63" w:rsidRPr="002069B5" w:rsidRDefault="006C7B63" w:rsidP="002069B5">
      <w:pPr>
        <w:pStyle w:val="FiguresTitle"/>
        <w:rPr>
          <w:rStyle w:val="normaltextrun"/>
        </w:rPr>
      </w:pPr>
      <w:r w:rsidRPr="002069B5">
        <w:rPr>
          <w:rStyle w:val="normaltextrun"/>
        </w:rPr>
        <w:t>Figure </w:t>
      </w:r>
      <w:r w:rsidR="002069B5">
        <w:rPr>
          <w:rStyle w:val="normaltextrun"/>
        </w:rPr>
        <w:t>E</w:t>
      </w:r>
      <w:r w:rsidRPr="002069B5">
        <w:rPr>
          <w:rStyle w:val="normaltextrun"/>
        </w:rPr>
        <w:t>-15. Cucamonga Creek County Line Upstream (T2-CLCH)</w:t>
      </w:r>
      <w:r w:rsidR="002069B5" w:rsidRPr="002069B5">
        <w:rPr>
          <w:rStyle w:val="normaltextrun"/>
        </w:rPr>
        <w:t>,</w:t>
      </w:r>
      <w:r w:rsidRPr="002069B5">
        <w:rPr>
          <w:rStyle w:val="normaltextrun"/>
        </w:rPr>
        <w:t xml:space="preserve"> August 14, 2025 </w:t>
      </w:r>
    </w:p>
    <w:p w14:paraId="7962A099"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57B81101" w14:textId="5B153678" w:rsidR="006C7B63" w:rsidRDefault="006C7B63" w:rsidP="00F54AB7">
      <w:pPr>
        <w:pStyle w:val="paragraph"/>
        <w:spacing w:before="0" w:beforeAutospacing="0" w:after="120" w:afterAutospacing="0"/>
        <w:ind w:left="360"/>
        <w:jc w:val="center"/>
        <w:textAlignment w:val="baseline"/>
        <w:rPr>
          <w:rStyle w:val="eop"/>
          <w:sz w:val="22"/>
          <w:szCs w:val="22"/>
        </w:rPr>
      </w:pPr>
      <w:r>
        <w:rPr>
          <w:rStyle w:val="wacimagecontainer"/>
          <w:rFonts w:ascii="Segoe UI" w:hAnsi="Segoe UI" w:cs="Segoe UI"/>
          <w:noProof/>
          <w:sz w:val="18"/>
          <w:szCs w:val="18"/>
        </w:rPr>
        <w:lastRenderedPageBreak/>
        <w:drawing>
          <wp:inline distT="0" distB="0" distL="0" distR="0" wp14:anchorId="3B52F9FA" wp14:editId="77CD7731">
            <wp:extent cx="4191000" cy="2343150"/>
            <wp:effectExtent l="0" t="0" r="0" b="0"/>
            <wp:docPr id="35"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4191000" cy="2343150"/>
                    </a:xfrm>
                    <a:prstGeom prst="rect">
                      <a:avLst/>
                    </a:prstGeom>
                    <a:noFill/>
                    <a:ln>
                      <a:noFill/>
                    </a:ln>
                  </pic:spPr>
                </pic:pic>
              </a:graphicData>
            </a:graphic>
          </wp:inline>
        </w:drawing>
      </w:r>
    </w:p>
    <w:p w14:paraId="74CBA2D0" w14:textId="77777777" w:rsidR="00F54AB7" w:rsidRDefault="00F54AB7" w:rsidP="00F54AB7">
      <w:pPr>
        <w:pStyle w:val="paragraph"/>
        <w:spacing w:before="0" w:beforeAutospacing="0" w:after="120" w:afterAutospacing="0"/>
        <w:ind w:left="360"/>
        <w:jc w:val="center"/>
        <w:textAlignment w:val="baseline"/>
        <w:rPr>
          <w:rFonts w:ascii="Segoe UI" w:hAnsi="Segoe UI" w:cs="Segoe UI"/>
          <w:sz w:val="18"/>
          <w:szCs w:val="18"/>
        </w:rPr>
      </w:pPr>
      <w:r>
        <w:rPr>
          <w:noProof/>
        </w:rPr>
        <w:drawing>
          <wp:inline distT="0" distB="0" distL="0" distR="0" wp14:anchorId="2C8AD894" wp14:editId="62D7470C">
            <wp:extent cx="4191000" cy="2343150"/>
            <wp:effectExtent l="0" t="0" r="0" b="0"/>
            <wp:docPr id="1728410338"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4191000" cy="2343150"/>
                    </a:xfrm>
                    <a:prstGeom prst="rect">
                      <a:avLst/>
                    </a:prstGeom>
                    <a:noFill/>
                    <a:ln>
                      <a:noFill/>
                    </a:ln>
                  </pic:spPr>
                </pic:pic>
              </a:graphicData>
            </a:graphic>
          </wp:inline>
        </w:drawing>
      </w:r>
    </w:p>
    <w:p w14:paraId="5AED3FCD" w14:textId="6C66070B" w:rsidR="006C7B63" w:rsidRDefault="00F54AB7" w:rsidP="00F54AB7">
      <w:pPr>
        <w:pStyle w:val="paragraph"/>
        <w:spacing w:before="0" w:beforeAutospacing="0" w:after="0" w:afterAutospacing="0"/>
        <w:ind w:left="360"/>
        <w:jc w:val="center"/>
        <w:textAlignment w:val="baseline"/>
        <w:rPr>
          <w:rStyle w:val="eop"/>
          <w:sz w:val="22"/>
          <w:szCs w:val="22"/>
        </w:rPr>
      </w:pPr>
      <w:r>
        <w:rPr>
          <w:noProof/>
        </w:rPr>
        <w:drawing>
          <wp:inline distT="0" distB="0" distL="0" distR="0" wp14:anchorId="1CDA0EC3" wp14:editId="72633438">
            <wp:extent cx="4191000" cy="2343150"/>
            <wp:effectExtent l="0" t="0" r="0" b="0"/>
            <wp:docPr id="107440876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4191000" cy="2343150"/>
                    </a:xfrm>
                    <a:prstGeom prst="rect">
                      <a:avLst/>
                    </a:prstGeom>
                    <a:noFill/>
                    <a:ln>
                      <a:noFill/>
                    </a:ln>
                  </pic:spPr>
                </pic:pic>
              </a:graphicData>
            </a:graphic>
          </wp:inline>
        </w:drawing>
      </w:r>
      <w:r w:rsidR="006C7B63">
        <w:rPr>
          <w:rStyle w:val="eop"/>
          <w:sz w:val="22"/>
          <w:szCs w:val="22"/>
        </w:rPr>
        <w:t> </w:t>
      </w:r>
    </w:p>
    <w:p w14:paraId="75CE5F36" w14:textId="6FCA7385" w:rsidR="00F54AB7" w:rsidRPr="00F54AB7" w:rsidRDefault="00F54AB7" w:rsidP="00F54AB7">
      <w:pPr>
        <w:pStyle w:val="paragraph"/>
        <w:spacing w:before="0" w:beforeAutospacing="0" w:after="0" w:afterAutospacing="0"/>
        <w:jc w:val="center"/>
        <w:textAlignment w:val="baseline"/>
        <w:rPr>
          <w:rFonts w:asciiTheme="minorHAnsi" w:hAnsiTheme="minorHAnsi" w:cstheme="minorHAnsi"/>
          <w:sz w:val="16"/>
          <w:szCs w:val="16"/>
        </w:rPr>
      </w:pPr>
      <w:r w:rsidRPr="00F54AB7">
        <w:rPr>
          <w:rFonts w:asciiTheme="minorHAnsi" w:hAnsiTheme="minorHAnsi" w:cstheme="minorHAnsi"/>
          <w:sz w:val="16"/>
          <w:szCs w:val="16"/>
        </w:rPr>
        <w:t>Top: Facing Upstream; Middle Photo: At Sampling Site Bottom: Facing Downstream</w:t>
      </w:r>
    </w:p>
    <w:p w14:paraId="5AB57D54" w14:textId="40177707" w:rsidR="006C7B63" w:rsidRPr="00F54AB7" w:rsidRDefault="006C7B63" w:rsidP="00F54AB7">
      <w:pPr>
        <w:pStyle w:val="FiguresTitle"/>
        <w:rPr>
          <w:rStyle w:val="normaltextrun"/>
        </w:rPr>
      </w:pPr>
      <w:r w:rsidRPr="00F54AB7">
        <w:rPr>
          <w:rStyle w:val="normaltextrun"/>
        </w:rPr>
        <w:t xml:space="preserve">Figure </w:t>
      </w:r>
      <w:r w:rsidR="00F73B8E">
        <w:rPr>
          <w:rStyle w:val="normaltextrun"/>
        </w:rPr>
        <w:t>E</w:t>
      </w:r>
      <w:r w:rsidRPr="00F54AB7">
        <w:rPr>
          <w:rStyle w:val="normaltextrun"/>
        </w:rPr>
        <w:t>-16. Cucamonga Creek at 60 Freeway (T2-HWY60)</w:t>
      </w:r>
      <w:r w:rsidR="00F54AB7">
        <w:rPr>
          <w:rStyle w:val="normaltextrun"/>
        </w:rPr>
        <w:t>,</w:t>
      </w:r>
      <w:r w:rsidRPr="00F54AB7">
        <w:rPr>
          <w:rStyle w:val="normaltextrun"/>
        </w:rPr>
        <w:t xml:space="preserve"> August 28, 2025 </w:t>
      </w:r>
    </w:p>
    <w:p w14:paraId="7F95E1E5"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3407FAFD"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31348BDC"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6755E102" w14:textId="4F4B12FB" w:rsidR="00F73B8E" w:rsidRDefault="00F73B8E" w:rsidP="00F73B8E">
      <w:pPr>
        <w:pStyle w:val="paragraph"/>
        <w:spacing w:before="0" w:beforeAutospacing="0" w:after="120" w:afterAutospacing="0"/>
        <w:jc w:val="center"/>
        <w:textAlignment w:val="baseline"/>
      </w:pPr>
      <w:r>
        <w:rPr>
          <w:noProof/>
        </w:rPr>
        <w:lastRenderedPageBreak/>
        <w:drawing>
          <wp:inline distT="0" distB="0" distL="0" distR="0" wp14:anchorId="10799593" wp14:editId="6E37EBEF">
            <wp:extent cx="5524500" cy="3086100"/>
            <wp:effectExtent l="0" t="0" r="0" b="0"/>
            <wp:docPr id="1680053158"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524500" cy="3086100"/>
                    </a:xfrm>
                    <a:prstGeom prst="rect">
                      <a:avLst/>
                    </a:prstGeom>
                    <a:noFill/>
                    <a:ln>
                      <a:noFill/>
                    </a:ln>
                  </pic:spPr>
                </pic:pic>
              </a:graphicData>
            </a:graphic>
          </wp:inline>
        </w:drawing>
      </w:r>
    </w:p>
    <w:p w14:paraId="689E470E" w14:textId="15342145" w:rsidR="006C7B63" w:rsidRDefault="00F73B8E" w:rsidP="00F73B8E">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3D63AE7E" wp14:editId="73D930F4">
            <wp:extent cx="5524500" cy="3086100"/>
            <wp:effectExtent l="0" t="0" r="0" b="0"/>
            <wp:docPr id="895271197" name="Picture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5524500" cy="3086100"/>
                    </a:xfrm>
                    <a:prstGeom prst="rect">
                      <a:avLst/>
                    </a:prstGeom>
                    <a:noFill/>
                    <a:ln>
                      <a:noFill/>
                    </a:ln>
                  </pic:spPr>
                </pic:pic>
              </a:graphicData>
            </a:graphic>
          </wp:inline>
        </w:drawing>
      </w:r>
    </w:p>
    <w:p w14:paraId="1B18CD96" w14:textId="35FB1E39" w:rsidR="006C7B63" w:rsidRPr="00F73B8E" w:rsidRDefault="00F73B8E" w:rsidP="00F73B8E">
      <w:pPr>
        <w:pStyle w:val="paragraph"/>
        <w:spacing w:before="0" w:beforeAutospacing="0" w:after="0" w:afterAutospacing="0"/>
        <w:jc w:val="center"/>
        <w:textAlignment w:val="baseline"/>
        <w:rPr>
          <w:rFonts w:asciiTheme="minorHAnsi" w:hAnsiTheme="minorHAnsi" w:cstheme="minorHAnsi"/>
          <w:sz w:val="16"/>
          <w:szCs w:val="16"/>
        </w:rPr>
      </w:pPr>
      <w:r w:rsidRPr="00F73B8E">
        <w:rPr>
          <w:rFonts w:asciiTheme="minorHAnsi" w:hAnsiTheme="minorHAnsi" w:cstheme="minorHAnsi"/>
          <w:sz w:val="16"/>
          <w:szCs w:val="16"/>
        </w:rPr>
        <w:t>Top: At Sampling Location; Bottom: Facing Downstream</w:t>
      </w:r>
    </w:p>
    <w:p w14:paraId="2193C3BE" w14:textId="74938197" w:rsidR="006C7B63" w:rsidRPr="00F73B8E" w:rsidRDefault="006C7B63" w:rsidP="00F73B8E">
      <w:pPr>
        <w:pStyle w:val="FiguresTitle"/>
        <w:rPr>
          <w:rStyle w:val="normaltextrun"/>
        </w:rPr>
      </w:pPr>
      <w:r w:rsidRPr="00F73B8E">
        <w:rPr>
          <w:rStyle w:val="normaltextrun"/>
        </w:rPr>
        <w:t>Figure </w:t>
      </w:r>
      <w:r w:rsidR="00F73B8E">
        <w:rPr>
          <w:rStyle w:val="normaltextrun"/>
        </w:rPr>
        <w:t>E</w:t>
      </w:r>
      <w:r w:rsidRPr="00F73B8E">
        <w:rPr>
          <w:rStyle w:val="normaltextrun"/>
        </w:rPr>
        <w:t>-17. Chris Basin Outfall (T2-CHRIS). August 7, 2025 </w:t>
      </w:r>
    </w:p>
    <w:p w14:paraId="3CC9181B"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09AE939C"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09618C4F"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7E5074DC"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6FA004AB"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68E011EC"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771C8A09"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1CE86C6A"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5A38BFB4" w14:textId="77777777" w:rsidR="00F73B8E" w:rsidRDefault="00F73B8E" w:rsidP="00F73B8E">
      <w:pPr>
        <w:pStyle w:val="paragraph"/>
        <w:spacing w:before="0" w:beforeAutospacing="0" w:after="120" w:afterAutospacing="0"/>
        <w:ind w:left="360"/>
        <w:textAlignment w:val="baseline"/>
      </w:pPr>
      <w:r>
        <w:rPr>
          <w:noProof/>
        </w:rPr>
        <w:lastRenderedPageBreak/>
        <w:drawing>
          <wp:inline distT="0" distB="0" distL="0" distR="0" wp14:anchorId="53387016" wp14:editId="54484703">
            <wp:extent cx="5238750" cy="2933700"/>
            <wp:effectExtent l="0" t="0" r="0" b="0"/>
            <wp:docPr id="1640906019"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5238750" cy="2933700"/>
                    </a:xfrm>
                    <a:prstGeom prst="rect">
                      <a:avLst/>
                    </a:prstGeom>
                    <a:noFill/>
                    <a:ln>
                      <a:noFill/>
                    </a:ln>
                  </pic:spPr>
                </pic:pic>
              </a:graphicData>
            </a:graphic>
          </wp:inline>
        </w:drawing>
      </w:r>
      <w:r w:rsidRPr="00F73B8E">
        <w:t xml:space="preserve"> </w:t>
      </w:r>
    </w:p>
    <w:p w14:paraId="1F77B77F" w14:textId="77777777" w:rsidR="00F73B8E" w:rsidRDefault="00F73B8E" w:rsidP="00F73B8E">
      <w:pPr>
        <w:pStyle w:val="paragraph"/>
        <w:spacing w:before="0" w:beforeAutospacing="0" w:after="0" w:afterAutospacing="0"/>
        <w:ind w:left="360"/>
        <w:textAlignment w:val="baseline"/>
        <w:rPr>
          <w:rStyle w:val="normaltextrun"/>
          <w:rFonts w:ascii="Arial" w:hAnsi="Arial" w:cs="Arial"/>
          <w:b/>
          <w:bCs/>
          <w:sz w:val="20"/>
          <w:szCs w:val="20"/>
        </w:rPr>
      </w:pPr>
      <w:r>
        <w:rPr>
          <w:noProof/>
        </w:rPr>
        <w:drawing>
          <wp:inline distT="0" distB="0" distL="0" distR="0" wp14:anchorId="12CC3991" wp14:editId="245E64A8">
            <wp:extent cx="5238750" cy="2933700"/>
            <wp:effectExtent l="0" t="0" r="0" b="0"/>
            <wp:docPr id="870119016"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5238750" cy="2933700"/>
                    </a:xfrm>
                    <a:prstGeom prst="rect">
                      <a:avLst/>
                    </a:prstGeom>
                    <a:noFill/>
                    <a:ln>
                      <a:noFill/>
                    </a:ln>
                  </pic:spPr>
                </pic:pic>
              </a:graphicData>
            </a:graphic>
          </wp:inline>
        </w:drawing>
      </w:r>
    </w:p>
    <w:p w14:paraId="159C9D31" w14:textId="1B97A312" w:rsidR="00F73B8E" w:rsidRPr="00F73B8E" w:rsidRDefault="00F73B8E" w:rsidP="00F73B8E">
      <w:pPr>
        <w:pStyle w:val="paragraph"/>
        <w:spacing w:before="0" w:beforeAutospacing="0" w:after="0" w:afterAutospacing="0"/>
        <w:jc w:val="center"/>
        <w:textAlignment w:val="baseline"/>
        <w:rPr>
          <w:rFonts w:asciiTheme="minorHAnsi" w:hAnsiTheme="minorHAnsi" w:cstheme="minorHAnsi"/>
          <w:sz w:val="16"/>
          <w:szCs w:val="16"/>
        </w:rPr>
      </w:pPr>
      <w:r w:rsidRPr="00F73B8E">
        <w:rPr>
          <w:rFonts w:asciiTheme="minorHAnsi" w:hAnsiTheme="minorHAnsi" w:cstheme="minorHAnsi"/>
          <w:sz w:val="16"/>
          <w:szCs w:val="16"/>
        </w:rPr>
        <w:t>Top: Facing Upstream; Bottom: Facing Downstream</w:t>
      </w:r>
    </w:p>
    <w:p w14:paraId="1B93DCC7" w14:textId="43ECC51F" w:rsidR="006C7B63" w:rsidRPr="00F73B8E" w:rsidRDefault="006C7B63" w:rsidP="00F73B8E">
      <w:pPr>
        <w:pStyle w:val="FiguresTitle"/>
        <w:rPr>
          <w:rStyle w:val="normaltextrun"/>
        </w:rPr>
      </w:pPr>
      <w:r w:rsidRPr="00DA1CFC">
        <w:rPr>
          <w:rStyle w:val="normaltextrun"/>
          <w:lang w:val="fr-FR"/>
        </w:rPr>
        <w:t xml:space="preserve">Figure </w:t>
      </w:r>
      <w:r w:rsidR="00F73B8E" w:rsidRPr="00DA1CFC">
        <w:rPr>
          <w:rStyle w:val="normaltextrun"/>
          <w:lang w:val="fr-FR"/>
        </w:rPr>
        <w:t>E</w:t>
      </w:r>
      <w:r w:rsidRPr="00DA1CFC">
        <w:rPr>
          <w:rStyle w:val="normaltextrun"/>
          <w:lang w:val="fr-FR"/>
        </w:rPr>
        <w:t xml:space="preserve">-18. RP1 Effluent (Chino RP1). </w:t>
      </w:r>
      <w:r w:rsidRPr="00F73B8E">
        <w:rPr>
          <w:rStyle w:val="normaltextrun"/>
        </w:rPr>
        <w:t>September 4, 2025 </w:t>
      </w:r>
    </w:p>
    <w:p w14:paraId="12896F99"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3D8B07FD"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19BE52B9"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35784692"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62380DD4"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1B776019"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4DAE7001"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380BB6CC"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3470812F"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5B18B014" w14:textId="77777777" w:rsidR="006C7B63" w:rsidRDefault="006C7B63" w:rsidP="006C7B63">
      <w:pPr>
        <w:pStyle w:val="paragraph"/>
        <w:spacing w:before="0" w:beforeAutospacing="0" w:after="0" w:afterAutospacing="0"/>
        <w:ind w:left="360"/>
        <w:textAlignment w:val="baseline"/>
        <w:rPr>
          <w:rFonts w:ascii="Segoe UI" w:hAnsi="Segoe UI" w:cs="Segoe UI"/>
          <w:sz w:val="18"/>
          <w:szCs w:val="18"/>
        </w:rPr>
      </w:pPr>
      <w:r>
        <w:rPr>
          <w:rStyle w:val="eop"/>
          <w:sz w:val="22"/>
          <w:szCs w:val="22"/>
        </w:rPr>
        <w:t> </w:t>
      </w:r>
    </w:p>
    <w:p w14:paraId="227F4523" w14:textId="681CDA5C" w:rsidR="00F73B8E" w:rsidRDefault="00F73B8E" w:rsidP="00F73B8E">
      <w:pPr>
        <w:pStyle w:val="paragraph"/>
        <w:spacing w:after="120" w:afterAutospacing="0"/>
        <w:jc w:val="center"/>
        <w:textAlignment w:val="baseline"/>
      </w:pPr>
      <w:r>
        <w:rPr>
          <w:noProof/>
        </w:rPr>
        <w:lastRenderedPageBreak/>
        <w:drawing>
          <wp:inline distT="0" distB="0" distL="0" distR="0" wp14:anchorId="61841A84" wp14:editId="27027565">
            <wp:extent cx="4781550" cy="3600450"/>
            <wp:effectExtent l="0" t="0" r="0" b="0"/>
            <wp:docPr id="2097844759" name="Picture 7" descr="A river with rock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river with rocks and trees&#10;&#10;AI-generated content may be incorrect."/>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4781550" cy="3600450"/>
                    </a:xfrm>
                    <a:prstGeom prst="rect">
                      <a:avLst/>
                    </a:prstGeom>
                    <a:noFill/>
                    <a:ln>
                      <a:noFill/>
                    </a:ln>
                  </pic:spPr>
                </pic:pic>
              </a:graphicData>
            </a:graphic>
          </wp:inline>
        </w:drawing>
      </w:r>
    </w:p>
    <w:p w14:paraId="5D8E1D9F" w14:textId="1BE2423E" w:rsidR="006C7B63" w:rsidRDefault="00F73B8E" w:rsidP="00F73B8E">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487B7228" wp14:editId="7672A3CA">
            <wp:extent cx="4781550" cy="3600450"/>
            <wp:effectExtent l="0" t="0" r="0" b="0"/>
            <wp:docPr id="71825102" name="Picture 8" descr="A river with rocks under a bri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river with rocks under a bridge&#10;&#10;AI-generated content may be incorrect."/>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4781550" cy="3600450"/>
                    </a:xfrm>
                    <a:prstGeom prst="rect">
                      <a:avLst/>
                    </a:prstGeom>
                    <a:noFill/>
                    <a:ln>
                      <a:noFill/>
                    </a:ln>
                  </pic:spPr>
                </pic:pic>
              </a:graphicData>
            </a:graphic>
          </wp:inline>
        </w:drawing>
      </w:r>
    </w:p>
    <w:p w14:paraId="234DABC3" w14:textId="19A428A8" w:rsidR="00F73B8E" w:rsidRPr="00F73B8E" w:rsidRDefault="00F73B8E" w:rsidP="00F73B8E">
      <w:pPr>
        <w:pStyle w:val="paragraph"/>
        <w:spacing w:before="0" w:beforeAutospacing="0" w:after="0" w:afterAutospacing="0"/>
        <w:jc w:val="center"/>
        <w:textAlignment w:val="baseline"/>
        <w:rPr>
          <w:rFonts w:asciiTheme="minorHAnsi" w:hAnsiTheme="minorHAnsi" w:cstheme="minorHAnsi"/>
          <w:sz w:val="16"/>
          <w:szCs w:val="16"/>
        </w:rPr>
      </w:pPr>
      <w:r w:rsidRPr="00F73B8E">
        <w:rPr>
          <w:rFonts w:asciiTheme="minorHAnsi" w:hAnsiTheme="minorHAnsi" w:cstheme="minorHAnsi"/>
          <w:sz w:val="16"/>
          <w:szCs w:val="16"/>
        </w:rPr>
        <w:t>Top: Facing Upstream; Bottom: Facing Downstream </w:t>
      </w:r>
    </w:p>
    <w:p w14:paraId="301344EA" w14:textId="1BBA8FC3" w:rsidR="006C7B63" w:rsidRDefault="006C7B63" w:rsidP="00F73B8E">
      <w:pPr>
        <w:pStyle w:val="FiguresTitle"/>
        <w:rPr>
          <w:rFonts w:ascii="Segoe UI" w:hAnsi="Segoe UI" w:cs="Segoe UI"/>
          <w:sz w:val="18"/>
          <w:szCs w:val="18"/>
        </w:rPr>
      </w:pPr>
      <w:r w:rsidRPr="00F73B8E">
        <w:rPr>
          <w:rStyle w:val="normaltextrun"/>
        </w:rPr>
        <w:t xml:space="preserve">Figure </w:t>
      </w:r>
      <w:r w:rsidR="00F73B8E">
        <w:rPr>
          <w:rStyle w:val="normaltextrun"/>
        </w:rPr>
        <w:t>E</w:t>
      </w:r>
      <w:r w:rsidRPr="00F73B8E">
        <w:rPr>
          <w:rStyle w:val="normaltextrun"/>
        </w:rPr>
        <w:t>-1</w:t>
      </w:r>
      <w:r w:rsidR="00F73B8E" w:rsidRPr="00F73B8E">
        <w:rPr>
          <w:rStyle w:val="normaltextrun"/>
        </w:rPr>
        <w:t>9</w:t>
      </w:r>
      <w:r w:rsidRPr="00F73B8E">
        <w:rPr>
          <w:rStyle w:val="normaltextrun"/>
        </w:rPr>
        <w:t>. Chino Creek at Central Avenue (WW-C7)</w:t>
      </w:r>
      <w:r w:rsidR="00F73B8E">
        <w:rPr>
          <w:rStyle w:val="normaltextrun"/>
        </w:rPr>
        <w:t>,</w:t>
      </w:r>
      <w:r w:rsidRPr="00F73B8E">
        <w:rPr>
          <w:rStyle w:val="normaltextrun"/>
        </w:rPr>
        <w:t xml:space="preserve"> August 11, 2025</w:t>
      </w:r>
      <w:r>
        <w:rPr>
          <w:rStyle w:val="eop"/>
          <w:sz w:val="22"/>
          <w:szCs w:val="22"/>
        </w:rPr>
        <w:t> </w:t>
      </w:r>
    </w:p>
    <w:p w14:paraId="6E478AEA"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rPr>
        <w:t> </w:t>
      </w:r>
    </w:p>
    <w:p w14:paraId="49A91EE7" w14:textId="4BB87D4D" w:rsidR="006C7B63" w:rsidRDefault="00F73B8E" w:rsidP="00F73B8E">
      <w:pPr>
        <w:pStyle w:val="paragraph"/>
        <w:spacing w:after="120" w:afterAutospacing="0"/>
        <w:jc w:val="center"/>
        <w:textAlignment w:val="baseline"/>
        <w:rPr>
          <w:rStyle w:val="eop"/>
        </w:rPr>
      </w:pPr>
      <w:r>
        <w:rPr>
          <w:noProof/>
        </w:rPr>
        <w:lastRenderedPageBreak/>
        <w:drawing>
          <wp:inline distT="0" distB="0" distL="0" distR="0" wp14:anchorId="35C97E0D" wp14:editId="3C5726A7">
            <wp:extent cx="4838700" cy="3629025"/>
            <wp:effectExtent l="0" t="0" r="0" b="9525"/>
            <wp:docPr id="920063421" name="Picture 9" descr="A stream flowing through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stream flowing through a forest&#10;&#10;AI-generated content may be incorrect."/>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4838700" cy="3629025"/>
                    </a:xfrm>
                    <a:prstGeom prst="rect">
                      <a:avLst/>
                    </a:prstGeom>
                    <a:noFill/>
                    <a:ln>
                      <a:noFill/>
                    </a:ln>
                  </pic:spPr>
                </pic:pic>
              </a:graphicData>
            </a:graphic>
          </wp:inline>
        </w:drawing>
      </w:r>
    </w:p>
    <w:p w14:paraId="78137355" w14:textId="7C0582EE" w:rsidR="006C7B63" w:rsidRDefault="00F73B8E" w:rsidP="00F73B8E">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54C12487" wp14:editId="47A91353">
            <wp:extent cx="4838700" cy="3638550"/>
            <wp:effectExtent l="0" t="0" r="0" b="0"/>
            <wp:docPr id="749274884" name="Picture 10" descr="A river flowing through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river flowing through a forest&#10;&#10;AI-generated content may be incorrect."/>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4838700" cy="3638550"/>
                    </a:xfrm>
                    <a:prstGeom prst="rect">
                      <a:avLst/>
                    </a:prstGeom>
                    <a:noFill/>
                    <a:ln>
                      <a:noFill/>
                    </a:ln>
                  </pic:spPr>
                </pic:pic>
              </a:graphicData>
            </a:graphic>
          </wp:inline>
        </w:drawing>
      </w:r>
    </w:p>
    <w:p w14:paraId="3C12FBFE" w14:textId="4D640DB8" w:rsidR="00F73B8E" w:rsidRPr="00F73B8E" w:rsidRDefault="00F73B8E" w:rsidP="00F73B8E">
      <w:pPr>
        <w:pStyle w:val="paragraph"/>
        <w:spacing w:before="0" w:beforeAutospacing="0" w:after="0" w:afterAutospacing="0"/>
        <w:jc w:val="center"/>
        <w:textAlignment w:val="baseline"/>
        <w:rPr>
          <w:rFonts w:asciiTheme="minorHAnsi" w:hAnsiTheme="minorHAnsi" w:cstheme="minorHAnsi"/>
          <w:sz w:val="16"/>
          <w:szCs w:val="16"/>
        </w:rPr>
      </w:pPr>
      <w:r w:rsidRPr="00F73B8E">
        <w:rPr>
          <w:rFonts w:asciiTheme="minorHAnsi" w:hAnsiTheme="minorHAnsi" w:cstheme="minorHAnsi"/>
          <w:sz w:val="16"/>
          <w:szCs w:val="16"/>
        </w:rPr>
        <w:t>Top: Facing Upstream; Bottom: Facing Downstream</w:t>
      </w:r>
    </w:p>
    <w:p w14:paraId="1D3C87E8" w14:textId="0D430183" w:rsidR="006C7B63" w:rsidRPr="00F73B8E" w:rsidRDefault="006C7B63" w:rsidP="00F73B8E">
      <w:pPr>
        <w:pStyle w:val="FiguresTitle"/>
        <w:rPr>
          <w:rStyle w:val="normaltextrun"/>
        </w:rPr>
      </w:pPr>
      <w:r w:rsidRPr="00F73B8E">
        <w:rPr>
          <w:rStyle w:val="normaltextrun"/>
        </w:rPr>
        <w:t xml:space="preserve">Figure </w:t>
      </w:r>
      <w:r w:rsidR="00F73B8E">
        <w:rPr>
          <w:rStyle w:val="normaltextrun"/>
        </w:rPr>
        <w:t>E</w:t>
      </w:r>
      <w:r w:rsidRPr="00F73B8E">
        <w:rPr>
          <w:rStyle w:val="normaltextrun"/>
        </w:rPr>
        <w:t>-</w:t>
      </w:r>
      <w:r w:rsidR="00F73B8E">
        <w:rPr>
          <w:rStyle w:val="normaltextrun"/>
        </w:rPr>
        <w:t>20</w:t>
      </w:r>
      <w:r w:rsidRPr="00F73B8E">
        <w:rPr>
          <w:rStyle w:val="normaltextrun"/>
        </w:rPr>
        <w:t>. Mill-Cucamonga Creek (WW-M6)</w:t>
      </w:r>
      <w:r w:rsidR="00F73B8E">
        <w:rPr>
          <w:rStyle w:val="normaltextrun"/>
        </w:rPr>
        <w:t>,</w:t>
      </w:r>
      <w:r w:rsidRPr="00F73B8E">
        <w:rPr>
          <w:rStyle w:val="normaltextrun"/>
        </w:rPr>
        <w:t xml:space="preserve"> August 28, 2025 </w:t>
      </w:r>
    </w:p>
    <w:p w14:paraId="363684DB"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64939A86" w14:textId="144C71B9" w:rsidR="006C7B63" w:rsidRDefault="006C7B63" w:rsidP="00F73B8E">
      <w:pPr>
        <w:pStyle w:val="paragraph"/>
        <w:spacing w:before="0" w:beforeAutospacing="0" w:after="12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0E56A36B" wp14:editId="4D5EC49A">
            <wp:extent cx="3181350" cy="2381250"/>
            <wp:effectExtent l="0" t="0" r="0" b="0"/>
            <wp:docPr id="36" name="Picture 7" descr="A river with trees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river with trees around it&#10;&#10;AI-generated content may be incorrect."/>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3181350" cy="2381250"/>
                    </a:xfrm>
                    <a:prstGeom prst="rect">
                      <a:avLst/>
                    </a:prstGeom>
                    <a:noFill/>
                    <a:ln>
                      <a:noFill/>
                    </a:ln>
                  </pic:spPr>
                </pic:pic>
              </a:graphicData>
            </a:graphic>
          </wp:inline>
        </w:drawing>
      </w:r>
    </w:p>
    <w:p w14:paraId="0D9C0623" w14:textId="53B37C28" w:rsidR="006C7B63" w:rsidRDefault="00F73B8E" w:rsidP="00F73B8E">
      <w:pPr>
        <w:pStyle w:val="paragraph"/>
        <w:spacing w:before="0" w:beforeAutospacing="0" w:after="120" w:afterAutospacing="0"/>
        <w:jc w:val="center"/>
        <w:textAlignment w:val="baseline"/>
        <w:rPr>
          <w:rFonts w:ascii="Segoe UI" w:hAnsi="Segoe UI" w:cs="Segoe UI"/>
          <w:sz w:val="18"/>
          <w:szCs w:val="18"/>
        </w:rPr>
      </w:pPr>
      <w:r>
        <w:rPr>
          <w:noProof/>
        </w:rPr>
        <w:drawing>
          <wp:inline distT="0" distB="0" distL="0" distR="0" wp14:anchorId="43BE989E" wp14:editId="64AFF534">
            <wp:extent cx="3181350" cy="2381250"/>
            <wp:effectExtent l="0" t="0" r="0" b="0"/>
            <wp:docPr id="352731213" name="Picture 11" descr="A river flowing through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river flowing through a forest&#10;&#10;AI-generated content may be incorrect."/>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3181350" cy="2381250"/>
                    </a:xfrm>
                    <a:prstGeom prst="rect">
                      <a:avLst/>
                    </a:prstGeom>
                    <a:noFill/>
                    <a:ln>
                      <a:noFill/>
                    </a:ln>
                  </pic:spPr>
                </pic:pic>
              </a:graphicData>
            </a:graphic>
          </wp:inline>
        </w:drawing>
      </w:r>
    </w:p>
    <w:p w14:paraId="35A41F11" w14:textId="27AEDBFB" w:rsidR="006C7B63" w:rsidRDefault="00F73B8E" w:rsidP="00F73B8E">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41540D49" wp14:editId="0BD0CF5E">
            <wp:extent cx="3181350" cy="2381250"/>
            <wp:effectExtent l="0" t="0" r="0" b="0"/>
            <wp:docPr id="141015517" name="Picture 12" descr="A river with trees and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river with trees and plants&#10;&#10;AI-generated content may be incorrect."/>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3181350" cy="2381250"/>
                    </a:xfrm>
                    <a:prstGeom prst="rect">
                      <a:avLst/>
                    </a:prstGeom>
                    <a:noFill/>
                    <a:ln>
                      <a:noFill/>
                    </a:ln>
                  </pic:spPr>
                </pic:pic>
              </a:graphicData>
            </a:graphic>
          </wp:inline>
        </w:drawing>
      </w:r>
    </w:p>
    <w:p w14:paraId="63ED244A" w14:textId="3C5BA54E" w:rsidR="00F73B8E" w:rsidRPr="00F73B8E" w:rsidRDefault="00F73B8E" w:rsidP="00F73B8E">
      <w:pPr>
        <w:pStyle w:val="paragraph"/>
        <w:spacing w:before="0" w:beforeAutospacing="0" w:after="0" w:afterAutospacing="0"/>
        <w:jc w:val="center"/>
        <w:textAlignment w:val="baseline"/>
        <w:rPr>
          <w:rFonts w:asciiTheme="minorHAnsi" w:hAnsiTheme="minorHAnsi" w:cstheme="minorHAnsi"/>
          <w:sz w:val="16"/>
          <w:szCs w:val="16"/>
        </w:rPr>
      </w:pPr>
      <w:r w:rsidRPr="00F73B8E">
        <w:rPr>
          <w:rFonts w:asciiTheme="minorHAnsi" w:hAnsiTheme="minorHAnsi" w:cstheme="minorHAnsi"/>
          <w:sz w:val="16"/>
          <w:szCs w:val="16"/>
        </w:rPr>
        <w:t>Top: Facing Upstream; Middle: At Sampling Site; Bottom: Facing Downstream</w:t>
      </w:r>
    </w:p>
    <w:p w14:paraId="7448AB69" w14:textId="411538DE" w:rsidR="006C7B63" w:rsidRDefault="006C7B63" w:rsidP="00F73B8E">
      <w:pPr>
        <w:pStyle w:val="FiguresTitle"/>
        <w:rPr>
          <w:rFonts w:ascii="Segoe UI" w:hAnsi="Segoe UI" w:cs="Segoe UI"/>
          <w:sz w:val="18"/>
          <w:szCs w:val="18"/>
        </w:rPr>
      </w:pPr>
      <w:r w:rsidRPr="00F73B8E">
        <w:rPr>
          <w:rStyle w:val="normaltextrun"/>
        </w:rPr>
        <w:t xml:space="preserve">Figure </w:t>
      </w:r>
      <w:r w:rsidR="00F73B8E" w:rsidRPr="00F73B8E">
        <w:rPr>
          <w:rStyle w:val="normaltextrun"/>
        </w:rPr>
        <w:t>E</w:t>
      </w:r>
      <w:r w:rsidRPr="00F73B8E">
        <w:rPr>
          <w:rStyle w:val="normaltextrun"/>
        </w:rPr>
        <w:t>-</w:t>
      </w:r>
      <w:r w:rsidR="00F73B8E" w:rsidRPr="00F73B8E">
        <w:rPr>
          <w:rStyle w:val="normaltextrun"/>
        </w:rPr>
        <w:t>21</w:t>
      </w:r>
      <w:r w:rsidRPr="00F73B8E">
        <w:rPr>
          <w:rStyle w:val="normaltextrun"/>
        </w:rPr>
        <w:t>. Santa Ana River at Pedley Avenue (WW-S1). September 2, 2025</w:t>
      </w:r>
      <w:r>
        <w:rPr>
          <w:rStyle w:val="eop"/>
          <w:sz w:val="22"/>
          <w:szCs w:val="22"/>
        </w:rPr>
        <w:t> </w:t>
      </w:r>
    </w:p>
    <w:p w14:paraId="22E4CBFD"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3E7271AA"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477F6EE8" w14:textId="18911A0B" w:rsidR="006C7B63" w:rsidRDefault="006C7B63" w:rsidP="00F73B8E">
      <w:pPr>
        <w:pStyle w:val="paragraph"/>
        <w:spacing w:after="12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0D6233EC" wp14:editId="32E81094">
            <wp:extent cx="4591050" cy="3448050"/>
            <wp:effectExtent l="0" t="0" r="0" b="0"/>
            <wp:docPr id="37" name="Picture 6" descr="A river with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river with trees and bushes&#10;&#10;AI-generated content may be incorrect."/>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4591050" cy="3448050"/>
                    </a:xfrm>
                    <a:prstGeom prst="rect">
                      <a:avLst/>
                    </a:prstGeom>
                    <a:noFill/>
                    <a:ln>
                      <a:noFill/>
                    </a:ln>
                  </pic:spPr>
                </pic:pic>
              </a:graphicData>
            </a:graphic>
          </wp:inline>
        </w:drawing>
      </w:r>
    </w:p>
    <w:p w14:paraId="7ECEA68D" w14:textId="11A0C8ED" w:rsidR="006C7B63" w:rsidRDefault="006C7B63" w:rsidP="00F73B8E">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2D399CA3" wp14:editId="52FF9AF2">
            <wp:extent cx="4610100" cy="3448050"/>
            <wp:effectExtent l="0" t="0" r="0" b="0"/>
            <wp:docPr id="38" name="Picture 5" descr="A river with trees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river with trees around it&#10;&#10;AI-generated content may be incorrect."/>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4610100" cy="3448050"/>
                    </a:xfrm>
                    <a:prstGeom prst="rect">
                      <a:avLst/>
                    </a:prstGeom>
                    <a:noFill/>
                    <a:ln>
                      <a:noFill/>
                    </a:ln>
                  </pic:spPr>
                </pic:pic>
              </a:graphicData>
            </a:graphic>
          </wp:inline>
        </w:drawing>
      </w:r>
    </w:p>
    <w:p w14:paraId="6A399398" w14:textId="48CF5A0D" w:rsidR="00F73B8E" w:rsidRPr="00F73B8E" w:rsidRDefault="00F73B8E" w:rsidP="00F73B8E">
      <w:pPr>
        <w:pStyle w:val="paragraph"/>
        <w:spacing w:before="0" w:beforeAutospacing="0" w:after="0" w:afterAutospacing="0"/>
        <w:jc w:val="center"/>
        <w:textAlignment w:val="baseline"/>
        <w:rPr>
          <w:rFonts w:asciiTheme="minorHAnsi" w:hAnsiTheme="minorHAnsi" w:cstheme="minorHAnsi"/>
          <w:sz w:val="16"/>
          <w:szCs w:val="16"/>
        </w:rPr>
      </w:pPr>
      <w:r w:rsidRPr="00F73B8E">
        <w:rPr>
          <w:rFonts w:asciiTheme="minorHAnsi" w:hAnsiTheme="minorHAnsi" w:cstheme="minorHAnsi"/>
          <w:sz w:val="16"/>
          <w:szCs w:val="16"/>
        </w:rPr>
        <w:t>Top: Facing Upstream; Bottom: Facing Downstream</w:t>
      </w:r>
    </w:p>
    <w:p w14:paraId="58D85B1E" w14:textId="565CD003" w:rsidR="006C7B63" w:rsidRPr="00F73B8E" w:rsidRDefault="006C7B63" w:rsidP="00F73B8E">
      <w:pPr>
        <w:pStyle w:val="FiguresTitle"/>
        <w:rPr>
          <w:rStyle w:val="normaltextrun"/>
        </w:rPr>
      </w:pPr>
      <w:r w:rsidRPr="00F73B8E">
        <w:rPr>
          <w:rStyle w:val="normaltextrun"/>
        </w:rPr>
        <w:t xml:space="preserve">Figure </w:t>
      </w:r>
      <w:r w:rsidR="00F73B8E">
        <w:rPr>
          <w:rStyle w:val="normaltextrun"/>
        </w:rPr>
        <w:t>E</w:t>
      </w:r>
      <w:r w:rsidRPr="00F73B8E">
        <w:rPr>
          <w:rStyle w:val="normaltextrun"/>
        </w:rPr>
        <w:t>-2</w:t>
      </w:r>
      <w:r w:rsidR="00F73B8E">
        <w:rPr>
          <w:rStyle w:val="normaltextrun"/>
        </w:rPr>
        <w:t>2</w:t>
      </w:r>
      <w:r w:rsidRPr="00F73B8E">
        <w:rPr>
          <w:rStyle w:val="normaltextrun"/>
        </w:rPr>
        <w:t>. Santa Ana River at MWD Crossing (WW-S4)</w:t>
      </w:r>
      <w:r w:rsidR="00F73B8E">
        <w:rPr>
          <w:rStyle w:val="normaltextrun"/>
        </w:rPr>
        <w:t>,</w:t>
      </w:r>
      <w:r w:rsidRPr="00F73B8E">
        <w:rPr>
          <w:rStyle w:val="normaltextrun"/>
        </w:rPr>
        <w:t xml:space="preserve"> August 4, 2025 </w:t>
      </w:r>
    </w:p>
    <w:p w14:paraId="7F2C7D50" w14:textId="3B417059" w:rsidR="006C7B63" w:rsidRDefault="006C7B63" w:rsidP="00BA5FE9">
      <w:pPr>
        <w:pStyle w:val="paragraph"/>
        <w:spacing w:before="0" w:beforeAutospacing="0" w:after="12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697DABF4" wp14:editId="116B0DDD">
            <wp:extent cx="4191000" cy="3143250"/>
            <wp:effectExtent l="0" t="0" r="0" b="0"/>
            <wp:docPr id="39" name="Picture 4" descr="A bridge over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bridge over a river&#10;&#10;AI-generated content may be incorrect."/>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4191000" cy="3143250"/>
                    </a:xfrm>
                    <a:prstGeom prst="rect">
                      <a:avLst/>
                    </a:prstGeom>
                    <a:noFill/>
                    <a:ln>
                      <a:noFill/>
                    </a:ln>
                  </pic:spPr>
                </pic:pic>
              </a:graphicData>
            </a:graphic>
          </wp:inline>
        </w:drawing>
      </w:r>
    </w:p>
    <w:p w14:paraId="68D06A16" w14:textId="587FEC4F" w:rsidR="006C7B63" w:rsidRDefault="006C7B63" w:rsidP="00BA5FE9">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039BEFA2" wp14:editId="16B3F92E">
            <wp:extent cx="4191000" cy="3143250"/>
            <wp:effectExtent l="0" t="0" r="0" b="0"/>
            <wp:docPr id="40" name="Picture 3" descr="A river with trees and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river with trees and plants&#10;&#10;AI-generated content may be incorrect."/>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4191000" cy="3143250"/>
                    </a:xfrm>
                    <a:prstGeom prst="rect">
                      <a:avLst/>
                    </a:prstGeom>
                    <a:noFill/>
                    <a:ln>
                      <a:noFill/>
                    </a:ln>
                  </pic:spPr>
                </pic:pic>
              </a:graphicData>
            </a:graphic>
          </wp:inline>
        </w:drawing>
      </w:r>
    </w:p>
    <w:p w14:paraId="52F10A71" w14:textId="32C813C8" w:rsidR="00005176" w:rsidRPr="00005176" w:rsidRDefault="00005176" w:rsidP="00BA5FE9">
      <w:pPr>
        <w:pStyle w:val="paragraph"/>
        <w:spacing w:before="0" w:beforeAutospacing="0" w:after="0" w:afterAutospacing="0"/>
        <w:jc w:val="center"/>
        <w:textAlignment w:val="baseline"/>
        <w:rPr>
          <w:rFonts w:asciiTheme="minorHAnsi" w:hAnsiTheme="minorHAnsi" w:cstheme="minorHAnsi"/>
          <w:sz w:val="16"/>
          <w:szCs w:val="16"/>
        </w:rPr>
      </w:pPr>
      <w:r w:rsidRPr="00005176">
        <w:rPr>
          <w:rFonts w:asciiTheme="minorHAnsi" w:hAnsiTheme="minorHAnsi" w:cstheme="minorHAnsi"/>
          <w:sz w:val="16"/>
          <w:szCs w:val="16"/>
        </w:rPr>
        <w:t>Top: Facing Upstream; Bottom: Facing Downstream</w:t>
      </w:r>
    </w:p>
    <w:p w14:paraId="1E82A9EE" w14:textId="1825E13B" w:rsidR="006C7B63" w:rsidRPr="00BA5FE9" w:rsidRDefault="006C7B63" w:rsidP="00BA5FE9">
      <w:pPr>
        <w:pStyle w:val="FiguresTitle"/>
        <w:rPr>
          <w:rStyle w:val="normaltextrun"/>
        </w:rPr>
      </w:pPr>
      <w:r w:rsidRPr="00BA5FE9">
        <w:rPr>
          <w:rStyle w:val="normaltextrun"/>
        </w:rPr>
        <w:t xml:space="preserve">Figure </w:t>
      </w:r>
      <w:r w:rsidR="00BA5FE9">
        <w:rPr>
          <w:rStyle w:val="normaltextrun"/>
        </w:rPr>
        <w:t>E</w:t>
      </w:r>
      <w:r w:rsidRPr="00BA5FE9">
        <w:rPr>
          <w:rStyle w:val="normaltextrun"/>
        </w:rPr>
        <w:t>-2</w:t>
      </w:r>
      <w:r w:rsidR="00BA5FE9">
        <w:rPr>
          <w:rStyle w:val="normaltextrun"/>
        </w:rPr>
        <w:t>3</w:t>
      </w:r>
      <w:r w:rsidRPr="00BA5FE9">
        <w:rPr>
          <w:rStyle w:val="normaltextrun"/>
        </w:rPr>
        <w:t>. Santa Ana River Reach 4 above South Riverside Avenue Bridge (P3-SBC1)</w:t>
      </w:r>
      <w:r w:rsidR="00005176">
        <w:rPr>
          <w:rStyle w:val="normaltextrun"/>
        </w:rPr>
        <w:t>,</w:t>
      </w:r>
      <w:r w:rsidRPr="00BA5FE9">
        <w:rPr>
          <w:rStyle w:val="normaltextrun"/>
        </w:rPr>
        <w:t xml:space="preserve"> August 25, 2025  </w:t>
      </w:r>
    </w:p>
    <w:p w14:paraId="15BDE46F"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rPr>
        <w:t> </w:t>
      </w:r>
    </w:p>
    <w:p w14:paraId="30F1290D"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rPr>
        <w:t> </w:t>
      </w:r>
    </w:p>
    <w:p w14:paraId="2EC0B070"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rPr>
        <w:t> </w:t>
      </w:r>
    </w:p>
    <w:p w14:paraId="313D94ED"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rPr>
        <w:t> </w:t>
      </w:r>
    </w:p>
    <w:p w14:paraId="22871294" w14:textId="77777777" w:rsidR="006C7B63" w:rsidRDefault="006C7B63" w:rsidP="006C7B63">
      <w:pPr>
        <w:pStyle w:val="paragraph"/>
        <w:spacing w:before="0" w:beforeAutospacing="0" w:after="0" w:afterAutospacing="0"/>
        <w:textAlignment w:val="baseline"/>
        <w:rPr>
          <w:rFonts w:ascii="Segoe UI" w:hAnsi="Segoe UI" w:cs="Segoe UI"/>
          <w:sz w:val="18"/>
          <w:szCs w:val="18"/>
        </w:rPr>
      </w:pPr>
      <w:r>
        <w:rPr>
          <w:rStyle w:val="eop"/>
        </w:rPr>
        <w:t> </w:t>
      </w:r>
    </w:p>
    <w:p w14:paraId="32E0805F" w14:textId="3FE94173" w:rsidR="006C7B63" w:rsidRDefault="006C7B63" w:rsidP="00005176">
      <w:pPr>
        <w:pStyle w:val="paragraph"/>
        <w:spacing w:before="0" w:beforeAutospacing="0" w:after="12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3A2FA511" wp14:editId="3EE94976">
            <wp:extent cx="4533900" cy="3390900"/>
            <wp:effectExtent l="0" t="0" r="0" b="0"/>
            <wp:docPr id="41" name="Picture 2" descr="A river with trees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river with trees around it&#10;&#10;AI-generated content may be incorrect."/>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4533900" cy="3390900"/>
                    </a:xfrm>
                    <a:prstGeom prst="rect">
                      <a:avLst/>
                    </a:prstGeom>
                    <a:noFill/>
                    <a:ln>
                      <a:noFill/>
                    </a:ln>
                  </pic:spPr>
                </pic:pic>
              </a:graphicData>
            </a:graphic>
          </wp:inline>
        </w:drawing>
      </w:r>
    </w:p>
    <w:p w14:paraId="69A996B9" w14:textId="1B55A6B5" w:rsidR="006C7B63" w:rsidRDefault="006C7B63" w:rsidP="00005176">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31397829" wp14:editId="78DFDB34">
            <wp:extent cx="4514850" cy="3390900"/>
            <wp:effectExtent l="0" t="0" r="0" b="0"/>
            <wp:docPr id="42" name="Picture 1" descr="A river with trees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river with trees around it&#10;&#10;AI-generated content may be incorrect."/>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4514850" cy="3390900"/>
                    </a:xfrm>
                    <a:prstGeom prst="rect">
                      <a:avLst/>
                    </a:prstGeom>
                    <a:noFill/>
                    <a:ln>
                      <a:noFill/>
                    </a:ln>
                  </pic:spPr>
                </pic:pic>
              </a:graphicData>
            </a:graphic>
          </wp:inline>
        </w:drawing>
      </w:r>
    </w:p>
    <w:p w14:paraId="6A02676B" w14:textId="1B59372F" w:rsidR="00005176" w:rsidRPr="00005176" w:rsidRDefault="00005176" w:rsidP="00005176">
      <w:pPr>
        <w:pStyle w:val="paragraph"/>
        <w:spacing w:before="0" w:beforeAutospacing="0" w:after="0" w:afterAutospacing="0"/>
        <w:jc w:val="center"/>
        <w:textAlignment w:val="baseline"/>
        <w:rPr>
          <w:rFonts w:asciiTheme="minorHAnsi" w:hAnsiTheme="minorHAnsi" w:cstheme="minorHAnsi"/>
          <w:sz w:val="16"/>
          <w:szCs w:val="16"/>
        </w:rPr>
      </w:pPr>
      <w:r w:rsidRPr="00005176">
        <w:rPr>
          <w:rFonts w:asciiTheme="minorHAnsi" w:hAnsiTheme="minorHAnsi" w:cstheme="minorHAnsi"/>
          <w:sz w:val="16"/>
          <w:szCs w:val="16"/>
        </w:rPr>
        <w:t>Top: Facing Upstream; Bottom: Facing Downstream</w:t>
      </w:r>
    </w:p>
    <w:p w14:paraId="2A082BB9" w14:textId="558B8D84" w:rsidR="006C7B63" w:rsidRPr="00005176" w:rsidRDefault="006C7B63" w:rsidP="00005176">
      <w:pPr>
        <w:pStyle w:val="FiguresTitle"/>
        <w:rPr>
          <w:rStyle w:val="normaltextrun"/>
        </w:rPr>
      </w:pPr>
      <w:r w:rsidRPr="00005176">
        <w:rPr>
          <w:rStyle w:val="normaltextrun"/>
        </w:rPr>
        <w:t xml:space="preserve">Figure </w:t>
      </w:r>
      <w:r w:rsidR="00005176" w:rsidRPr="00005176">
        <w:rPr>
          <w:rStyle w:val="normaltextrun"/>
        </w:rPr>
        <w:t>E</w:t>
      </w:r>
      <w:r w:rsidRPr="00005176">
        <w:rPr>
          <w:rStyle w:val="normaltextrun"/>
        </w:rPr>
        <w:t>-2</w:t>
      </w:r>
      <w:r w:rsidR="00005176" w:rsidRPr="00005176">
        <w:rPr>
          <w:rStyle w:val="normaltextrun"/>
        </w:rPr>
        <w:t>4</w:t>
      </w:r>
      <w:r w:rsidRPr="00005176">
        <w:rPr>
          <w:rStyle w:val="normaltextrun"/>
        </w:rPr>
        <w:t>. Santa Ana River at </w:t>
      </w:r>
      <w:r w:rsidR="00005176">
        <w:rPr>
          <w:rStyle w:val="normaltextrun"/>
        </w:rPr>
        <w:t>M</w:t>
      </w:r>
      <w:r w:rsidRPr="00005176">
        <w:rPr>
          <w:rStyle w:val="normaltextrun"/>
        </w:rPr>
        <w:t>ission Boulevard (MISSION)</w:t>
      </w:r>
      <w:r w:rsidR="00005176">
        <w:rPr>
          <w:rStyle w:val="normaltextrun"/>
        </w:rPr>
        <w:t>,</w:t>
      </w:r>
      <w:r w:rsidRPr="00005176">
        <w:rPr>
          <w:rStyle w:val="normaltextrun"/>
        </w:rPr>
        <w:t xml:space="preserve"> August 11, 20225 </w:t>
      </w:r>
    </w:p>
    <w:p w14:paraId="4DDD812B" w14:textId="77777777" w:rsidR="00FE7330" w:rsidRDefault="00FE7330" w:rsidP="00E9751F">
      <w:pPr>
        <w:sectPr w:rsidR="00FE7330" w:rsidSect="00FE7330">
          <w:footerReference w:type="default" r:id="rId89"/>
          <w:pgSz w:w="12240" w:h="15840" w:code="1"/>
          <w:pgMar w:top="1440" w:right="1440" w:bottom="1440" w:left="1800" w:header="720" w:footer="720" w:gutter="0"/>
          <w:pgNumType w:start="1"/>
          <w:cols w:space="720"/>
          <w:docGrid w:linePitch="360"/>
        </w:sectPr>
      </w:pPr>
    </w:p>
    <w:p w14:paraId="05B526AB" w14:textId="1F80A13E" w:rsidR="003D691B" w:rsidRDefault="00005176" w:rsidP="00005176">
      <w:pPr>
        <w:pStyle w:val="Heading6"/>
      </w:pPr>
      <w:r w:rsidRPr="00005176">
        <w:lastRenderedPageBreak/>
        <w:t> – Water Quality Results </w:t>
      </w:r>
    </w:p>
    <w:p w14:paraId="003F79B6" w14:textId="6CB73C69" w:rsidR="00005176" w:rsidRPr="00005176" w:rsidRDefault="00005176" w:rsidP="00005176">
      <w:pPr>
        <w:pStyle w:val="BodyText"/>
        <w:spacing w:after="120"/>
      </w:pPr>
      <w:r w:rsidRPr="00005176">
        <w:t xml:space="preserve">The following tables provide results from the 2025 Synoptic Study that was conducted from August 4 through September 4, 2025. </w:t>
      </w:r>
    </w:p>
    <w:p w14:paraId="46DA82D9" w14:textId="651ED9F1" w:rsidR="00005176" w:rsidRPr="00005176" w:rsidRDefault="00005176" w:rsidP="00005176">
      <w:pPr>
        <w:spacing w:line="240" w:lineRule="auto"/>
        <w:textAlignment w:val="baseline"/>
        <w:rPr>
          <w:rFonts w:ascii="Segoe UI" w:hAnsi="Segoe UI" w:cs="Segoe UI"/>
          <w:sz w:val="18"/>
          <w:szCs w:val="18"/>
        </w:rPr>
      </w:pPr>
      <w:r w:rsidRPr="00005176">
        <w:rPr>
          <w:rFonts w:ascii="Arial" w:hAnsi="Arial" w:cs="Arial"/>
          <w:b/>
          <w:bCs/>
          <w:sz w:val="20"/>
        </w:rPr>
        <w:t xml:space="preserve">Table </w:t>
      </w:r>
      <w:r>
        <w:rPr>
          <w:rFonts w:ascii="Arial" w:hAnsi="Arial" w:cs="Arial"/>
          <w:b/>
          <w:bCs/>
          <w:sz w:val="20"/>
        </w:rPr>
        <w:t>F</w:t>
      </w:r>
      <w:r w:rsidRPr="00005176">
        <w:rPr>
          <w:rFonts w:ascii="Arial" w:hAnsi="Arial" w:cs="Arial"/>
          <w:b/>
          <w:bCs/>
          <w:sz w:val="20"/>
        </w:rPr>
        <w:t>-1. Field Estimated DWF at Tier 1 and Tier 2 Synoptic Study Sites</w:t>
      </w:r>
    </w:p>
    <w:tbl>
      <w:tblPr>
        <w:tblW w:w="878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94"/>
        <w:gridCol w:w="1618"/>
        <w:gridCol w:w="1254"/>
        <w:gridCol w:w="1255"/>
        <w:gridCol w:w="1254"/>
        <w:gridCol w:w="1255"/>
        <w:gridCol w:w="1255"/>
      </w:tblGrid>
      <w:tr w:rsidR="00005176" w:rsidRPr="00005176" w14:paraId="0F2098CB" w14:textId="77777777" w:rsidTr="00005176">
        <w:trPr>
          <w:trHeight w:val="285"/>
        </w:trPr>
        <w:tc>
          <w:tcPr>
            <w:tcW w:w="894"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7DA9693" w14:textId="77777777" w:rsidR="00005176" w:rsidRPr="00005176" w:rsidRDefault="00005176" w:rsidP="00005176">
            <w:pPr>
              <w:spacing w:line="240" w:lineRule="auto"/>
              <w:jc w:val="center"/>
              <w:textAlignment w:val="baseline"/>
              <w:rPr>
                <w:sz w:val="18"/>
                <w:szCs w:val="18"/>
              </w:rPr>
            </w:pPr>
            <w:r w:rsidRPr="00005176">
              <w:rPr>
                <w:rFonts w:ascii="Arial" w:hAnsi="Arial" w:cs="Arial"/>
                <w:b/>
                <w:bCs/>
                <w:color w:val="000000"/>
                <w:sz w:val="18"/>
                <w:szCs w:val="18"/>
              </w:rPr>
              <w:t>Site Type</w:t>
            </w:r>
            <w:r w:rsidRPr="00005176">
              <w:rPr>
                <w:rFonts w:ascii="Arial" w:hAnsi="Arial" w:cs="Arial"/>
                <w:color w:val="000000"/>
                <w:sz w:val="18"/>
                <w:szCs w:val="18"/>
              </w:rPr>
              <w:t> </w:t>
            </w:r>
          </w:p>
        </w:tc>
        <w:tc>
          <w:tcPr>
            <w:tcW w:w="1618"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7CF53C7" w14:textId="77777777" w:rsidR="00005176" w:rsidRPr="00005176" w:rsidRDefault="00005176" w:rsidP="00005176">
            <w:pPr>
              <w:spacing w:line="240" w:lineRule="auto"/>
              <w:jc w:val="center"/>
              <w:textAlignment w:val="baseline"/>
              <w:rPr>
                <w:sz w:val="18"/>
                <w:szCs w:val="18"/>
              </w:rPr>
            </w:pPr>
            <w:r w:rsidRPr="00005176">
              <w:rPr>
                <w:rFonts w:ascii="Arial" w:hAnsi="Arial" w:cs="Arial"/>
                <w:b/>
                <w:bCs/>
                <w:color w:val="000000"/>
                <w:sz w:val="18"/>
                <w:szCs w:val="18"/>
              </w:rPr>
              <w:t>Location</w:t>
            </w:r>
            <w:r w:rsidRPr="00005176">
              <w:rPr>
                <w:rFonts w:ascii="Arial" w:hAnsi="Arial" w:cs="Arial"/>
                <w:color w:val="000000"/>
                <w:sz w:val="18"/>
                <w:szCs w:val="18"/>
              </w:rPr>
              <w:t> </w:t>
            </w:r>
          </w:p>
        </w:tc>
        <w:tc>
          <w:tcPr>
            <w:tcW w:w="6273" w:type="dxa"/>
            <w:gridSpan w:val="5"/>
            <w:tcBorders>
              <w:top w:val="single" w:sz="6" w:space="0" w:color="000000"/>
              <w:left w:val="nil"/>
              <w:bottom w:val="single" w:sz="6" w:space="0" w:color="000000"/>
              <w:right w:val="single" w:sz="6" w:space="0" w:color="000000"/>
            </w:tcBorders>
            <w:shd w:val="clear" w:color="auto" w:fill="D9D9D9"/>
            <w:vAlign w:val="center"/>
            <w:hideMark/>
          </w:tcPr>
          <w:p w14:paraId="57CDD2FB" w14:textId="73281E49" w:rsidR="00005176" w:rsidRPr="00005176" w:rsidRDefault="00146E95" w:rsidP="00005176">
            <w:pPr>
              <w:spacing w:line="240" w:lineRule="auto"/>
              <w:jc w:val="center"/>
              <w:textAlignment w:val="baseline"/>
              <w:rPr>
                <w:sz w:val="18"/>
                <w:szCs w:val="18"/>
              </w:rPr>
            </w:pPr>
            <w:r>
              <w:rPr>
                <w:rFonts w:ascii="Arial" w:hAnsi="Arial" w:cs="Arial"/>
                <w:b/>
                <w:bCs/>
                <w:color w:val="000000"/>
                <w:sz w:val="18"/>
                <w:szCs w:val="18"/>
              </w:rPr>
              <w:t>Dry Weather Flow (</w:t>
            </w:r>
            <w:proofErr w:type="spellStart"/>
            <w:r>
              <w:rPr>
                <w:rFonts w:ascii="Arial" w:hAnsi="Arial" w:cs="Arial"/>
                <w:b/>
                <w:bCs/>
                <w:color w:val="000000"/>
                <w:sz w:val="18"/>
                <w:szCs w:val="18"/>
              </w:rPr>
              <w:t>cfs</w:t>
            </w:r>
            <w:proofErr w:type="spellEnd"/>
            <w:r>
              <w:rPr>
                <w:rFonts w:ascii="Arial" w:hAnsi="Arial" w:cs="Arial"/>
                <w:b/>
                <w:bCs/>
                <w:color w:val="000000"/>
                <w:sz w:val="18"/>
                <w:szCs w:val="18"/>
              </w:rPr>
              <w:t>)</w:t>
            </w:r>
          </w:p>
        </w:tc>
      </w:tr>
      <w:tr w:rsidR="00005176" w:rsidRPr="00005176" w14:paraId="113E2EB8" w14:textId="77777777" w:rsidTr="00005176">
        <w:trPr>
          <w:trHeight w:val="28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0924ADB" w14:textId="77777777" w:rsidR="00005176" w:rsidRPr="00005176" w:rsidRDefault="00005176" w:rsidP="00005176">
            <w:pPr>
              <w:spacing w:line="240" w:lineRule="auto"/>
              <w:rPr>
                <w:sz w:val="18"/>
                <w:szCs w:val="18"/>
              </w:rPr>
            </w:pPr>
          </w:p>
        </w:tc>
        <w:tc>
          <w:tcPr>
            <w:tcW w:w="1618" w:type="dxa"/>
            <w:vMerge/>
            <w:tcBorders>
              <w:top w:val="single" w:sz="6" w:space="0" w:color="000000"/>
              <w:left w:val="single" w:sz="6" w:space="0" w:color="000000"/>
              <w:bottom w:val="single" w:sz="6" w:space="0" w:color="000000"/>
              <w:right w:val="single" w:sz="6" w:space="0" w:color="000000"/>
            </w:tcBorders>
            <w:vAlign w:val="center"/>
            <w:hideMark/>
          </w:tcPr>
          <w:p w14:paraId="374EACB8" w14:textId="77777777" w:rsidR="00005176" w:rsidRPr="00005176" w:rsidRDefault="00005176" w:rsidP="00005176">
            <w:pPr>
              <w:spacing w:line="240" w:lineRule="auto"/>
              <w:rPr>
                <w:sz w:val="18"/>
                <w:szCs w:val="18"/>
              </w:rPr>
            </w:pPr>
          </w:p>
        </w:tc>
        <w:tc>
          <w:tcPr>
            <w:tcW w:w="1254"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343B06FD" w14:textId="77777777" w:rsidR="00005176" w:rsidRPr="00005176" w:rsidRDefault="00005176"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1</w:t>
            </w:r>
          </w:p>
          <w:p w14:paraId="6044DDBE" w14:textId="1DCBF321" w:rsidR="00005176" w:rsidRPr="00005176" w:rsidRDefault="00005176" w:rsidP="00005176">
            <w:pPr>
              <w:spacing w:line="240" w:lineRule="auto"/>
              <w:jc w:val="center"/>
              <w:textAlignment w:val="baseline"/>
              <w:rPr>
                <w:sz w:val="18"/>
                <w:szCs w:val="18"/>
              </w:rPr>
            </w:pPr>
            <w:r w:rsidRPr="00005176">
              <w:rPr>
                <w:rFonts w:ascii="Arial" w:hAnsi="Arial" w:cs="Arial"/>
                <w:b/>
                <w:bCs/>
                <w:color w:val="000000"/>
                <w:sz w:val="18"/>
                <w:szCs w:val="18"/>
              </w:rPr>
              <w:t>8/4 - 8/7</w:t>
            </w:r>
            <w:r w:rsidRPr="00005176">
              <w:rPr>
                <w:rFonts w:ascii="Arial" w:hAnsi="Arial" w:cs="Arial"/>
                <w:color w:val="000000"/>
                <w:sz w:val="18"/>
                <w:szCs w:val="18"/>
              </w:rPr>
              <w:t> </w:t>
            </w:r>
          </w:p>
        </w:tc>
        <w:tc>
          <w:tcPr>
            <w:tcW w:w="125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4156514B" w14:textId="77777777" w:rsidR="00005176" w:rsidRPr="00005176" w:rsidRDefault="00005176"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2</w:t>
            </w:r>
          </w:p>
          <w:p w14:paraId="4CFBA621" w14:textId="57C1D006" w:rsidR="00005176" w:rsidRPr="00005176" w:rsidRDefault="00005176" w:rsidP="00005176">
            <w:pPr>
              <w:spacing w:line="240" w:lineRule="auto"/>
              <w:jc w:val="center"/>
              <w:textAlignment w:val="baseline"/>
              <w:rPr>
                <w:sz w:val="18"/>
                <w:szCs w:val="18"/>
              </w:rPr>
            </w:pPr>
            <w:r w:rsidRPr="00005176">
              <w:rPr>
                <w:rFonts w:ascii="Arial" w:hAnsi="Arial" w:cs="Arial"/>
                <w:b/>
                <w:bCs/>
                <w:color w:val="000000"/>
                <w:sz w:val="18"/>
                <w:szCs w:val="18"/>
              </w:rPr>
              <w:t>8/11 - 8/14</w:t>
            </w:r>
            <w:r w:rsidRPr="00005176">
              <w:rPr>
                <w:rFonts w:ascii="Arial" w:hAnsi="Arial" w:cs="Arial"/>
                <w:color w:val="000000"/>
                <w:sz w:val="18"/>
                <w:szCs w:val="18"/>
              </w:rPr>
              <w:t> </w:t>
            </w:r>
          </w:p>
        </w:tc>
        <w:tc>
          <w:tcPr>
            <w:tcW w:w="1254"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50BEF7E6" w14:textId="77777777" w:rsidR="00005176" w:rsidRPr="00005176" w:rsidRDefault="00005176"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3</w:t>
            </w:r>
          </w:p>
          <w:p w14:paraId="6D210D3D" w14:textId="5631D4D6" w:rsidR="00005176" w:rsidRPr="00005176" w:rsidRDefault="00005176" w:rsidP="00005176">
            <w:pPr>
              <w:spacing w:line="240" w:lineRule="auto"/>
              <w:jc w:val="center"/>
              <w:textAlignment w:val="baseline"/>
              <w:rPr>
                <w:sz w:val="18"/>
                <w:szCs w:val="18"/>
              </w:rPr>
            </w:pPr>
            <w:r w:rsidRPr="00005176">
              <w:rPr>
                <w:rFonts w:ascii="Arial" w:hAnsi="Arial" w:cs="Arial"/>
                <w:b/>
                <w:bCs/>
                <w:color w:val="000000"/>
                <w:sz w:val="18"/>
                <w:szCs w:val="18"/>
              </w:rPr>
              <w:t>8/18 - 8/21</w:t>
            </w:r>
            <w:r w:rsidRPr="00005176">
              <w:rPr>
                <w:rFonts w:ascii="Arial" w:hAnsi="Arial" w:cs="Arial"/>
                <w:color w:val="000000"/>
                <w:sz w:val="18"/>
                <w:szCs w:val="18"/>
              </w:rPr>
              <w:t> </w:t>
            </w:r>
          </w:p>
        </w:tc>
        <w:tc>
          <w:tcPr>
            <w:tcW w:w="125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66AE30B5" w14:textId="77777777" w:rsidR="00005176" w:rsidRPr="00005176" w:rsidRDefault="00005176"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4</w:t>
            </w:r>
          </w:p>
          <w:p w14:paraId="2805C16A" w14:textId="73783C4C" w:rsidR="00005176" w:rsidRPr="00005176" w:rsidRDefault="00005176" w:rsidP="00005176">
            <w:pPr>
              <w:spacing w:line="240" w:lineRule="auto"/>
              <w:jc w:val="center"/>
              <w:textAlignment w:val="baseline"/>
              <w:rPr>
                <w:sz w:val="18"/>
                <w:szCs w:val="18"/>
              </w:rPr>
            </w:pPr>
            <w:r w:rsidRPr="00005176">
              <w:rPr>
                <w:rFonts w:ascii="Arial" w:hAnsi="Arial" w:cs="Arial"/>
                <w:b/>
                <w:bCs/>
                <w:color w:val="000000"/>
                <w:sz w:val="18"/>
                <w:szCs w:val="18"/>
              </w:rPr>
              <w:t>8/25 - 8/28</w:t>
            </w:r>
            <w:r w:rsidRPr="00005176">
              <w:rPr>
                <w:rFonts w:ascii="Arial" w:hAnsi="Arial" w:cs="Arial"/>
                <w:color w:val="000000"/>
                <w:sz w:val="18"/>
                <w:szCs w:val="18"/>
              </w:rPr>
              <w:t> </w:t>
            </w:r>
          </w:p>
        </w:tc>
        <w:tc>
          <w:tcPr>
            <w:tcW w:w="125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0F0E6727" w14:textId="77777777" w:rsidR="00005176" w:rsidRPr="00005176" w:rsidRDefault="00005176"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5</w:t>
            </w:r>
          </w:p>
          <w:p w14:paraId="7FD9DAD8" w14:textId="09EAC82F" w:rsidR="00005176" w:rsidRPr="00005176" w:rsidRDefault="00005176" w:rsidP="00005176">
            <w:pPr>
              <w:spacing w:line="240" w:lineRule="auto"/>
              <w:jc w:val="center"/>
              <w:textAlignment w:val="baseline"/>
              <w:rPr>
                <w:sz w:val="18"/>
                <w:szCs w:val="18"/>
              </w:rPr>
            </w:pPr>
            <w:r w:rsidRPr="00005176">
              <w:rPr>
                <w:rFonts w:ascii="Arial" w:hAnsi="Arial" w:cs="Arial"/>
                <w:b/>
                <w:bCs/>
                <w:color w:val="000000"/>
                <w:sz w:val="18"/>
                <w:szCs w:val="18"/>
              </w:rPr>
              <w:t>9/1 - 9/4</w:t>
            </w:r>
            <w:r w:rsidRPr="00005176">
              <w:rPr>
                <w:rFonts w:ascii="Arial" w:hAnsi="Arial" w:cs="Arial"/>
                <w:color w:val="000000"/>
                <w:sz w:val="18"/>
                <w:szCs w:val="18"/>
              </w:rPr>
              <w:t> </w:t>
            </w:r>
          </w:p>
        </w:tc>
      </w:tr>
      <w:tr w:rsidR="00005176" w:rsidRPr="00005176" w14:paraId="14B2A568" w14:textId="77777777" w:rsidTr="00005176">
        <w:trPr>
          <w:trHeight w:val="31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9930623" w14:textId="77777777" w:rsidR="00005176" w:rsidRPr="00005176" w:rsidRDefault="00005176" w:rsidP="00005176">
            <w:pPr>
              <w:spacing w:line="240" w:lineRule="auto"/>
              <w:rPr>
                <w:sz w:val="18"/>
                <w:szCs w:val="18"/>
              </w:rPr>
            </w:pPr>
          </w:p>
        </w:tc>
        <w:tc>
          <w:tcPr>
            <w:tcW w:w="1618" w:type="dxa"/>
            <w:vMerge/>
            <w:tcBorders>
              <w:top w:val="single" w:sz="6" w:space="0" w:color="000000"/>
              <w:left w:val="single" w:sz="6" w:space="0" w:color="000000"/>
              <w:bottom w:val="single" w:sz="6" w:space="0" w:color="000000"/>
              <w:right w:val="single" w:sz="6" w:space="0" w:color="000000"/>
            </w:tcBorders>
            <w:vAlign w:val="center"/>
            <w:hideMark/>
          </w:tcPr>
          <w:p w14:paraId="385F3685" w14:textId="77777777" w:rsidR="00005176" w:rsidRPr="00005176" w:rsidRDefault="00005176" w:rsidP="00005176">
            <w:pPr>
              <w:spacing w:line="240" w:lineRule="auto"/>
              <w:rPr>
                <w:sz w:val="18"/>
                <w:szCs w:val="18"/>
              </w:rPr>
            </w:pPr>
          </w:p>
        </w:tc>
        <w:tc>
          <w:tcPr>
            <w:tcW w:w="1254" w:type="dxa"/>
            <w:vMerge/>
            <w:tcBorders>
              <w:top w:val="nil"/>
              <w:left w:val="single" w:sz="6" w:space="0" w:color="000000"/>
              <w:bottom w:val="single" w:sz="6" w:space="0" w:color="000000"/>
              <w:right w:val="single" w:sz="6" w:space="0" w:color="000000"/>
            </w:tcBorders>
            <w:vAlign w:val="center"/>
            <w:hideMark/>
          </w:tcPr>
          <w:p w14:paraId="37BB62EF" w14:textId="77777777" w:rsidR="00005176" w:rsidRPr="00005176" w:rsidRDefault="00005176" w:rsidP="00005176">
            <w:pPr>
              <w:spacing w:line="240" w:lineRule="auto"/>
              <w:rPr>
                <w:sz w:val="18"/>
                <w:szCs w:val="18"/>
              </w:rPr>
            </w:pPr>
          </w:p>
        </w:tc>
        <w:tc>
          <w:tcPr>
            <w:tcW w:w="1255" w:type="dxa"/>
            <w:vMerge/>
            <w:tcBorders>
              <w:top w:val="nil"/>
              <w:left w:val="single" w:sz="6" w:space="0" w:color="000000"/>
              <w:bottom w:val="single" w:sz="6" w:space="0" w:color="000000"/>
              <w:right w:val="single" w:sz="6" w:space="0" w:color="000000"/>
            </w:tcBorders>
            <w:vAlign w:val="center"/>
            <w:hideMark/>
          </w:tcPr>
          <w:p w14:paraId="2ACF43C4" w14:textId="77777777" w:rsidR="00005176" w:rsidRPr="00005176" w:rsidRDefault="00005176" w:rsidP="00005176">
            <w:pPr>
              <w:spacing w:line="240" w:lineRule="auto"/>
              <w:rPr>
                <w:sz w:val="18"/>
                <w:szCs w:val="18"/>
              </w:rPr>
            </w:pPr>
          </w:p>
        </w:tc>
        <w:tc>
          <w:tcPr>
            <w:tcW w:w="1254" w:type="dxa"/>
            <w:vMerge/>
            <w:tcBorders>
              <w:top w:val="nil"/>
              <w:left w:val="single" w:sz="6" w:space="0" w:color="000000"/>
              <w:bottom w:val="single" w:sz="6" w:space="0" w:color="000000"/>
              <w:right w:val="single" w:sz="6" w:space="0" w:color="000000"/>
            </w:tcBorders>
            <w:vAlign w:val="center"/>
            <w:hideMark/>
          </w:tcPr>
          <w:p w14:paraId="6C6780FB" w14:textId="77777777" w:rsidR="00005176" w:rsidRPr="00005176" w:rsidRDefault="00005176" w:rsidP="00005176">
            <w:pPr>
              <w:spacing w:line="240" w:lineRule="auto"/>
              <w:rPr>
                <w:sz w:val="18"/>
                <w:szCs w:val="18"/>
              </w:rPr>
            </w:pPr>
          </w:p>
        </w:tc>
        <w:tc>
          <w:tcPr>
            <w:tcW w:w="1255" w:type="dxa"/>
            <w:vMerge/>
            <w:tcBorders>
              <w:top w:val="nil"/>
              <w:left w:val="single" w:sz="6" w:space="0" w:color="000000"/>
              <w:bottom w:val="single" w:sz="6" w:space="0" w:color="000000"/>
              <w:right w:val="single" w:sz="6" w:space="0" w:color="000000"/>
            </w:tcBorders>
            <w:vAlign w:val="center"/>
            <w:hideMark/>
          </w:tcPr>
          <w:p w14:paraId="59CC01A9" w14:textId="77777777" w:rsidR="00005176" w:rsidRPr="00005176" w:rsidRDefault="00005176" w:rsidP="00005176">
            <w:pPr>
              <w:spacing w:line="240" w:lineRule="auto"/>
              <w:rPr>
                <w:sz w:val="18"/>
                <w:szCs w:val="18"/>
              </w:rPr>
            </w:pPr>
          </w:p>
        </w:tc>
        <w:tc>
          <w:tcPr>
            <w:tcW w:w="1255" w:type="dxa"/>
            <w:vMerge/>
            <w:tcBorders>
              <w:top w:val="nil"/>
              <w:left w:val="single" w:sz="6" w:space="0" w:color="000000"/>
              <w:bottom w:val="single" w:sz="6" w:space="0" w:color="000000"/>
              <w:right w:val="single" w:sz="6" w:space="0" w:color="000000"/>
            </w:tcBorders>
            <w:vAlign w:val="center"/>
            <w:hideMark/>
          </w:tcPr>
          <w:p w14:paraId="0268A091" w14:textId="77777777" w:rsidR="00005176" w:rsidRPr="00005176" w:rsidRDefault="00005176" w:rsidP="00005176">
            <w:pPr>
              <w:spacing w:line="240" w:lineRule="auto"/>
              <w:rPr>
                <w:sz w:val="18"/>
                <w:szCs w:val="18"/>
              </w:rPr>
            </w:pPr>
          </w:p>
        </w:tc>
      </w:tr>
      <w:tr w:rsidR="00005176" w:rsidRPr="00005176" w14:paraId="23ECA4CD" w14:textId="77777777" w:rsidTr="00005176">
        <w:trPr>
          <w:trHeight w:val="390"/>
        </w:trPr>
        <w:tc>
          <w:tcPr>
            <w:tcW w:w="894" w:type="dxa"/>
            <w:vMerge w:val="restart"/>
            <w:tcBorders>
              <w:top w:val="nil"/>
              <w:left w:val="single" w:sz="6" w:space="0" w:color="000000"/>
              <w:bottom w:val="single" w:sz="6" w:space="0" w:color="000000"/>
              <w:right w:val="single" w:sz="6" w:space="0" w:color="000000"/>
            </w:tcBorders>
            <w:vAlign w:val="center"/>
            <w:hideMark/>
          </w:tcPr>
          <w:p w14:paraId="24804232" w14:textId="77777777" w:rsidR="00005176" w:rsidRPr="00005176" w:rsidRDefault="00005176" w:rsidP="00005176">
            <w:pPr>
              <w:spacing w:line="240" w:lineRule="auto"/>
              <w:jc w:val="center"/>
              <w:textAlignment w:val="baseline"/>
              <w:rPr>
                <w:sz w:val="18"/>
                <w:szCs w:val="18"/>
              </w:rPr>
            </w:pPr>
            <w:r w:rsidRPr="00005176">
              <w:rPr>
                <w:rFonts w:ascii="Arial" w:hAnsi="Arial" w:cs="Arial"/>
                <w:b/>
                <w:bCs/>
                <w:color w:val="000000"/>
                <w:sz w:val="18"/>
                <w:szCs w:val="18"/>
              </w:rPr>
              <w:t>Tier 1</w:t>
            </w:r>
            <w:r w:rsidRPr="00005176">
              <w:rPr>
                <w:rFonts w:ascii="Arial" w:hAnsi="Arial" w:cs="Arial"/>
                <w:color w:val="000000"/>
                <w:sz w:val="18"/>
                <w:szCs w:val="18"/>
              </w:rPr>
              <w:t> </w:t>
            </w:r>
          </w:p>
        </w:tc>
        <w:tc>
          <w:tcPr>
            <w:tcW w:w="1618" w:type="dxa"/>
            <w:tcBorders>
              <w:top w:val="nil"/>
              <w:left w:val="nil"/>
              <w:bottom w:val="single" w:sz="6" w:space="0" w:color="000000"/>
              <w:right w:val="single" w:sz="6" w:space="0" w:color="000000"/>
            </w:tcBorders>
            <w:vAlign w:val="center"/>
            <w:hideMark/>
          </w:tcPr>
          <w:p w14:paraId="67784BF3" w14:textId="0391B3AE"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T1-SACH</w:t>
            </w:r>
          </w:p>
        </w:tc>
        <w:tc>
          <w:tcPr>
            <w:tcW w:w="1254" w:type="dxa"/>
            <w:tcBorders>
              <w:top w:val="nil"/>
              <w:left w:val="nil"/>
              <w:bottom w:val="single" w:sz="6" w:space="0" w:color="000000"/>
              <w:right w:val="single" w:sz="6" w:space="0" w:color="000000"/>
            </w:tcBorders>
            <w:vAlign w:val="center"/>
            <w:hideMark/>
          </w:tcPr>
          <w:p w14:paraId="0D06A476"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0.01 </w:t>
            </w:r>
          </w:p>
        </w:tc>
        <w:tc>
          <w:tcPr>
            <w:tcW w:w="1255" w:type="dxa"/>
            <w:tcBorders>
              <w:top w:val="nil"/>
              <w:left w:val="nil"/>
              <w:bottom w:val="single" w:sz="6" w:space="0" w:color="000000"/>
              <w:right w:val="single" w:sz="6" w:space="0" w:color="000000"/>
            </w:tcBorders>
            <w:vAlign w:val="center"/>
            <w:hideMark/>
          </w:tcPr>
          <w:p w14:paraId="52E00E05"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0.08 </w:t>
            </w:r>
          </w:p>
        </w:tc>
        <w:tc>
          <w:tcPr>
            <w:tcW w:w="1254" w:type="dxa"/>
            <w:tcBorders>
              <w:top w:val="nil"/>
              <w:left w:val="nil"/>
              <w:bottom w:val="single" w:sz="6" w:space="0" w:color="000000"/>
              <w:right w:val="single" w:sz="6" w:space="0" w:color="000000"/>
            </w:tcBorders>
            <w:vAlign w:val="center"/>
            <w:hideMark/>
          </w:tcPr>
          <w:p w14:paraId="7886B6C5"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0.01 </w:t>
            </w:r>
          </w:p>
        </w:tc>
        <w:tc>
          <w:tcPr>
            <w:tcW w:w="1255" w:type="dxa"/>
            <w:tcBorders>
              <w:top w:val="nil"/>
              <w:left w:val="nil"/>
              <w:bottom w:val="single" w:sz="6" w:space="0" w:color="000000"/>
              <w:right w:val="single" w:sz="6" w:space="0" w:color="000000"/>
            </w:tcBorders>
            <w:vAlign w:val="center"/>
            <w:hideMark/>
          </w:tcPr>
          <w:p w14:paraId="631EA56A"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0.19 </w:t>
            </w:r>
          </w:p>
        </w:tc>
        <w:tc>
          <w:tcPr>
            <w:tcW w:w="1255" w:type="dxa"/>
            <w:tcBorders>
              <w:top w:val="nil"/>
              <w:left w:val="nil"/>
              <w:bottom w:val="single" w:sz="6" w:space="0" w:color="000000"/>
              <w:right w:val="single" w:sz="6" w:space="0" w:color="000000"/>
            </w:tcBorders>
            <w:vAlign w:val="center"/>
            <w:hideMark/>
          </w:tcPr>
          <w:p w14:paraId="29BCCB78"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0.01 </w:t>
            </w:r>
          </w:p>
        </w:tc>
      </w:tr>
      <w:tr w:rsidR="00005176" w:rsidRPr="00005176" w14:paraId="0F981DC2"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487B17DA"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354ED5B2" w14:textId="07A6DBED"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T1-CHINOCRK</w:t>
            </w:r>
          </w:p>
        </w:tc>
        <w:tc>
          <w:tcPr>
            <w:tcW w:w="1254" w:type="dxa"/>
            <w:tcBorders>
              <w:top w:val="nil"/>
              <w:left w:val="nil"/>
              <w:bottom w:val="single" w:sz="6" w:space="0" w:color="000000"/>
              <w:right w:val="single" w:sz="6" w:space="0" w:color="000000"/>
            </w:tcBorders>
            <w:vAlign w:val="center"/>
            <w:hideMark/>
          </w:tcPr>
          <w:p w14:paraId="2C68DCCA"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0.55 </w:t>
            </w:r>
          </w:p>
        </w:tc>
        <w:tc>
          <w:tcPr>
            <w:tcW w:w="1255" w:type="dxa"/>
            <w:tcBorders>
              <w:top w:val="nil"/>
              <w:left w:val="nil"/>
              <w:bottom w:val="single" w:sz="6" w:space="0" w:color="000000"/>
              <w:right w:val="single" w:sz="6" w:space="0" w:color="000000"/>
            </w:tcBorders>
            <w:vAlign w:val="center"/>
            <w:hideMark/>
          </w:tcPr>
          <w:p w14:paraId="4DEB0407"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0.68 </w:t>
            </w:r>
          </w:p>
        </w:tc>
        <w:tc>
          <w:tcPr>
            <w:tcW w:w="1254" w:type="dxa"/>
            <w:tcBorders>
              <w:top w:val="nil"/>
              <w:left w:val="nil"/>
              <w:bottom w:val="single" w:sz="6" w:space="0" w:color="000000"/>
              <w:right w:val="single" w:sz="6" w:space="0" w:color="000000"/>
            </w:tcBorders>
            <w:vAlign w:val="center"/>
            <w:hideMark/>
          </w:tcPr>
          <w:p w14:paraId="4C0667CB"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0.87 </w:t>
            </w:r>
          </w:p>
        </w:tc>
        <w:tc>
          <w:tcPr>
            <w:tcW w:w="1255" w:type="dxa"/>
            <w:tcBorders>
              <w:top w:val="nil"/>
              <w:left w:val="nil"/>
              <w:bottom w:val="single" w:sz="6" w:space="0" w:color="000000"/>
              <w:right w:val="single" w:sz="6" w:space="0" w:color="000000"/>
            </w:tcBorders>
            <w:vAlign w:val="center"/>
            <w:hideMark/>
          </w:tcPr>
          <w:p w14:paraId="2CC8BC20"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1.25 </w:t>
            </w:r>
          </w:p>
        </w:tc>
        <w:tc>
          <w:tcPr>
            <w:tcW w:w="1255" w:type="dxa"/>
            <w:tcBorders>
              <w:top w:val="nil"/>
              <w:left w:val="nil"/>
              <w:bottom w:val="single" w:sz="6" w:space="0" w:color="000000"/>
              <w:right w:val="single" w:sz="6" w:space="0" w:color="000000"/>
            </w:tcBorders>
            <w:vAlign w:val="center"/>
            <w:hideMark/>
          </w:tcPr>
          <w:p w14:paraId="2BE5E840" w14:textId="029537CF"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1.20 </w:t>
            </w:r>
          </w:p>
        </w:tc>
      </w:tr>
      <w:tr w:rsidR="00005176" w:rsidRPr="00005176" w14:paraId="4A624B77"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59BA61FC"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5E4DD776" w14:textId="274FD20A"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T1-BRSC</w:t>
            </w:r>
          </w:p>
        </w:tc>
        <w:tc>
          <w:tcPr>
            <w:tcW w:w="1254" w:type="dxa"/>
            <w:tcBorders>
              <w:top w:val="nil"/>
              <w:left w:val="nil"/>
              <w:bottom w:val="single" w:sz="6" w:space="0" w:color="000000"/>
              <w:right w:val="single" w:sz="6" w:space="0" w:color="000000"/>
            </w:tcBorders>
            <w:vAlign w:val="center"/>
            <w:hideMark/>
          </w:tcPr>
          <w:p w14:paraId="6B4FBEAE"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0.04 </w:t>
            </w:r>
          </w:p>
        </w:tc>
        <w:tc>
          <w:tcPr>
            <w:tcW w:w="1255" w:type="dxa"/>
            <w:tcBorders>
              <w:top w:val="nil"/>
              <w:left w:val="nil"/>
              <w:bottom w:val="single" w:sz="6" w:space="0" w:color="000000"/>
              <w:right w:val="single" w:sz="6" w:space="0" w:color="000000"/>
            </w:tcBorders>
            <w:vAlign w:val="center"/>
            <w:hideMark/>
          </w:tcPr>
          <w:p w14:paraId="6D52F9DE"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0.15 </w:t>
            </w:r>
          </w:p>
        </w:tc>
        <w:tc>
          <w:tcPr>
            <w:tcW w:w="1254" w:type="dxa"/>
            <w:tcBorders>
              <w:top w:val="nil"/>
              <w:left w:val="nil"/>
              <w:bottom w:val="single" w:sz="6" w:space="0" w:color="000000"/>
              <w:right w:val="single" w:sz="6" w:space="0" w:color="000000"/>
            </w:tcBorders>
            <w:vAlign w:val="center"/>
            <w:hideMark/>
          </w:tcPr>
          <w:p w14:paraId="23489FC7"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0.07 </w:t>
            </w:r>
          </w:p>
        </w:tc>
        <w:tc>
          <w:tcPr>
            <w:tcW w:w="1255" w:type="dxa"/>
            <w:tcBorders>
              <w:top w:val="nil"/>
              <w:left w:val="nil"/>
              <w:bottom w:val="single" w:sz="6" w:space="0" w:color="000000"/>
              <w:right w:val="single" w:sz="6" w:space="0" w:color="000000"/>
            </w:tcBorders>
            <w:vAlign w:val="center"/>
            <w:hideMark/>
          </w:tcPr>
          <w:p w14:paraId="34265EF3"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0.08 </w:t>
            </w:r>
          </w:p>
        </w:tc>
        <w:tc>
          <w:tcPr>
            <w:tcW w:w="1255" w:type="dxa"/>
            <w:tcBorders>
              <w:top w:val="nil"/>
              <w:left w:val="nil"/>
              <w:bottom w:val="single" w:sz="6" w:space="0" w:color="000000"/>
              <w:right w:val="single" w:sz="6" w:space="0" w:color="000000"/>
            </w:tcBorders>
            <w:vAlign w:val="center"/>
            <w:hideMark/>
          </w:tcPr>
          <w:p w14:paraId="3F1558F5"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0.08 </w:t>
            </w:r>
          </w:p>
        </w:tc>
      </w:tr>
      <w:tr w:rsidR="00005176" w:rsidRPr="00005176" w14:paraId="5781A04E"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37F5FFC1"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73615BB0" w14:textId="3C39934A"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T1-CCCH</w:t>
            </w:r>
          </w:p>
        </w:tc>
        <w:tc>
          <w:tcPr>
            <w:tcW w:w="1254" w:type="dxa"/>
            <w:tcBorders>
              <w:top w:val="nil"/>
              <w:left w:val="nil"/>
              <w:bottom w:val="single" w:sz="6" w:space="0" w:color="000000"/>
              <w:right w:val="single" w:sz="6" w:space="0" w:color="000000"/>
            </w:tcBorders>
            <w:vAlign w:val="center"/>
            <w:hideMark/>
          </w:tcPr>
          <w:p w14:paraId="79076133"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0.51 </w:t>
            </w:r>
          </w:p>
        </w:tc>
        <w:tc>
          <w:tcPr>
            <w:tcW w:w="1255" w:type="dxa"/>
            <w:tcBorders>
              <w:top w:val="nil"/>
              <w:left w:val="nil"/>
              <w:bottom w:val="single" w:sz="6" w:space="0" w:color="000000"/>
              <w:right w:val="single" w:sz="6" w:space="0" w:color="000000"/>
            </w:tcBorders>
            <w:vAlign w:val="center"/>
            <w:hideMark/>
          </w:tcPr>
          <w:p w14:paraId="2B28E1E2" w14:textId="318AADAF"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0.60 </w:t>
            </w:r>
          </w:p>
        </w:tc>
        <w:tc>
          <w:tcPr>
            <w:tcW w:w="1254" w:type="dxa"/>
            <w:tcBorders>
              <w:top w:val="nil"/>
              <w:left w:val="nil"/>
              <w:bottom w:val="single" w:sz="6" w:space="0" w:color="000000"/>
              <w:right w:val="single" w:sz="6" w:space="0" w:color="000000"/>
            </w:tcBorders>
            <w:vAlign w:val="center"/>
            <w:hideMark/>
          </w:tcPr>
          <w:p w14:paraId="5A6E546C"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1.47 </w:t>
            </w:r>
          </w:p>
        </w:tc>
        <w:tc>
          <w:tcPr>
            <w:tcW w:w="1255" w:type="dxa"/>
            <w:tcBorders>
              <w:top w:val="nil"/>
              <w:left w:val="nil"/>
              <w:bottom w:val="single" w:sz="6" w:space="0" w:color="000000"/>
              <w:right w:val="single" w:sz="6" w:space="0" w:color="000000"/>
            </w:tcBorders>
            <w:vAlign w:val="center"/>
            <w:hideMark/>
          </w:tcPr>
          <w:p w14:paraId="55A98B59"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0.79 </w:t>
            </w:r>
          </w:p>
        </w:tc>
        <w:tc>
          <w:tcPr>
            <w:tcW w:w="1255" w:type="dxa"/>
            <w:tcBorders>
              <w:top w:val="nil"/>
              <w:left w:val="nil"/>
              <w:bottom w:val="single" w:sz="6" w:space="0" w:color="000000"/>
              <w:right w:val="single" w:sz="6" w:space="0" w:color="000000"/>
            </w:tcBorders>
            <w:vAlign w:val="center"/>
            <w:hideMark/>
          </w:tcPr>
          <w:p w14:paraId="6453C68C"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0.66 </w:t>
            </w:r>
          </w:p>
        </w:tc>
      </w:tr>
      <w:tr w:rsidR="00005176" w:rsidRPr="00005176" w14:paraId="159EA980"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22EFC6CD"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63AA609D" w14:textId="07D44691"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T1-LLSC</w:t>
            </w:r>
          </w:p>
        </w:tc>
        <w:tc>
          <w:tcPr>
            <w:tcW w:w="1254" w:type="dxa"/>
            <w:tcBorders>
              <w:top w:val="nil"/>
              <w:left w:val="nil"/>
              <w:bottom w:val="single" w:sz="6" w:space="0" w:color="000000"/>
              <w:right w:val="single" w:sz="6" w:space="0" w:color="000000"/>
            </w:tcBorders>
            <w:vAlign w:val="center"/>
            <w:hideMark/>
          </w:tcPr>
          <w:p w14:paraId="1A496571"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0.01 </w:t>
            </w:r>
          </w:p>
        </w:tc>
        <w:tc>
          <w:tcPr>
            <w:tcW w:w="1255" w:type="dxa"/>
            <w:tcBorders>
              <w:top w:val="nil"/>
              <w:left w:val="nil"/>
              <w:bottom w:val="single" w:sz="6" w:space="0" w:color="000000"/>
              <w:right w:val="single" w:sz="6" w:space="0" w:color="000000"/>
            </w:tcBorders>
            <w:vAlign w:val="center"/>
            <w:hideMark/>
          </w:tcPr>
          <w:p w14:paraId="0CC563F0" w14:textId="2A9D3AB0"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0.00 </w:t>
            </w:r>
          </w:p>
        </w:tc>
        <w:tc>
          <w:tcPr>
            <w:tcW w:w="1254" w:type="dxa"/>
            <w:tcBorders>
              <w:top w:val="nil"/>
              <w:left w:val="nil"/>
              <w:bottom w:val="single" w:sz="6" w:space="0" w:color="000000"/>
              <w:right w:val="single" w:sz="6" w:space="0" w:color="000000"/>
            </w:tcBorders>
            <w:vAlign w:val="center"/>
            <w:hideMark/>
          </w:tcPr>
          <w:p w14:paraId="0B97B765" w14:textId="2A46E6E5"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0.00 </w:t>
            </w:r>
          </w:p>
        </w:tc>
        <w:tc>
          <w:tcPr>
            <w:tcW w:w="1255" w:type="dxa"/>
            <w:tcBorders>
              <w:top w:val="nil"/>
              <w:left w:val="nil"/>
              <w:bottom w:val="single" w:sz="6" w:space="0" w:color="000000"/>
              <w:right w:val="single" w:sz="6" w:space="0" w:color="000000"/>
            </w:tcBorders>
            <w:vAlign w:val="center"/>
            <w:hideMark/>
          </w:tcPr>
          <w:p w14:paraId="566362ED" w14:textId="5060DE13"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0.00 </w:t>
            </w:r>
          </w:p>
        </w:tc>
        <w:tc>
          <w:tcPr>
            <w:tcW w:w="1255" w:type="dxa"/>
            <w:tcBorders>
              <w:top w:val="nil"/>
              <w:left w:val="nil"/>
              <w:bottom w:val="single" w:sz="6" w:space="0" w:color="000000"/>
              <w:right w:val="single" w:sz="6" w:space="0" w:color="000000"/>
            </w:tcBorders>
            <w:vAlign w:val="center"/>
            <w:hideMark/>
          </w:tcPr>
          <w:p w14:paraId="3DD6F1A5" w14:textId="75777375"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0.00</w:t>
            </w:r>
          </w:p>
        </w:tc>
      </w:tr>
      <w:tr w:rsidR="00005176" w:rsidRPr="00005176" w14:paraId="6BA5AC34"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02D94256"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63D27E82" w14:textId="75A3E37E"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T1-CUCAMONGA</w:t>
            </w:r>
          </w:p>
        </w:tc>
        <w:tc>
          <w:tcPr>
            <w:tcW w:w="1254" w:type="dxa"/>
            <w:tcBorders>
              <w:top w:val="nil"/>
              <w:left w:val="nil"/>
              <w:bottom w:val="single" w:sz="6" w:space="0" w:color="000000"/>
              <w:right w:val="single" w:sz="6" w:space="0" w:color="000000"/>
            </w:tcBorders>
            <w:vAlign w:val="center"/>
            <w:hideMark/>
          </w:tcPr>
          <w:p w14:paraId="1D4C33F2"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11.88 </w:t>
            </w:r>
          </w:p>
        </w:tc>
        <w:tc>
          <w:tcPr>
            <w:tcW w:w="1255" w:type="dxa"/>
            <w:tcBorders>
              <w:top w:val="nil"/>
              <w:left w:val="nil"/>
              <w:bottom w:val="single" w:sz="6" w:space="0" w:color="000000"/>
              <w:right w:val="single" w:sz="6" w:space="0" w:color="000000"/>
            </w:tcBorders>
            <w:vAlign w:val="center"/>
            <w:hideMark/>
          </w:tcPr>
          <w:p w14:paraId="0F7198EB"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16.47 </w:t>
            </w:r>
          </w:p>
        </w:tc>
        <w:tc>
          <w:tcPr>
            <w:tcW w:w="1254" w:type="dxa"/>
            <w:tcBorders>
              <w:top w:val="nil"/>
              <w:left w:val="nil"/>
              <w:bottom w:val="single" w:sz="6" w:space="0" w:color="000000"/>
              <w:right w:val="single" w:sz="6" w:space="0" w:color="000000"/>
            </w:tcBorders>
            <w:vAlign w:val="center"/>
            <w:hideMark/>
          </w:tcPr>
          <w:p w14:paraId="14042639"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4.89 </w:t>
            </w:r>
          </w:p>
        </w:tc>
        <w:tc>
          <w:tcPr>
            <w:tcW w:w="1255" w:type="dxa"/>
            <w:tcBorders>
              <w:top w:val="nil"/>
              <w:left w:val="nil"/>
              <w:bottom w:val="single" w:sz="6" w:space="0" w:color="000000"/>
              <w:right w:val="single" w:sz="6" w:space="0" w:color="000000"/>
            </w:tcBorders>
            <w:vAlign w:val="center"/>
            <w:hideMark/>
          </w:tcPr>
          <w:p w14:paraId="7E3B0AAE"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15.68 </w:t>
            </w:r>
          </w:p>
        </w:tc>
        <w:tc>
          <w:tcPr>
            <w:tcW w:w="1255" w:type="dxa"/>
            <w:tcBorders>
              <w:top w:val="nil"/>
              <w:left w:val="nil"/>
              <w:bottom w:val="single" w:sz="6" w:space="0" w:color="000000"/>
              <w:right w:val="single" w:sz="6" w:space="0" w:color="000000"/>
            </w:tcBorders>
            <w:vAlign w:val="center"/>
            <w:hideMark/>
          </w:tcPr>
          <w:p w14:paraId="3A15BB55"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43.41 </w:t>
            </w:r>
          </w:p>
        </w:tc>
      </w:tr>
      <w:tr w:rsidR="00005176" w:rsidRPr="00005176" w14:paraId="78024C43"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4DCC2A9F"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2C8BE69C" w14:textId="2B5B492B" w:rsidR="00005176" w:rsidRPr="00005176" w:rsidRDefault="00005176" w:rsidP="00005176">
            <w:pPr>
              <w:spacing w:line="240" w:lineRule="auto"/>
              <w:jc w:val="center"/>
              <w:textAlignment w:val="baseline"/>
              <w:rPr>
                <w:sz w:val="18"/>
                <w:szCs w:val="18"/>
              </w:rPr>
            </w:pPr>
            <w:r w:rsidRPr="00005176">
              <w:rPr>
                <w:rFonts w:ascii="Arial" w:hAnsi="Arial" w:cs="Arial"/>
                <w:sz w:val="18"/>
                <w:szCs w:val="18"/>
              </w:rPr>
              <w:t>T1-BXSP</w:t>
            </w:r>
          </w:p>
        </w:tc>
        <w:tc>
          <w:tcPr>
            <w:tcW w:w="1254" w:type="dxa"/>
            <w:tcBorders>
              <w:top w:val="nil"/>
              <w:left w:val="nil"/>
              <w:bottom w:val="single" w:sz="6" w:space="0" w:color="000000"/>
              <w:right w:val="single" w:sz="6" w:space="0" w:color="000000"/>
            </w:tcBorders>
            <w:vAlign w:val="center"/>
            <w:hideMark/>
          </w:tcPr>
          <w:p w14:paraId="0E1AC824"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0.09 </w:t>
            </w:r>
          </w:p>
        </w:tc>
        <w:tc>
          <w:tcPr>
            <w:tcW w:w="1255" w:type="dxa"/>
            <w:tcBorders>
              <w:top w:val="nil"/>
              <w:left w:val="nil"/>
              <w:bottom w:val="single" w:sz="6" w:space="0" w:color="000000"/>
              <w:right w:val="single" w:sz="6" w:space="0" w:color="000000"/>
            </w:tcBorders>
            <w:vAlign w:val="center"/>
            <w:hideMark/>
          </w:tcPr>
          <w:p w14:paraId="347CBBE9"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0.11 </w:t>
            </w:r>
          </w:p>
        </w:tc>
        <w:tc>
          <w:tcPr>
            <w:tcW w:w="1254" w:type="dxa"/>
            <w:tcBorders>
              <w:top w:val="nil"/>
              <w:left w:val="nil"/>
              <w:bottom w:val="single" w:sz="6" w:space="0" w:color="000000"/>
              <w:right w:val="single" w:sz="6" w:space="0" w:color="000000"/>
            </w:tcBorders>
            <w:vAlign w:val="center"/>
            <w:hideMark/>
          </w:tcPr>
          <w:p w14:paraId="3041A147" w14:textId="3035CFDF"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0.10 </w:t>
            </w:r>
          </w:p>
        </w:tc>
        <w:tc>
          <w:tcPr>
            <w:tcW w:w="1255" w:type="dxa"/>
            <w:tcBorders>
              <w:top w:val="nil"/>
              <w:left w:val="nil"/>
              <w:bottom w:val="single" w:sz="6" w:space="0" w:color="000000"/>
              <w:right w:val="single" w:sz="6" w:space="0" w:color="000000"/>
            </w:tcBorders>
            <w:vAlign w:val="center"/>
            <w:hideMark/>
          </w:tcPr>
          <w:p w14:paraId="60D4ED25"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0.11 </w:t>
            </w:r>
          </w:p>
        </w:tc>
        <w:tc>
          <w:tcPr>
            <w:tcW w:w="1255" w:type="dxa"/>
            <w:tcBorders>
              <w:top w:val="nil"/>
              <w:left w:val="nil"/>
              <w:bottom w:val="single" w:sz="6" w:space="0" w:color="000000"/>
              <w:right w:val="single" w:sz="6" w:space="0" w:color="000000"/>
            </w:tcBorders>
            <w:vAlign w:val="center"/>
            <w:hideMark/>
          </w:tcPr>
          <w:p w14:paraId="639A81CD" w14:textId="3429243F"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1.98</w:t>
            </w:r>
            <w:r w:rsidR="001D72B1">
              <w:rPr>
                <w:rFonts w:ascii="Arial" w:hAnsi="Arial" w:cs="Arial"/>
                <w:color w:val="000000"/>
                <w:sz w:val="18"/>
                <w:szCs w:val="18"/>
                <w:vertAlign w:val="superscript"/>
              </w:rPr>
              <w:t>1</w:t>
            </w:r>
            <w:r w:rsidRPr="00005176">
              <w:rPr>
                <w:rFonts w:ascii="Arial" w:hAnsi="Arial" w:cs="Arial"/>
                <w:color w:val="000000"/>
                <w:sz w:val="18"/>
                <w:szCs w:val="18"/>
              </w:rPr>
              <w:t> </w:t>
            </w:r>
          </w:p>
        </w:tc>
      </w:tr>
      <w:tr w:rsidR="00005176" w:rsidRPr="00005176" w14:paraId="24D0F3FA"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0B34AC8A"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7ECBE9E5" w14:textId="6812BBC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T1-MCSD</w:t>
            </w:r>
          </w:p>
        </w:tc>
        <w:tc>
          <w:tcPr>
            <w:tcW w:w="1254" w:type="dxa"/>
            <w:tcBorders>
              <w:top w:val="nil"/>
              <w:left w:val="nil"/>
              <w:bottom w:val="single" w:sz="6" w:space="0" w:color="000000"/>
              <w:right w:val="single" w:sz="6" w:space="0" w:color="000000"/>
            </w:tcBorders>
            <w:vAlign w:val="center"/>
            <w:hideMark/>
          </w:tcPr>
          <w:p w14:paraId="6FD8E622"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0.32 </w:t>
            </w:r>
          </w:p>
        </w:tc>
        <w:tc>
          <w:tcPr>
            <w:tcW w:w="1255" w:type="dxa"/>
            <w:tcBorders>
              <w:top w:val="nil"/>
              <w:left w:val="nil"/>
              <w:bottom w:val="single" w:sz="6" w:space="0" w:color="000000"/>
              <w:right w:val="single" w:sz="6" w:space="0" w:color="000000"/>
            </w:tcBorders>
            <w:vAlign w:val="center"/>
            <w:hideMark/>
          </w:tcPr>
          <w:p w14:paraId="6F018E93"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0.26 </w:t>
            </w:r>
          </w:p>
        </w:tc>
        <w:tc>
          <w:tcPr>
            <w:tcW w:w="1254" w:type="dxa"/>
            <w:tcBorders>
              <w:top w:val="nil"/>
              <w:left w:val="nil"/>
              <w:bottom w:val="single" w:sz="6" w:space="0" w:color="000000"/>
              <w:right w:val="single" w:sz="6" w:space="0" w:color="000000"/>
            </w:tcBorders>
            <w:vAlign w:val="center"/>
            <w:hideMark/>
          </w:tcPr>
          <w:p w14:paraId="29C790B8"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0.34 </w:t>
            </w:r>
          </w:p>
        </w:tc>
        <w:tc>
          <w:tcPr>
            <w:tcW w:w="1255" w:type="dxa"/>
            <w:tcBorders>
              <w:top w:val="nil"/>
              <w:left w:val="nil"/>
              <w:bottom w:val="single" w:sz="6" w:space="0" w:color="000000"/>
              <w:right w:val="single" w:sz="6" w:space="0" w:color="000000"/>
            </w:tcBorders>
            <w:vAlign w:val="center"/>
            <w:hideMark/>
          </w:tcPr>
          <w:p w14:paraId="6807AB4C"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0.33 </w:t>
            </w:r>
          </w:p>
        </w:tc>
        <w:tc>
          <w:tcPr>
            <w:tcW w:w="1255" w:type="dxa"/>
            <w:tcBorders>
              <w:top w:val="nil"/>
              <w:left w:val="nil"/>
              <w:bottom w:val="single" w:sz="6" w:space="0" w:color="000000"/>
              <w:right w:val="single" w:sz="6" w:space="0" w:color="000000"/>
            </w:tcBorders>
            <w:vAlign w:val="center"/>
            <w:hideMark/>
          </w:tcPr>
          <w:p w14:paraId="09437541"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0.32 </w:t>
            </w:r>
          </w:p>
        </w:tc>
      </w:tr>
      <w:tr w:rsidR="00005176" w:rsidRPr="00005176" w14:paraId="79939A17"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7F2C94F5"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6C5B84B8" w14:textId="31BAB43C"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T1-SNCH</w:t>
            </w:r>
          </w:p>
        </w:tc>
        <w:tc>
          <w:tcPr>
            <w:tcW w:w="1254" w:type="dxa"/>
            <w:tcBorders>
              <w:top w:val="nil"/>
              <w:left w:val="nil"/>
              <w:bottom w:val="single" w:sz="6" w:space="0" w:color="000000"/>
              <w:right w:val="single" w:sz="6" w:space="0" w:color="000000"/>
            </w:tcBorders>
            <w:vAlign w:val="center"/>
            <w:hideMark/>
          </w:tcPr>
          <w:p w14:paraId="0DFF81A8"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1.16 </w:t>
            </w:r>
          </w:p>
        </w:tc>
        <w:tc>
          <w:tcPr>
            <w:tcW w:w="1255" w:type="dxa"/>
            <w:tcBorders>
              <w:top w:val="nil"/>
              <w:left w:val="nil"/>
              <w:bottom w:val="single" w:sz="6" w:space="0" w:color="000000"/>
              <w:right w:val="single" w:sz="6" w:space="0" w:color="000000"/>
            </w:tcBorders>
            <w:vAlign w:val="center"/>
            <w:hideMark/>
          </w:tcPr>
          <w:p w14:paraId="1E1DB26C"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1.09 </w:t>
            </w:r>
          </w:p>
        </w:tc>
        <w:tc>
          <w:tcPr>
            <w:tcW w:w="1254" w:type="dxa"/>
            <w:tcBorders>
              <w:top w:val="nil"/>
              <w:left w:val="nil"/>
              <w:bottom w:val="single" w:sz="6" w:space="0" w:color="000000"/>
              <w:right w:val="single" w:sz="6" w:space="0" w:color="000000"/>
            </w:tcBorders>
            <w:vAlign w:val="center"/>
            <w:hideMark/>
          </w:tcPr>
          <w:p w14:paraId="74528909" w14:textId="112948DA"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1.00 </w:t>
            </w:r>
          </w:p>
        </w:tc>
        <w:tc>
          <w:tcPr>
            <w:tcW w:w="1255" w:type="dxa"/>
            <w:tcBorders>
              <w:top w:val="nil"/>
              <w:left w:val="nil"/>
              <w:bottom w:val="single" w:sz="6" w:space="0" w:color="000000"/>
              <w:right w:val="single" w:sz="6" w:space="0" w:color="000000"/>
            </w:tcBorders>
            <w:vAlign w:val="center"/>
            <w:hideMark/>
          </w:tcPr>
          <w:p w14:paraId="1D601A21"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1.19 </w:t>
            </w:r>
          </w:p>
        </w:tc>
        <w:tc>
          <w:tcPr>
            <w:tcW w:w="1255" w:type="dxa"/>
            <w:tcBorders>
              <w:top w:val="nil"/>
              <w:left w:val="nil"/>
              <w:bottom w:val="single" w:sz="6" w:space="0" w:color="000000"/>
              <w:right w:val="single" w:sz="6" w:space="0" w:color="000000"/>
            </w:tcBorders>
            <w:vAlign w:val="center"/>
            <w:hideMark/>
          </w:tcPr>
          <w:p w14:paraId="0AD72135"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1.06 </w:t>
            </w:r>
          </w:p>
        </w:tc>
      </w:tr>
      <w:tr w:rsidR="00005176" w:rsidRPr="00005176" w14:paraId="5C8BBA41"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2E8B635C"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346F95C4" w14:textId="62A12DB3"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T1-EVLD</w:t>
            </w:r>
          </w:p>
        </w:tc>
        <w:tc>
          <w:tcPr>
            <w:tcW w:w="1254" w:type="dxa"/>
            <w:tcBorders>
              <w:top w:val="nil"/>
              <w:left w:val="nil"/>
              <w:bottom w:val="single" w:sz="6" w:space="0" w:color="000000"/>
              <w:right w:val="single" w:sz="6" w:space="0" w:color="000000"/>
            </w:tcBorders>
            <w:vAlign w:val="center"/>
            <w:hideMark/>
          </w:tcPr>
          <w:p w14:paraId="37D155C6"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0.23 </w:t>
            </w:r>
          </w:p>
        </w:tc>
        <w:tc>
          <w:tcPr>
            <w:tcW w:w="1255" w:type="dxa"/>
            <w:tcBorders>
              <w:top w:val="nil"/>
              <w:left w:val="nil"/>
              <w:bottom w:val="single" w:sz="6" w:space="0" w:color="000000"/>
              <w:right w:val="single" w:sz="6" w:space="0" w:color="000000"/>
            </w:tcBorders>
            <w:vAlign w:val="center"/>
            <w:hideMark/>
          </w:tcPr>
          <w:p w14:paraId="74D45109"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0.59 </w:t>
            </w:r>
          </w:p>
        </w:tc>
        <w:tc>
          <w:tcPr>
            <w:tcW w:w="1254" w:type="dxa"/>
            <w:tcBorders>
              <w:top w:val="nil"/>
              <w:left w:val="nil"/>
              <w:bottom w:val="single" w:sz="6" w:space="0" w:color="000000"/>
              <w:right w:val="single" w:sz="6" w:space="0" w:color="000000"/>
            </w:tcBorders>
            <w:vAlign w:val="center"/>
            <w:hideMark/>
          </w:tcPr>
          <w:p w14:paraId="1035CABF"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0.27 </w:t>
            </w:r>
          </w:p>
        </w:tc>
        <w:tc>
          <w:tcPr>
            <w:tcW w:w="1255" w:type="dxa"/>
            <w:tcBorders>
              <w:top w:val="nil"/>
              <w:left w:val="nil"/>
              <w:bottom w:val="single" w:sz="6" w:space="0" w:color="000000"/>
              <w:right w:val="single" w:sz="6" w:space="0" w:color="000000"/>
            </w:tcBorders>
            <w:vAlign w:val="center"/>
            <w:hideMark/>
          </w:tcPr>
          <w:p w14:paraId="7AAFBA41"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0.11 </w:t>
            </w:r>
          </w:p>
        </w:tc>
        <w:tc>
          <w:tcPr>
            <w:tcW w:w="1255" w:type="dxa"/>
            <w:tcBorders>
              <w:top w:val="nil"/>
              <w:left w:val="nil"/>
              <w:bottom w:val="single" w:sz="6" w:space="0" w:color="000000"/>
              <w:right w:val="single" w:sz="6" w:space="0" w:color="000000"/>
            </w:tcBorders>
            <w:vAlign w:val="center"/>
            <w:hideMark/>
          </w:tcPr>
          <w:p w14:paraId="42894AA5" w14:textId="77DC9DE5"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0.20 </w:t>
            </w:r>
          </w:p>
        </w:tc>
      </w:tr>
      <w:tr w:rsidR="00005176" w:rsidRPr="00005176" w14:paraId="454356AE"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77754878"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696A2345" w14:textId="5C6305F1"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T1-EVLE</w:t>
            </w:r>
          </w:p>
        </w:tc>
        <w:tc>
          <w:tcPr>
            <w:tcW w:w="1254" w:type="dxa"/>
            <w:tcBorders>
              <w:top w:val="nil"/>
              <w:left w:val="nil"/>
              <w:bottom w:val="single" w:sz="6" w:space="0" w:color="000000"/>
              <w:right w:val="single" w:sz="6" w:space="0" w:color="000000"/>
            </w:tcBorders>
            <w:vAlign w:val="center"/>
            <w:hideMark/>
          </w:tcPr>
          <w:p w14:paraId="27D7FBB0"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0.05 </w:t>
            </w:r>
          </w:p>
        </w:tc>
        <w:tc>
          <w:tcPr>
            <w:tcW w:w="1255" w:type="dxa"/>
            <w:tcBorders>
              <w:top w:val="nil"/>
              <w:left w:val="nil"/>
              <w:bottom w:val="single" w:sz="6" w:space="0" w:color="000000"/>
              <w:right w:val="single" w:sz="6" w:space="0" w:color="000000"/>
            </w:tcBorders>
            <w:vAlign w:val="center"/>
            <w:hideMark/>
          </w:tcPr>
          <w:p w14:paraId="23DF5ED0"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0.07 </w:t>
            </w:r>
          </w:p>
        </w:tc>
        <w:tc>
          <w:tcPr>
            <w:tcW w:w="1254" w:type="dxa"/>
            <w:tcBorders>
              <w:top w:val="nil"/>
              <w:left w:val="nil"/>
              <w:bottom w:val="single" w:sz="6" w:space="0" w:color="000000"/>
              <w:right w:val="single" w:sz="6" w:space="0" w:color="000000"/>
            </w:tcBorders>
            <w:vAlign w:val="center"/>
            <w:hideMark/>
          </w:tcPr>
          <w:p w14:paraId="4B451D2A" w14:textId="65A25E10"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0.10 </w:t>
            </w:r>
          </w:p>
        </w:tc>
        <w:tc>
          <w:tcPr>
            <w:tcW w:w="1255" w:type="dxa"/>
            <w:tcBorders>
              <w:top w:val="nil"/>
              <w:left w:val="nil"/>
              <w:bottom w:val="single" w:sz="6" w:space="0" w:color="000000"/>
              <w:right w:val="single" w:sz="6" w:space="0" w:color="000000"/>
            </w:tcBorders>
            <w:vAlign w:val="center"/>
            <w:hideMark/>
          </w:tcPr>
          <w:p w14:paraId="357CB8AA"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0.08 </w:t>
            </w:r>
          </w:p>
        </w:tc>
        <w:tc>
          <w:tcPr>
            <w:tcW w:w="1255" w:type="dxa"/>
            <w:tcBorders>
              <w:top w:val="nil"/>
              <w:left w:val="nil"/>
              <w:bottom w:val="single" w:sz="6" w:space="0" w:color="000000"/>
              <w:right w:val="single" w:sz="6" w:space="0" w:color="000000"/>
            </w:tcBorders>
            <w:vAlign w:val="center"/>
            <w:hideMark/>
          </w:tcPr>
          <w:p w14:paraId="0CC51486"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0.12 </w:t>
            </w:r>
          </w:p>
        </w:tc>
      </w:tr>
      <w:tr w:rsidR="00005176" w:rsidRPr="00005176" w14:paraId="140F3E87"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43611F36"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7FF737D3" w14:textId="5DE7C730"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T1-ANZA</w:t>
            </w:r>
          </w:p>
        </w:tc>
        <w:tc>
          <w:tcPr>
            <w:tcW w:w="1254" w:type="dxa"/>
            <w:tcBorders>
              <w:top w:val="nil"/>
              <w:left w:val="nil"/>
              <w:bottom w:val="single" w:sz="6" w:space="0" w:color="000000"/>
              <w:right w:val="single" w:sz="6" w:space="0" w:color="000000"/>
            </w:tcBorders>
            <w:vAlign w:val="center"/>
            <w:hideMark/>
          </w:tcPr>
          <w:p w14:paraId="4A25985B"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1.21 </w:t>
            </w:r>
          </w:p>
        </w:tc>
        <w:tc>
          <w:tcPr>
            <w:tcW w:w="1255" w:type="dxa"/>
            <w:tcBorders>
              <w:top w:val="nil"/>
              <w:left w:val="nil"/>
              <w:bottom w:val="single" w:sz="6" w:space="0" w:color="000000"/>
              <w:right w:val="single" w:sz="6" w:space="0" w:color="000000"/>
            </w:tcBorders>
            <w:vAlign w:val="center"/>
            <w:hideMark/>
          </w:tcPr>
          <w:p w14:paraId="1F52BAE5"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0.31 </w:t>
            </w:r>
          </w:p>
        </w:tc>
        <w:tc>
          <w:tcPr>
            <w:tcW w:w="1254" w:type="dxa"/>
            <w:tcBorders>
              <w:top w:val="nil"/>
              <w:left w:val="nil"/>
              <w:bottom w:val="single" w:sz="6" w:space="0" w:color="000000"/>
              <w:right w:val="single" w:sz="6" w:space="0" w:color="000000"/>
            </w:tcBorders>
            <w:vAlign w:val="center"/>
            <w:hideMark/>
          </w:tcPr>
          <w:p w14:paraId="43D8A2E1"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2.17 </w:t>
            </w:r>
          </w:p>
        </w:tc>
        <w:tc>
          <w:tcPr>
            <w:tcW w:w="1255" w:type="dxa"/>
            <w:tcBorders>
              <w:top w:val="nil"/>
              <w:left w:val="nil"/>
              <w:bottom w:val="single" w:sz="6" w:space="0" w:color="000000"/>
              <w:right w:val="single" w:sz="6" w:space="0" w:color="000000"/>
            </w:tcBorders>
            <w:vAlign w:val="center"/>
            <w:hideMark/>
          </w:tcPr>
          <w:p w14:paraId="68ED7AB6" w14:textId="20FF800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2.20 </w:t>
            </w:r>
          </w:p>
        </w:tc>
        <w:tc>
          <w:tcPr>
            <w:tcW w:w="1255" w:type="dxa"/>
            <w:tcBorders>
              <w:top w:val="nil"/>
              <w:left w:val="nil"/>
              <w:bottom w:val="single" w:sz="6" w:space="0" w:color="000000"/>
              <w:right w:val="single" w:sz="6" w:space="0" w:color="000000"/>
            </w:tcBorders>
            <w:vAlign w:val="center"/>
            <w:hideMark/>
          </w:tcPr>
          <w:p w14:paraId="7989844F"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2.14 </w:t>
            </w:r>
          </w:p>
        </w:tc>
      </w:tr>
      <w:tr w:rsidR="00005176" w:rsidRPr="00005176" w14:paraId="118E6A1E"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27DE7EEF"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1DB87204" w14:textId="1FD17812"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T1-SSCH</w:t>
            </w:r>
          </w:p>
        </w:tc>
        <w:tc>
          <w:tcPr>
            <w:tcW w:w="1254" w:type="dxa"/>
            <w:tcBorders>
              <w:top w:val="nil"/>
              <w:left w:val="nil"/>
              <w:bottom w:val="single" w:sz="6" w:space="0" w:color="000000"/>
              <w:right w:val="single" w:sz="6" w:space="0" w:color="000000"/>
            </w:tcBorders>
            <w:vAlign w:val="center"/>
            <w:hideMark/>
          </w:tcPr>
          <w:p w14:paraId="47FAB91A"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0.39 </w:t>
            </w:r>
          </w:p>
        </w:tc>
        <w:tc>
          <w:tcPr>
            <w:tcW w:w="1255" w:type="dxa"/>
            <w:tcBorders>
              <w:top w:val="nil"/>
              <w:left w:val="nil"/>
              <w:bottom w:val="single" w:sz="6" w:space="0" w:color="000000"/>
              <w:right w:val="single" w:sz="6" w:space="0" w:color="000000"/>
            </w:tcBorders>
            <w:vAlign w:val="center"/>
            <w:hideMark/>
          </w:tcPr>
          <w:p w14:paraId="789BF661" w14:textId="04DF5BD2"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0.50 </w:t>
            </w:r>
          </w:p>
        </w:tc>
        <w:tc>
          <w:tcPr>
            <w:tcW w:w="1254" w:type="dxa"/>
            <w:tcBorders>
              <w:top w:val="nil"/>
              <w:left w:val="nil"/>
              <w:bottom w:val="single" w:sz="6" w:space="0" w:color="000000"/>
              <w:right w:val="single" w:sz="6" w:space="0" w:color="000000"/>
            </w:tcBorders>
            <w:vAlign w:val="center"/>
            <w:hideMark/>
          </w:tcPr>
          <w:p w14:paraId="1247E293"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0.35 </w:t>
            </w:r>
          </w:p>
        </w:tc>
        <w:tc>
          <w:tcPr>
            <w:tcW w:w="1255" w:type="dxa"/>
            <w:tcBorders>
              <w:top w:val="nil"/>
              <w:left w:val="nil"/>
              <w:bottom w:val="single" w:sz="6" w:space="0" w:color="000000"/>
              <w:right w:val="single" w:sz="6" w:space="0" w:color="000000"/>
            </w:tcBorders>
            <w:vAlign w:val="center"/>
            <w:hideMark/>
          </w:tcPr>
          <w:p w14:paraId="6ACBD447"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0.65 </w:t>
            </w:r>
          </w:p>
        </w:tc>
        <w:tc>
          <w:tcPr>
            <w:tcW w:w="1255" w:type="dxa"/>
            <w:tcBorders>
              <w:top w:val="nil"/>
              <w:left w:val="nil"/>
              <w:bottom w:val="single" w:sz="6" w:space="0" w:color="000000"/>
              <w:right w:val="single" w:sz="6" w:space="0" w:color="000000"/>
            </w:tcBorders>
            <w:vAlign w:val="center"/>
            <w:hideMark/>
          </w:tcPr>
          <w:p w14:paraId="289B8E72"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0.34 </w:t>
            </w:r>
          </w:p>
        </w:tc>
      </w:tr>
      <w:tr w:rsidR="00005176" w:rsidRPr="00005176" w14:paraId="59204AE8"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1F89BA5F"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01BF8E34" w14:textId="41F81924"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T1-DAY</w:t>
            </w:r>
          </w:p>
        </w:tc>
        <w:tc>
          <w:tcPr>
            <w:tcW w:w="1254" w:type="dxa"/>
            <w:tcBorders>
              <w:top w:val="nil"/>
              <w:left w:val="nil"/>
              <w:bottom w:val="single" w:sz="6" w:space="0" w:color="000000"/>
              <w:right w:val="single" w:sz="6" w:space="0" w:color="000000"/>
            </w:tcBorders>
            <w:vAlign w:val="center"/>
            <w:hideMark/>
          </w:tcPr>
          <w:p w14:paraId="2CBF2381" w14:textId="02E163BF"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Dry</w:t>
            </w:r>
          </w:p>
        </w:tc>
        <w:tc>
          <w:tcPr>
            <w:tcW w:w="1255" w:type="dxa"/>
            <w:tcBorders>
              <w:top w:val="nil"/>
              <w:left w:val="nil"/>
              <w:bottom w:val="single" w:sz="6" w:space="0" w:color="000000"/>
              <w:right w:val="single" w:sz="6" w:space="0" w:color="000000"/>
            </w:tcBorders>
            <w:vAlign w:val="center"/>
            <w:hideMark/>
          </w:tcPr>
          <w:p w14:paraId="3BC1D1B3"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0.09 </w:t>
            </w:r>
          </w:p>
        </w:tc>
        <w:tc>
          <w:tcPr>
            <w:tcW w:w="1254" w:type="dxa"/>
            <w:tcBorders>
              <w:top w:val="nil"/>
              <w:left w:val="nil"/>
              <w:bottom w:val="single" w:sz="6" w:space="0" w:color="000000"/>
              <w:right w:val="single" w:sz="6" w:space="0" w:color="000000"/>
            </w:tcBorders>
            <w:vAlign w:val="center"/>
            <w:hideMark/>
          </w:tcPr>
          <w:p w14:paraId="15969599"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0.08 </w:t>
            </w:r>
          </w:p>
        </w:tc>
        <w:tc>
          <w:tcPr>
            <w:tcW w:w="1255" w:type="dxa"/>
            <w:tcBorders>
              <w:top w:val="nil"/>
              <w:left w:val="nil"/>
              <w:bottom w:val="single" w:sz="6" w:space="0" w:color="000000"/>
              <w:right w:val="single" w:sz="6" w:space="0" w:color="000000"/>
            </w:tcBorders>
            <w:vAlign w:val="center"/>
            <w:hideMark/>
          </w:tcPr>
          <w:p w14:paraId="4CF5D2B1"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0.11 </w:t>
            </w:r>
          </w:p>
        </w:tc>
        <w:tc>
          <w:tcPr>
            <w:tcW w:w="1255" w:type="dxa"/>
            <w:tcBorders>
              <w:top w:val="nil"/>
              <w:left w:val="nil"/>
              <w:bottom w:val="single" w:sz="6" w:space="0" w:color="000000"/>
              <w:right w:val="single" w:sz="6" w:space="0" w:color="000000"/>
            </w:tcBorders>
            <w:vAlign w:val="center"/>
            <w:hideMark/>
          </w:tcPr>
          <w:p w14:paraId="0DA0AE6A"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0.06 </w:t>
            </w:r>
          </w:p>
        </w:tc>
      </w:tr>
      <w:tr w:rsidR="00005176" w:rsidRPr="00005176" w14:paraId="2C121183" w14:textId="77777777" w:rsidTr="00005176">
        <w:trPr>
          <w:trHeight w:val="390"/>
        </w:trPr>
        <w:tc>
          <w:tcPr>
            <w:tcW w:w="894" w:type="dxa"/>
            <w:vMerge w:val="restart"/>
            <w:tcBorders>
              <w:top w:val="nil"/>
              <w:left w:val="single" w:sz="6" w:space="0" w:color="000000"/>
              <w:bottom w:val="single" w:sz="6" w:space="0" w:color="000000"/>
              <w:right w:val="single" w:sz="6" w:space="0" w:color="000000"/>
            </w:tcBorders>
            <w:vAlign w:val="center"/>
            <w:hideMark/>
          </w:tcPr>
          <w:p w14:paraId="46E689DC" w14:textId="77777777" w:rsidR="00005176" w:rsidRPr="00005176" w:rsidRDefault="00005176" w:rsidP="00005176">
            <w:pPr>
              <w:spacing w:line="240" w:lineRule="auto"/>
              <w:jc w:val="center"/>
              <w:textAlignment w:val="baseline"/>
              <w:rPr>
                <w:sz w:val="18"/>
                <w:szCs w:val="18"/>
              </w:rPr>
            </w:pPr>
            <w:r w:rsidRPr="00005176">
              <w:rPr>
                <w:rFonts w:ascii="Arial" w:hAnsi="Arial" w:cs="Arial"/>
                <w:b/>
                <w:bCs/>
                <w:color w:val="000000"/>
                <w:sz w:val="18"/>
                <w:szCs w:val="18"/>
              </w:rPr>
              <w:t>Tier 2</w:t>
            </w:r>
            <w:r w:rsidRPr="00005176">
              <w:rPr>
                <w:rFonts w:ascii="Arial" w:hAnsi="Arial" w:cs="Arial"/>
                <w:color w:val="000000"/>
                <w:sz w:val="18"/>
                <w:szCs w:val="18"/>
              </w:rPr>
              <w:t> </w:t>
            </w:r>
          </w:p>
        </w:tc>
        <w:tc>
          <w:tcPr>
            <w:tcW w:w="1618" w:type="dxa"/>
            <w:tcBorders>
              <w:top w:val="nil"/>
              <w:left w:val="nil"/>
              <w:bottom w:val="single" w:sz="6" w:space="0" w:color="000000"/>
              <w:right w:val="single" w:sz="6" w:space="0" w:color="000000"/>
            </w:tcBorders>
            <w:vAlign w:val="center"/>
            <w:hideMark/>
          </w:tcPr>
          <w:p w14:paraId="1543A620" w14:textId="65E9424F"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T2-CHRIS</w:t>
            </w:r>
          </w:p>
        </w:tc>
        <w:tc>
          <w:tcPr>
            <w:tcW w:w="1254" w:type="dxa"/>
            <w:tcBorders>
              <w:top w:val="nil"/>
              <w:left w:val="nil"/>
              <w:bottom w:val="single" w:sz="6" w:space="0" w:color="000000"/>
              <w:right w:val="single" w:sz="6" w:space="0" w:color="000000"/>
            </w:tcBorders>
            <w:vAlign w:val="center"/>
            <w:hideMark/>
          </w:tcPr>
          <w:p w14:paraId="5F48CE00"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0.82 </w:t>
            </w:r>
          </w:p>
        </w:tc>
        <w:tc>
          <w:tcPr>
            <w:tcW w:w="1255" w:type="dxa"/>
            <w:tcBorders>
              <w:top w:val="nil"/>
              <w:left w:val="nil"/>
              <w:bottom w:val="single" w:sz="6" w:space="0" w:color="000000"/>
              <w:right w:val="single" w:sz="6" w:space="0" w:color="000000"/>
            </w:tcBorders>
            <w:vAlign w:val="center"/>
            <w:hideMark/>
          </w:tcPr>
          <w:p w14:paraId="0713AE92"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0.91 </w:t>
            </w:r>
          </w:p>
        </w:tc>
        <w:tc>
          <w:tcPr>
            <w:tcW w:w="1254" w:type="dxa"/>
            <w:tcBorders>
              <w:top w:val="nil"/>
              <w:left w:val="nil"/>
              <w:bottom w:val="single" w:sz="6" w:space="0" w:color="000000"/>
              <w:right w:val="single" w:sz="6" w:space="0" w:color="000000"/>
            </w:tcBorders>
            <w:vAlign w:val="center"/>
            <w:hideMark/>
          </w:tcPr>
          <w:p w14:paraId="191CBEFB"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1.39 </w:t>
            </w:r>
          </w:p>
        </w:tc>
        <w:tc>
          <w:tcPr>
            <w:tcW w:w="1255" w:type="dxa"/>
            <w:tcBorders>
              <w:top w:val="nil"/>
              <w:left w:val="nil"/>
              <w:bottom w:val="single" w:sz="6" w:space="0" w:color="000000"/>
              <w:right w:val="single" w:sz="6" w:space="0" w:color="000000"/>
            </w:tcBorders>
            <w:vAlign w:val="center"/>
            <w:hideMark/>
          </w:tcPr>
          <w:p w14:paraId="7ED74F8A" w14:textId="07D24183"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1.50 </w:t>
            </w:r>
          </w:p>
        </w:tc>
        <w:tc>
          <w:tcPr>
            <w:tcW w:w="1255" w:type="dxa"/>
            <w:tcBorders>
              <w:top w:val="nil"/>
              <w:left w:val="nil"/>
              <w:bottom w:val="single" w:sz="6" w:space="0" w:color="000000"/>
              <w:right w:val="single" w:sz="6" w:space="0" w:color="000000"/>
            </w:tcBorders>
            <w:vAlign w:val="center"/>
            <w:hideMark/>
          </w:tcPr>
          <w:p w14:paraId="25134F5B"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7.69 </w:t>
            </w:r>
          </w:p>
        </w:tc>
      </w:tr>
      <w:tr w:rsidR="00005176" w:rsidRPr="00005176" w14:paraId="2BF9A305"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4C368BA8"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6398874B" w14:textId="40A1AE6F"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T2-CLCH</w:t>
            </w:r>
          </w:p>
        </w:tc>
        <w:tc>
          <w:tcPr>
            <w:tcW w:w="1254" w:type="dxa"/>
            <w:tcBorders>
              <w:top w:val="nil"/>
              <w:left w:val="nil"/>
              <w:bottom w:val="single" w:sz="6" w:space="0" w:color="000000"/>
              <w:right w:val="single" w:sz="6" w:space="0" w:color="000000"/>
            </w:tcBorders>
            <w:vAlign w:val="center"/>
            <w:hideMark/>
          </w:tcPr>
          <w:p w14:paraId="6D8B2B39"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0.53 </w:t>
            </w:r>
          </w:p>
        </w:tc>
        <w:tc>
          <w:tcPr>
            <w:tcW w:w="1255" w:type="dxa"/>
            <w:tcBorders>
              <w:top w:val="nil"/>
              <w:left w:val="nil"/>
              <w:bottom w:val="single" w:sz="6" w:space="0" w:color="000000"/>
              <w:right w:val="single" w:sz="6" w:space="0" w:color="000000"/>
            </w:tcBorders>
            <w:vAlign w:val="center"/>
            <w:hideMark/>
          </w:tcPr>
          <w:p w14:paraId="0F0627E4" w14:textId="2827F73D"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5.80 </w:t>
            </w:r>
          </w:p>
        </w:tc>
        <w:tc>
          <w:tcPr>
            <w:tcW w:w="1254" w:type="dxa"/>
            <w:tcBorders>
              <w:top w:val="nil"/>
              <w:left w:val="nil"/>
              <w:bottom w:val="single" w:sz="6" w:space="0" w:color="000000"/>
              <w:right w:val="single" w:sz="6" w:space="0" w:color="000000"/>
            </w:tcBorders>
            <w:vAlign w:val="center"/>
            <w:hideMark/>
          </w:tcPr>
          <w:p w14:paraId="7A3504CE" w14:textId="20449EED"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0.40 </w:t>
            </w:r>
          </w:p>
        </w:tc>
        <w:tc>
          <w:tcPr>
            <w:tcW w:w="1255" w:type="dxa"/>
            <w:tcBorders>
              <w:top w:val="nil"/>
              <w:left w:val="nil"/>
              <w:bottom w:val="single" w:sz="6" w:space="0" w:color="000000"/>
              <w:right w:val="single" w:sz="6" w:space="0" w:color="000000"/>
            </w:tcBorders>
            <w:vAlign w:val="center"/>
            <w:hideMark/>
          </w:tcPr>
          <w:p w14:paraId="5F064EC4"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0.05 </w:t>
            </w:r>
          </w:p>
        </w:tc>
        <w:tc>
          <w:tcPr>
            <w:tcW w:w="1255" w:type="dxa"/>
            <w:tcBorders>
              <w:top w:val="nil"/>
              <w:left w:val="nil"/>
              <w:bottom w:val="single" w:sz="6" w:space="0" w:color="000000"/>
              <w:right w:val="single" w:sz="6" w:space="0" w:color="000000"/>
            </w:tcBorders>
            <w:vAlign w:val="center"/>
            <w:hideMark/>
          </w:tcPr>
          <w:p w14:paraId="10089FD4"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0.16 </w:t>
            </w:r>
          </w:p>
        </w:tc>
      </w:tr>
      <w:tr w:rsidR="00005176" w:rsidRPr="00005176" w14:paraId="03E9C803" w14:textId="77777777" w:rsidTr="00005176">
        <w:trPr>
          <w:trHeight w:val="390"/>
        </w:trPr>
        <w:tc>
          <w:tcPr>
            <w:tcW w:w="0" w:type="auto"/>
            <w:vMerge/>
            <w:tcBorders>
              <w:top w:val="nil"/>
              <w:left w:val="single" w:sz="6" w:space="0" w:color="000000"/>
              <w:bottom w:val="single" w:sz="6" w:space="0" w:color="000000"/>
              <w:right w:val="single" w:sz="6" w:space="0" w:color="000000"/>
            </w:tcBorders>
            <w:vAlign w:val="center"/>
            <w:hideMark/>
          </w:tcPr>
          <w:p w14:paraId="22EFCC3D" w14:textId="77777777" w:rsidR="00005176" w:rsidRPr="00005176" w:rsidRDefault="00005176" w:rsidP="00005176">
            <w:pPr>
              <w:spacing w:line="240" w:lineRule="auto"/>
              <w:rPr>
                <w:sz w:val="18"/>
                <w:szCs w:val="18"/>
              </w:rPr>
            </w:pPr>
          </w:p>
        </w:tc>
        <w:tc>
          <w:tcPr>
            <w:tcW w:w="1618" w:type="dxa"/>
            <w:tcBorders>
              <w:top w:val="nil"/>
              <w:left w:val="nil"/>
              <w:bottom w:val="single" w:sz="6" w:space="0" w:color="000000"/>
              <w:right w:val="single" w:sz="6" w:space="0" w:color="000000"/>
            </w:tcBorders>
            <w:vAlign w:val="center"/>
            <w:hideMark/>
          </w:tcPr>
          <w:p w14:paraId="647AF655" w14:textId="15ADBB15"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T2-HWY60</w:t>
            </w:r>
          </w:p>
        </w:tc>
        <w:tc>
          <w:tcPr>
            <w:tcW w:w="1254" w:type="dxa"/>
            <w:tcBorders>
              <w:top w:val="nil"/>
              <w:left w:val="nil"/>
              <w:bottom w:val="single" w:sz="6" w:space="0" w:color="000000"/>
              <w:right w:val="single" w:sz="6" w:space="0" w:color="000000"/>
            </w:tcBorders>
            <w:vAlign w:val="center"/>
            <w:hideMark/>
          </w:tcPr>
          <w:p w14:paraId="5C49013B"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0.06 </w:t>
            </w:r>
          </w:p>
        </w:tc>
        <w:tc>
          <w:tcPr>
            <w:tcW w:w="1255" w:type="dxa"/>
            <w:tcBorders>
              <w:top w:val="nil"/>
              <w:left w:val="nil"/>
              <w:bottom w:val="single" w:sz="6" w:space="0" w:color="000000"/>
              <w:right w:val="single" w:sz="6" w:space="0" w:color="000000"/>
            </w:tcBorders>
            <w:vAlign w:val="center"/>
            <w:hideMark/>
          </w:tcPr>
          <w:p w14:paraId="77C112EA"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0.24 </w:t>
            </w:r>
          </w:p>
        </w:tc>
        <w:tc>
          <w:tcPr>
            <w:tcW w:w="1254" w:type="dxa"/>
            <w:tcBorders>
              <w:top w:val="nil"/>
              <w:left w:val="nil"/>
              <w:bottom w:val="single" w:sz="6" w:space="0" w:color="000000"/>
              <w:right w:val="single" w:sz="6" w:space="0" w:color="000000"/>
            </w:tcBorders>
            <w:vAlign w:val="center"/>
            <w:hideMark/>
          </w:tcPr>
          <w:p w14:paraId="44FF9D15"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0.13 </w:t>
            </w:r>
          </w:p>
        </w:tc>
        <w:tc>
          <w:tcPr>
            <w:tcW w:w="1255" w:type="dxa"/>
            <w:tcBorders>
              <w:top w:val="nil"/>
              <w:left w:val="nil"/>
              <w:bottom w:val="single" w:sz="6" w:space="0" w:color="000000"/>
              <w:right w:val="single" w:sz="6" w:space="0" w:color="000000"/>
            </w:tcBorders>
            <w:vAlign w:val="center"/>
            <w:hideMark/>
          </w:tcPr>
          <w:p w14:paraId="1D3A150F"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0.16 </w:t>
            </w:r>
          </w:p>
        </w:tc>
        <w:tc>
          <w:tcPr>
            <w:tcW w:w="1255" w:type="dxa"/>
            <w:tcBorders>
              <w:top w:val="nil"/>
              <w:left w:val="nil"/>
              <w:bottom w:val="single" w:sz="6" w:space="0" w:color="000000"/>
              <w:right w:val="single" w:sz="6" w:space="0" w:color="000000"/>
            </w:tcBorders>
            <w:vAlign w:val="center"/>
            <w:hideMark/>
          </w:tcPr>
          <w:p w14:paraId="58469F8A" w14:textId="77777777" w:rsidR="00005176" w:rsidRPr="00005176" w:rsidRDefault="00005176" w:rsidP="00005176">
            <w:pPr>
              <w:spacing w:line="240" w:lineRule="auto"/>
              <w:jc w:val="center"/>
              <w:textAlignment w:val="baseline"/>
              <w:rPr>
                <w:sz w:val="18"/>
                <w:szCs w:val="18"/>
              </w:rPr>
            </w:pPr>
            <w:r w:rsidRPr="00005176">
              <w:rPr>
                <w:rFonts w:ascii="Arial" w:hAnsi="Arial" w:cs="Arial"/>
                <w:color w:val="000000"/>
                <w:sz w:val="18"/>
                <w:szCs w:val="18"/>
              </w:rPr>
              <w:t>0.31 </w:t>
            </w:r>
          </w:p>
        </w:tc>
      </w:tr>
    </w:tbl>
    <w:p w14:paraId="1C63AD13" w14:textId="747910DC" w:rsidR="00005176" w:rsidRPr="001D72B1" w:rsidRDefault="001D72B1" w:rsidP="001D72B1">
      <w:pPr>
        <w:spacing w:line="240" w:lineRule="auto"/>
        <w:textAlignment w:val="baseline"/>
        <w:rPr>
          <w:rFonts w:ascii="Arial" w:hAnsi="Arial" w:cs="Arial"/>
          <w:sz w:val="16"/>
          <w:szCs w:val="16"/>
        </w:rPr>
      </w:pPr>
      <w:r>
        <w:rPr>
          <w:rFonts w:ascii="Arial" w:hAnsi="Arial" w:cs="Arial"/>
          <w:sz w:val="16"/>
          <w:szCs w:val="16"/>
          <w:vertAlign w:val="superscript"/>
        </w:rPr>
        <w:t>1</w:t>
      </w:r>
      <w:r w:rsidR="00005176" w:rsidRPr="00005176">
        <w:rPr>
          <w:rFonts w:ascii="Arial" w:hAnsi="Arial" w:cs="Arial"/>
          <w:sz w:val="16"/>
          <w:szCs w:val="16"/>
        </w:rPr>
        <w:t> Site T1-BXSP was resampled on 9/4. The 9/4 discharge rate (2.0cfs) was used; the 9/2 discharge rate (7.4cfs) was excluded due to atypically high dry-weather flow. </w:t>
      </w:r>
      <w:r w:rsidR="00005176" w:rsidRPr="001D72B1">
        <w:rPr>
          <w:rFonts w:ascii="Arial" w:hAnsi="Arial" w:cs="Arial"/>
          <w:b/>
          <w:bCs/>
          <w:sz w:val="16"/>
          <w:szCs w:val="16"/>
        </w:rPr>
        <w:br w:type="page"/>
      </w:r>
    </w:p>
    <w:p w14:paraId="795575E9" w14:textId="63FD7D2A" w:rsidR="00005176" w:rsidRPr="00005176" w:rsidRDefault="00005176" w:rsidP="00005176">
      <w:pPr>
        <w:spacing w:line="240" w:lineRule="auto"/>
        <w:textAlignment w:val="baseline"/>
        <w:rPr>
          <w:rFonts w:ascii="Arial" w:hAnsi="Arial" w:cs="Arial"/>
          <w:b/>
          <w:bCs/>
          <w:sz w:val="20"/>
        </w:rPr>
      </w:pPr>
      <w:r w:rsidRPr="00005176">
        <w:rPr>
          <w:rFonts w:ascii="Arial" w:hAnsi="Arial" w:cs="Arial"/>
          <w:b/>
          <w:bCs/>
          <w:sz w:val="20"/>
        </w:rPr>
        <w:lastRenderedPageBreak/>
        <w:t xml:space="preserve">Table </w:t>
      </w:r>
      <w:r>
        <w:rPr>
          <w:rFonts w:ascii="Arial" w:hAnsi="Arial" w:cs="Arial"/>
          <w:b/>
          <w:bCs/>
          <w:sz w:val="20"/>
        </w:rPr>
        <w:t>F</w:t>
      </w:r>
      <w:r w:rsidRPr="00005176">
        <w:rPr>
          <w:rFonts w:ascii="Arial" w:hAnsi="Arial" w:cs="Arial"/>
          <w:b/>
          <w:bCs/>
          <w:sz w:val="20"/>
        </w:rPr>
        <w:t>-2. </w:t>
      </w:r>
      <w:r w:rsidRPr="006E3380">
        <w:rPr>
          <w:rFonts w:ascii="Arial" w:hAnsi="Arial" w:cs="Arial"/>
          <w:b/>
          <w:bCs/>
          <w:i/>
          <w:iCs/>
          <w:sz w:val="20"/>
        </w:rPr>
        <w:t>E. coli</w:t>
      </w:r>
      <w:r w:rsidRPr="00005176">
        <w:rPr>
          <w:rFonts w:ascii="Arial" w:hAnsi="Arial" w:cs="Arial"/>
          <w:b/>
          <w:bCs/>
          <w:sz w:val="20"/>
        </w:rPr>
        <w:t xml:space="preserve"> in </w:t>
      </w:r>
      <w:r w:rsidR="00146E95">
        <w:rPr>
          <w:rFonts w:ascii="Arial" w:hAnsi="Arial" w:cs="Arial"/>
          <w:b/>
          <w:bCs/>
          <w:sz w:val="20"/>
        </w:rPr>
        <w:t>W</w:t>
      </w:r>
      <w:r w:rsidRPr="00005176">
        <w:rPr>
          <w:rFonts w:ascii="Arial" w:hAnsi="Arial" w:cs="Arial"/>
          <w:b/>
          <w:bCs/>
          <w:sz w:val="20"/>
        </w:rPr>
        <w:t>ater </w:t>
      </w:r>
      <w:r w:rsidR="00146E95">
        <w:rPr>
          <w:rFonts w:ascii="Arial" w:hAnsi="Arial" w:cs="Arial"/>
          <w:b/>
          <w:bCs/>
          <w:sz w:val="20"/>
        </w:rPr>
        <w:t xml:space="preserve">Samples </w:t>
      </w:r>
      <w:r w:rsidRPr="00005176">
        <w:rPr>
          <w:rFonts w:ascii="Arial" w:hAnsi="Arial" w:cs="Arial"/>
          <w:b/>
          <w:bCs/>
          <w:sz w:val="20"/>
        </w:rPr>
        <w:t>at Synoptic Study Sites</w:t>
      </w:r>
    </w:p>
    <w:tbl>
      <w:tblPr>
        <w:tblW w:w="878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51"/>
        <w:gridCol w:w="1751"/>
        <w:gridCol w:w="1056"/>
        <w:gridCol w:w="1057"/>
        <w:gridCol w:w="1057"/>
        <w:gridCol w:w="1057"/>
        <w:gridCol w:w="1057"/>
      </w:tblGrid>
      <w:tr w:rsidR="00005176" w:rsidRPr="00005176" w14:paraId="0BCED200" w14:textId="77777777" w:rsidTr="00005176">
        <w:trPr>
          <w:trHeight w:val="285"/>
        </w:trPr>
        <w:tc>
          <w:tcPr>
            <w:tcW w:w="175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E99625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Site Type</w:t>
            </w:r>
            <w:r w:rsidRPr="00005176">
              <w:rPr>
                <w:rFonts w:ascii="Arial" w:hAnsi="Arial" w:cs="Arial"/>
                <w:color w:val="000000"/>
                <w:sz w:val="18"/>
                <w:szCs w:val="18"/>
              </w:rPr>
              <w:t> </w:t>
            </w:r>
          </w:p>
        </w:tc>
        <w:tc>
          <w:tcPr>
            <w:tcW w:w="175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D5E25EE" w14:textId="43216682"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Location</w:t>
            </w:r>
          </w:p>
        </w:tc>
        <w:tc>
          <w:tcPr>
            <w:tcW w:w="5284" w:type="dxa"/>
            <w:gridSpan w:val="5"/>
            <w:tcBorders>
              <w:top w:val="single" w:sz="6" w:space="0" w:color="000000"/>
              <w:left w:val="nil"/>
              <w:bottom w:val="single" w:sz="6" w:space="0" w:color="000000"/>
              <w:right w:val="single" w:sz="6" w:space="0" w:color="000000"/>
            </w:tcBorders>
            <w:shd w:val="clear" w:color="auto" w:fill="D9D9D9"/>
            <w:vAlign w:val="center"/>
            <w:hideMark/>
          </w:tcPr>
          <w:p w14:paraId="5FE1E723" w14:textId="587E6E73" w:rsidR="00005176" w:rsidRPr="00005176" w:rsidRDefault="00146E95" w:rsidP="00005176">
            <w:pPr>
              <w:spacing w:line="240" w:lineRule="auto"/>
              <w:jc w:val="center"/>
              <w:textAlignment w:val="baseline"/>
              <w:rPr>
                <w:rFonts w:ascii="Arial" w:hAnsi="Arial" w:cs="Arial"/>
                <w:sz w:val="18"/>
                <w:szCs w:val="18"/>
              </w:rPr>
            </w:pPr>
            <w:r w:rsidRPr="00146E95">
              <w:rPr>
                <w:rFonts w:ascii="Arial" w:hAnsi="Arial" w:cs="Arial"/>
                <w:b/>
                <w:bCs/>
                <w:i/>
                <w:iCs/>
                <w:color w:val="000000"/>
                <w:sz w:val="18"/>
                <w:szCs w:val="18"/>
              </w:rPr>
              <w:t>E. Coli</w:t>
            </w:r>
            <w:r>
              <w:rPr>
                <w:rFonts w:ascii="Arial" w:hAnsi="Arial" w:cs="Arial"/>
                <w:b/>
                <w:bCs/>
                <w:color w:val="000000"/>
                <w:sz w:val="18"/>
                <w:szCs w:val="18"/>
              </w:rPr>
              <w:t xml:space="preserve"> (MPN/100mL)</w:t>
            </w:r>
          </w:p>
        </w:tc>
      </w:tr>
      <w:tr w:rsidR="00005176" w:rsidRPr="00005176" w14:paraId="7AD48096" w14:textId="77777777" w:rsidTr="00005176">
        <w:trPr>
          <w:trHeight w:val="28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85AF7C9" w14:textId="77777777" w:rsidR="00005176" w:rsidRPr="00005176" w:rsidRDefault="00005176" w:rsidP="00005176">
            <w:pPr>
              <w:spacing w:line="240" w:lineRule="auto"/>
              <w:rPr>
                <w:rFonts w:ascii="Arial" w:hAnsi="Arial" w:cs="Arial"/>
                <w:sz w:val="18"/>
                <w:szCs w:val="18"/>
              </w:rPr>
            </w:pPr>
          </w:p>
        </w:tc>
        <w:tc>
          <w:tcPr>
            <w:tcW w:w="1751" w:type="dxa"/>
            <w:vMerge/>
            <w:tcBorders>
              <w:top w:val="single" w:sz="6" w:space="0" w:color="000000"/>
              <w:left w:val="single" w:sz="6" w:space="0" w:color="000000"/>
              <w:bottom w:val="single" w:sz="6" w:space="0" w:color="000000"/>
              <w:right w:val="single" w:sz="6" w:space="0" w:color="000000"/>
            </w:tcBorders>
            <w:vAlign w:val="center"/>
            <w:hideMark/>
          </w:tcPr>
          <w:p w14:paraId="74E08CD1" w14:textId="77777777" w:rsidR="00005176" w:rsidRPr="00005176" w:rsidRDefault="00005176" w:rsidP="00005176">
            <w:pPr>
              <w:spacing w:line="240" w:lineRule="auto"/>
              <w:jc w:val="center"/>
              <w:rPr>
                <w:rFonts w:ascii="Arial" w:hAnsi="Arial" w:cs="Arial"/>
                <w:sz w:val="18"/>
                <w:szCs w:val="18"/>
              </w:rPr>
            </w:pPr>
          </w:p>
        </w:tc>
        <w:tc>
          <w:tcPr>
            <w:tcW w:w="1056"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3DD1C780" w14:textId="77777777" w:rsidR="00005176" w:rsidRDefault="00005176"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 xml:space="preserve">Week 1    </w:t>
            </w:r>
          </w:p>
          <w:p w14:paraId="658733F8" w14:textId="12CF8298"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8/4 - 8/7</w:t>
            </w:r>
            <w:r w:rsidRPr="00005176">
              <w:rPr>
                <w:rFonts w:ascii="Arial" w:hAnsi="Arial" w:cs="Arial"/>
                <w:color w:val="000000"/>
                <w:sz w:val="18"/>
                <w:szCs w:val="18"/>
              </w:rPr>
              <w:t> </w:t>
            </w:r>
          </w:p>
        </w:tc>
        <w:tc>
          <w:tcPr>
            <w:tcW w:w="1057"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18728F50" w14:textId="77777777" w:rsidR="00005176" w:rsidRDefault="00005176"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2</w:t>
            </w:r>
          </w:p>
          <w:p w14:paraId="0EE1AFA7" w14:textId="172F9BA4"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8/11 - 8/14</w:t>
            </w:r>
            <w:r w:rsidRPr="00005176">
              <w:rPr>
                <w:rFonts w:ascii="Arial" w:hAnsi="Arial" w:cs="Arial"/>
                <w:color w:val="000000"/>
                <w:sz w:val="18"/>
                <w:szCs w:val="18"/>
              </w:rPr>
              <w:t> </w:t>
            </w:r>
          </w:p>
        </w:tc>
        <w:tc>
          <w:tcPr>
            <w:tcW w:w="1057"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74779AC9" w14:textId="77777777" w:rsidR="00005176" w:rsidRDefault="00005176"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3</w:t>
            </w:r>
          </w:p>
          <w:p w14:paraId="031C4521" w14:textId="025AE7B4"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8/18 - 8/21</w:t>
            </w:r>
            <w:r w:rsidRPr="00005176">
              <w:rPr>
                <w:rFonts w:ascii="Arial" w:hAnsi="Arial" w:cs="Arial"/>
                <w:color w:val="000000"/>
                <w:sz w:val="18"/>
                <w:szCs w:val="18"/>
              </w:rPr>
              <w:t> </w:t>
            </w:r>
          </w:p>
        </w:tc>
        <w:tc>
          <w:tcPr>
            <w:tcW w:w="1057"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4FC368C4" w14:textId="77777777" w:rsidR="00005176" w:rsidRDefault="00005176"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4</w:t>
            </w:r>
          </w:p>
          <w:p w14:paraId="6E94C3F3" w14:textId="23355325"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8/25 - 8/28</w:t>
            </w:r>
            <w:r w:rsidRPr="00005176">
              <w:rPr>
                <w:rFonts w:ascii="Arial" w:hAnsi="Arial" w:cs="Arial"/>
                <w:color w:val="000000"/>
                <w:sz w:val="18"/>
                <w:szCs w:val="18"/>
              </w:rPr>
              <w:t> </w:t>
            </w:r>
          </w:p>
        </w:tc>
        <w:tc>
          <w:tcPr>
            <w:tcW w:w="1057"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6401D202" w14:textId="77777777" w:rsidR="00005176" w:rsidRDefault="00005176"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5 </w:t>
            </w:r>
          </w:p>
          <w:p w14:paraId="5C2E2DA0" w14:textId="139C0894"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9/1 - 9/4</w:t>
            </w:r>
            <w:r w:rsidRPr="00005176">
              <w:rPr>
                <w:rFonts w:ascii="Arial" w:hAnsi="Arial" w:cs="Arial"/>
                <w:color w:val="000000"/>
                <w:sz w:val="18"/>
                <w:szCs w:val="18"/>
              </w:rPr>
              <w:t> </w:t>
            </w:r>
          </w:p>
        </w:tc>
      </w:tr>
      <w:tr w:rsidR="00005176" w:rsidRPr="00005176" w14:paraId="43DD3870" w14:textId="77777777" w:rsidTr="00005176">
        <w:trPr>
          <w:trHeight w:val="28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555FB98" w14:textId="77777777" w:rsidR="00005176" w:rsidRPr="00005176" w:rsidRDefault="00005176" w:rsidP="00005176">
            <w:pPr>
              <w:spacing w:line="240" w:lineRule="auto"/>
              <w:rPr>
                <w:rFonts w:ascii="Arial" w:hAnsi="Arial" w:cs="Arial"/>
                <w:sz w:val="18"/>
                <w:szCs w:val="18"/>
              </w:rPr>
            </w:pPr>
          </w:p>
        </w:tc>
        <w:tc>
          <w:tcPr>
            <w:tcW w:w="1751" w:type="dxa"/>
            <w:vMerge/>
            <w:tcBorders>
              <w:top w:val="single" w:sz="6" w:space="0" w:color="000000"/>
              <w:left w:val="single" w:sz="6" w:space="0" w:color="000000"/>
              <w:bottom w:val="single" w:sz="6" w:space="0" w:color="000000"/>
              <w:right w:val="single" w:sz="6" w:space="0" w:color="000000"/>
            </w:tcBorders>
            <w:vAlign w:val="center"/>
            <w:hideMark/>
          </w:tcPr>
          <w:p w14:paraId="0EA1CEDD" w14:textId="77777777" w:rsidR="00005176" w:rsidRPr="00005176" w:rsidRDefault="00005176" w:rsidP="00005176">
            <w:pPr>
              <w:spacing w:line="240" w:lineRule="auto"/>
              <w:jc w:val="center"/>
              <w:rPr>
                <w:rFonts w:ascii="Arial" w:hAnsi="Arial" w:cs="Arial"/>
                <w:sz w:val="18"/>
                <w:szCs w:val="18"/>
              </w:rPr>
            </w:pPr>
          </w:p>
        </w:tc>
        <w:tc>
          <w:tcPr>
            <w:tcW w:w="1056" w:type="dxa"/>
            <w:vMerge/>
            <w:tcBorders>
              <w:top w:val="nil"/>
              <w:left w:val="single" w:sz="6" w:space="0" w:color="000000"/>
              <w:bottom w:val="single" w:sz="6" w:space="0" w:color="000000"/>
              <w:right w:val="single" w:sz="6" w:space="0" w:color="000000"/>
            </w:tcBorders>
            <w:vAlign w:val="center"/>
            <w:hideMark/>
          </w:tcPr>
          <w:p w14:paraId="7089A330" w14:textId="77777777" w:rsidR="00005176" w:rsidRPr="00005176" w:rsidRDefault="00005176" w:rsidP="00005176">
            <w:pPr>
              <w:spacing w:line="240" w:lineRule="auto"/>
              <w:rPr>
                <w:rFonts w:ascii="Arial" w:hAnsi="Arial" w:cs="Arial"/>
                <w:sz w:val="18"/>
                <w:szCs w:val="18"/>
              </w:rPr>
            </w:pPr>
          </w:p>
        </w:tc>
        <w:tc>
          <w:tcPr>
            <w:tcW w:w="1057" w:type="dxa"/>
            <w:vMerge/>
            <w:tcBorders>
              <w:top w:val="nil"/>
              <w:left w:val="single" w:sz="6" w:space="0" w:color="000000"/>
              <w:bottom w:val="single" w:sz="6" w:space="0" w:color="000000"/>
              <w:right w:val="single" w:sz="6" w:space="0" w:color="000000"/>
            </w:tcBorders>
            <w:vAlign w:val="center"/>
            <w:hideMark/>
          </w:tcPr>
          <w:p w14:paraId="6B465D66" w14:textId="77777777" w:rsidR="00005176" w:rsidRPr="00005176" w:rsidRDefault="00005176" w:rsidP="00005176">
            <w:pPr>
              <w:spacing w:line="240" w:lineRule="auto"/>
              <w:rPr>
                <w:rFonts w:ascii="Arial" w:hAnsi="Arial" w:cs="Arial"/>
                <w:sz w:val="18"/>
                <w:szCs w:val="18"/>
              </w:rPr>
            </w:pPr>
          </w:p>
        </w:tc>
        <w:tc>
          <w:tcPr>
            <w:tcW w:w="1057" w:type="dxa"/>
            <w:vMerge/>
            <w:tcBorders>
              <w:top w:val="nil"/>
              <w:left w:val="single" w:sz="6" w:space="0" w:color="000000"/>
              <w:bottom w:val="single" w:sz="6" w:space="0" w:color="000000"/>
              <w:right w:val="single" w:sz="6" w:space="0" w:color="000000"/>
            </w:tcBorders>
            <w:vAlign w:val="center"/>
            <w:hideMark/>
          </w:tcPr>
          <w:p w14:paraId="057A00BA" w14:textId="77777777" w:rsidR="00005176" w:rsidRPr="00005176" w:rsidRDefault="00005176" w:rsidP="00005176">
            <w:pPr>
              <w:spacing w:line="240" w:lineRule="auto"/>
              <w:rPr>
                <w:rFonts w:ascii="Arial" w:hAnsi="Arial" w:cs="Arial"/>
                <w:sz w:val="18"/>
                <w:szCs w:val="18"/>
              </w:rPr>
            </w:pPr>
          </w:p>
        </w:tc>
        <w:tc>
          <w:tcPr>
            <w:tcW w:w="1057" w:type="dxa"/>
            <w:vMerge/>
            <w:tcBorders>
              <w:top w:val="nil"/>
              <w:left w:val="single" w:sz="6" w:space="0" w:color="000000"/>
              <w:bottom w:val="single" w:sz="6" w:space="0" w:color="000000"/>
              <w:right w:val="single" w:sz="6" w:space="0" w:color="000000"/>
            </w:tcBorders>
            <w:vAlign w:val="center"/>
            <w:hideMark/>
          </w:tcPr>
          <w:p w14:paraId="347A9DFD" w14:textId="77777777" w:rsidR="00005176" w:rsidRPr="00005176" w:rsidRDefault="00005176" w:rsidP="00005176">
            <w:pPr>
              <w:spacing w:line="240" w:lineRule="auto"/>
              <w:rPr>
                <w:rFonts w:ascii="Arial" w:hAnsi="Arial" w:cs="Arial"/>
                <w:sz w:val="18"/>
                <w:szCs w:val="18"/>
              </w:rPr>
            </w:pPr>
          </w:p>
        </w:tc>
        <w:tc>
          <w:tcPr>
            <w:tcW w:w="1057" w:type="dxa"/>
            <w:vMerge/>
            <w:tcBorders>
              <w:top w:val="nil"/>
              <w:left w:val="single" w:sz="6" w:space="0" w:color="000000"/>
              <w:bottom w:val="single" w:sz="6" w:space="0" w:color="000000"/>
              <w:right w:val="single" w:sz="6" w:space="0" w:color="000000"/>
            </w:tcBorders>
            <w:vAlign w:val="center"/>
            <w:hideMark/>
          </w:tcPr>
          <w:p w14:paraId="5F0BB226" w14:textId="77777777" w:rsidR="00005176" w:rsidRPr="00005176" w:rsidRDefault="00005176" w:rsidP="00005176">
            <w:pPr>
              <w:spacing w:line="240" w:lineRule="auto"/>
              <w:rPr>
                <w:rFonts w:ascii="Arial" w:hAnsi="Arial" w:cs="Arial"/>
                <w:sz w:val="18"/>
                <w:szCs w:val="18"/>
              </w:rPr>
            </w:pPr>
          </w:p>
        </w:tc>
      </w:tr>
      <w:tr w:rsidR="00005176" w:rsidRPr="00005176" w14:paraId="75D5279E" w14:textId="77777777" w:rsidTr="00005176">
        <w:trPr>
          <w:trHeight w:val="375"/>
        </w:trPr>
        <w:tc>
          <w:tcPr>
            <w:tcW w:w="1751" w:type="dxa"/>
            <w:vMerge w:val="restart"/>
            <w:tcBorders>
              <w:top w:val="nil"/>
              <w:left w:val="single" w:sz="6" w:space="0" w:color="000000"/>
              <w:bottom w:val="single" w:sz="6" w:space="0" w:color="000000"/>
              <w:right w:val="single" w:sz="6" w:space="0" w:color="000000"/>
            </w:tcBorders>
            <w:vAlign w:val="center"/>
            <w:hideMark/>
          </w:tcPr>
          <w:p w14:paraId="18CB035F"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Watershed-wide Compliance</w:t>
            </w:r>
            <w:r w:rsidRPr="00005176">
              <w:rPr>
                <w:rFonts w:ascii="Arial" w:hAnsi="Arial" w:cs="Arial"/>
                <w:color w:val="000000"/>
                <w:sz w:val="18"/>
                <w:szCs w:val="18"/>
              </w:rPr>
              <w:t> </w:t>
            </w:r>
          </w:p>
        </w:tc>
        <w:tc>
          <w:tcPr>
            <w:tcW w:w="1751" w:type="dxa"/>
            <w:tcBorders>
              <w:top w:val="nil"/>
              <w:left w:val="nil"/>
              <w:bottom w:val="single" w:sz="6" w:space="0" w:color="000000"/>
              <w:right w:val="single" w:sz="6" w:space="0" w:color="000000"/>
            </w:tcBorders>
            <w:vAlign w:val="center"/>
            <w:hideMark/>
          </w:tcPr>
          <w:p w14:paraId="3F4D0F74" w14:textId="73665713"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WW-C7</w:t>
            </w:r>
          </w:p>
        </w:tc>
        <w:tc>
          <w:tcPr>
            <w:tcW w:w="1056" w:type="dxa"/>
            <w:tcBorders>
              <w:top w:val="nil"/>
              <w:left w:val="nil"/>
              <w:bottom w:val="single" w:sz="6" w:space="0" w:color="auto"/>
              <w:right w:val="single" w:sz="6" w:space="0" w:color="auto"/>
            </w:tcBorders>
            <w:vAlign w:val="center"/>
            <w:hideMark/>
          </w:tcPr>
          <w:p w14:paraId="0A56BAF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560 </w:t>
            </w:r>
          </w:p>
        </w:tc>
        <w:tc>
          <w:tcPr>
            <w:tcW w:w="1057" w:type="dxa"/>
            <w:tcBorders>
              <w:top w:val="nil"/>
              <w:left w:val="nil"/>
              <w:bottom w:val="single" w:sz="6" w:space="0" w:color="auto"/>
              <w:right w:val="single" w:sz="6" w:space="0" w:color="auto"/>
            </w:tcBorders>
            <w:vAlign w:val="center"/>
            <w:hideMark/>
          </w:tcPr>
          <w:p w14:paraId="3C4F902A"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230 </w:t>
            </w:r>
          </w:p>
        </w:tc>
        <w:tc>
          <w:tcPr>
            <w:tcW w:w="1057" w:type="dxa"/>
            <w:tcBorders>
              <w:top w:val="nil"/>
              <w:left w:val="nil"/>
              <w:bottom w:val="single" w:sz="6" w:space="0" w:color="auto"/>
              <w:right w:val="single" w:sz="6" w:space="0" w:color="auto"/>
            </w:tcBorders>
            <w:vAlign w:val="center"/>
            <w:hideMark/>
          </w:tcPr>
          <w:p w14:paraId="535A6D7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750 </w:t>
            </w:r>
          </w:p>
        </w:tc>
        <w:tc>
          <w:tcPr>
            <w:tcW w:w="1057" w:type="dxa"/>
            <w:tcBorders>
              <w:top w:val="nil"/>
              <w:left w:val="nil"/>
              <w:bottom w:val="single" w:sz="6" w:space="0" w:color="auto"/>
              <w:right w:val="single" w:sz="6" w:space="0" w:color="auto"/>
            </w:tcBorders>
            <w:vAlign w:val="center"/>
            <w:hideMark/>
          </w:tcPr>
          <w:p w14:paraId="4F25DEF2"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230 </w:t>
            </w:r>
          </w:p>
        </w:tc>
        <w:tc>
          <w:tcPr>
            <w:tcW w:w="1057" w:type="dxa"/>
            <w:tcBorders>
              <w:top w:val="nil"/>
              <w:left w:val="nil"/>
              <w:bottom w:val="single" w:sz="6" w:space="0" w:color="auto"/>
              <w:right w:val="single" w:sz="6" w:space="0" w:color="auto"/>
            </w:tcBorders>
            <w:vAlign w:val="center"/>
            <w:hideMark/>
          </w:tcPr>
          <w:p w14:paraId="7AE6C1A7"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160 </w:t>
            </w:r>
          </w:p>
        </w:tc>
      </w:tr>
      <w:tr w:rsidR="00005176" w:rsidRPr="00005176" w14:paraId="403C1B79"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0D5DD070" w14:textId="77777777" w:rsidR="00005176" w:rsidRPr="00005176" w:rsidRDefault="00005176" w:rsidP="00005176">
            <w:pPr>
              <w:spacing w:line="240" w:lineRule="auto"/>
              <w:rPr>
                <w:rFonts w:ascii="Arial" w:hAnsi="Arial" w:cs="Arial"/>
                <w:sz w:val="18"/>
                <w:szCs w:val="18"/>
              </w:rPr>
            </w:pPr>
          </w:p>
        </w:tc>
        <w:tc>
          <w:tcPr>
            <w:tcW w:w="1751" w:type="dxa"/>
            <w:tcBorders>
              <w:top w:val="nil"/>
              <w:left w:val="nil"/>
              <w:bottom w:val="single" w:sz="6" w:space="0" w:color="000000"/>
              <w:right w:val="single" w:sz="6" w:space="0" w:color="000000"/>
            </w:tcBorders>
            <w:vAlign w:val="center"/>
            <w:hideMark/>
          </w:tcPr>
          <w:p w14:paraId="63121740" w14:textId="3827698A"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WW-M6</w:t>
            </w:r>
          </w:p>
        </w:tc>
        <w:tc>
          <w:tcPr>
            <w:tcW w:w="1056" w:type="dxa"/>
            <w:tcBorders>
              <w:top w:val="nil"/>
              <w:left w:val="nil"/>
              <w:bottom w:val="single" w:sz="6" w:space="0" w:color="auto"/>
              <w:right w:val="single" w:sz="6" w:space="0" w:color="auto"/>
            </w:tcBorders>
            <w:vAlign w:val="center"/>
            <w:hideMark/>
          </w:tcPr>
          <w:p w14:paraId="4812E5CA"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560 </w:t>
            </w:r>
          </w:p>
        </w:tc>
        <w:tc>
          <w:tcPr>
            <w:tcW w:w="1057" w:type="dxa"/>
            <w:tcBorders>
              <w:top w:val="nil"/>
              <w:left w:val="nil"/>
              <w:bottom w:val="single" w:sz="6" w:space="0" w:color="auto"/>
              <w:right w:val="single" w:sz="6" w:space="0" w:color="auto"/>
            </w:tcBorders>
            <w:vAlign w:val="center"/>
            <w:hideMark/>
          </w:tcPr>
          <w:p w14:paraId="180653AC"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180 </w:t>
            </w:r>
          </w:p>
        </w:tc>
        <w:tc>
          <w:tcPr>
            <w:tcW w:w="1057" w:type="dxa"/>
            <w:tcBorders>
              <w:top w:val="nil"/>
              <w:left w:val="nil"/>
              <w:bottom w:val="single" w:sz="6" w:space="0" w:color="auto"/>
              <w:right w:val="single" w:sz="6" w:space="0" w:color="auto"/>
            </w:tcBorders>
            <w:vAlign w:val="center"/>
            <w:hideMark/>
          </w:tcPr>
          <w:p w14:paraId="45C4A66E"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120 </w:t>
            </w:r>
          </w:p>
        </w:tc>
        <w:tc>
          <w:tcPr>
            <w:tcW w:w="1057" w:type="dxa"/>
            <w:tcBorders>
              <w:top w:val="nil"/>
              <w:left w:val="nil"/>
              <w:bottom w:val="single" w:sz="6" w:space="0" w:color="auto"/>
              <w:right w:val="single" w:sz="6" w:space="0" w:color="auto"/>
            </w:tcBorders>
            <w:vAlign w:val="center"/>
            <w:hideMark/>
          </w:tcPr>
          <w:p w14:paraId="2431A59A"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160 </w:t>
            </w:r>
          </w:p>
        </w:tc>
        <w:tc>
          <w:tcPr>
            <w:tcW w:w="1057" w:type="dxa"/>
            <w:tcBorders>
              <w:top w:val="nil"/>
              <w:left w:val="nil"/>
              <w:bottom w:val="single" w:sz="6" w:space="0" w:color="auto"/>
              <w:right w:val="single" w:sz="6" w:space="0" w:color="auto"/>
            </w:tcBorders>
            <w:vAlign w:val="center"/>
            <w:hideMark/>
          </w:tcPr>
          <w:p w14:paraId="1FAABE0B"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170 </w:t>
            </w:r>
          </w:p>
        </w:tc>
      </w:tr>
      <w:tr w:rsidR="00005176" w:rsidRPr="00005176" w14:paraId="53B894A9"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CF6B4EA" w14:textId="77777777" w:rsidR="00005176" w:rsidRPr="00005176" w:rsidRDefault="00005176" w:rsidP="00005176">
            <w:pPr>
              <w:spacing w:line="240" w:lineRule="auto"/>
              <w:rPr>
                <w:rFonts w:ascii="Arial" w:hAnsi="Arial" w:cs="Arial"/>
                <w:sz w:val="18"/>
                <w:szCs w:val="18"/>
              </w:rPr>
            </w:pPr>
          </w:p>
        </w:tc>
        <w:tc>
          <w:tcPr>
            <w:tcW w:w="1751" w:type="dxa"/>
            <w:tcBorders>
              <w:top w:val="nil"/>
              <w:left w:val="nil"/>
              <w:bottom w:val="single" w:sz="6" w:space="0" w:color="000000"/>
              <w:right w:val="single" w:sz="6" w:space="0" w:color="000000"/>
            </w:tcBorders>
            <w:vAlign w:val="center"/>
            <w:hideMark/>
          </w:tcPr>
          <w:p w14:paraId="7F876B8A" w14:textId="5B08B3DD"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WW-S1</w:t>
            </w:r>
          </w:p>
        </w:tc>
        <w:tc>
          <w:tcPr>
            <w:tcW w:w="1056" w:type="dxa"/>
            <w:tcBorders>
              <w:top w:val="nil"/>
              <w:left w:val="nil"/>
              <w:bottom w:val="single" w:sz="6" w:space="0" w:color="auto"/>
              <w:right w:val="single" w:sz="6" w:space="0" w:color="auto"/>
            </w:tcBorders>
            <w:vAlign w:val="center"/>
            <w:hideMark/>
          </w:tcPr>
          <w:p w14:paraId="09359AFA"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75 </w:t>
            </w:r>
          </w:p>
        </w:tc>
        <w:tc>
          <w:tcPr>
            <w:tcW w:w="1057" w:type="dxa"/>
            <w:tcBorders>
              <w:top w:val="nil"/>
              <w:left w:val="nil"/>
              <w:bottom w:val="single" w:sz="6" w:space="0" w:color="auto"/>
              <w:right w:val="single" w:sz="6" w:space="0" w:color="auto"/>
            </w:tcBorders>
            <w:vAlign w:val="center"/>
            <w:hideMark/>
          </w:tcPr>
          <w:p w14:paraId="68871673"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290 </w:t>
            </w:r>
          </w:p>
        </w:tc>
        <w:tc>
          <w:tcPr>
            <w:tcW w:w="1057" w:type="dxa"/>
            <w:tcBorders>
              <w:top w:val="nil"/>
              <w:left w:val="nil"/>
              <w:bottom w:val="single" w:sz="6" w:space="0" w:color="auto"/>
              <w:right w:val="single" w:sz="6" w:space="0" w:color="auto"/>
            </w:tcBorders>
            <w:vAlign w:val="center"/>
            <w:hideMark/>
          </w:tcPr>
          <w:p w14:paraId="21752B5F"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230 </w:t>
            </w:r>
          </w:p>
        </w:tc>
        <w:tc>
          <w:tcPr>
            <w:tcW w:w="1057" w:type="dxa"/>
            <w:tcBorders>
              <w:top w:val="nil"/>
              <w:left w:val="nil"/>
              <w:bottom w:val="single" w:sz="6" w:space="0" w:color="auto"/>
              <w:right w:val="single" w:sz="6" w:space="0" w:color="auto"/>
            </w:tcBorders>
            <w:vAlign w:val="center"/>
            <w:hideMark/>
          </w:tcPr>
          <w:p w14:paraId="270D9D13"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470 </w:t>
            </w:r>
          </w:p>
        </w:tc>
        <w:tc>
          <w:tcPr>
            <w:tcW w:w="1057" w:type="dxa"/>
            <w:tcBorders>
              <w:top w:val="nil"/>
              <w:left w:val="nil"/>
              <w:bottom w:val="single" w:sz="6" w:space="0" w:color="auto"/>
              <w:right w:val="single" w:sz="6" w:space="0" w:color="auto"/>
            </w:tcBorders>
            <w:vAlign w:val="center"/>
            <w:hideMark/>
          </w:tcPr>
          <w:p w14:paraId="504FB945"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370 </w:t>
            </w:r>
          </w:p>
        </w:tc>
      </w:tr>
      <w:tr w:rsidR="00005176" w:rsidRPr="00005176" w14:paraId="45E9F4A7"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6B2BFF9E" w14:textId="77777777" w:rsidR="00005176" w:rsidRPr="00005176" w:rsidRDefault="00005176" w:rsidP="00005176">
            <w:pPr>
              <w:spacing w:line="240" w:lineRule="auto"/>
              <w:rPr>
                <w:rFonts w:ascii="Arial" w:hAnsi="Arial" w:cs="Arial"/>
                <w:sz w:val="18"/>
                <w:szCs w:val="18"/>
              </w:rPr>
            </w:pPr>
          </w:p>
        </w:tc>
        <w:tc>
          <w:tcPr>
            <w:tcW w:w="1751" w:type="dxa"/>
            <w:tcBorders>
              <w:top w:val="nil"/>
              <w:left w:val="nil"/>
              <w:bottom w:val="single" w:sz="6" w:space="0" w:color="000000"/>
              <w:right w:val="single" w:sz="6" w:space="0" w:color="000000"/>
            </w:tcBorders>
            <w:vAlign w:val="center"/>
            <w:hideMark/>
          </w:tcPr>
          <w:p w14:paraId="11FA43A4" w14:textId="77E9123A"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WW-S4</w:t>
            </w:r>
          </w:p>
        </w:tc>
        <w:tc>
          <w:tcPr>
            <w:tcW w:w="1056" w:type="dxa"/>
            <w:tcBorders>
              <w:top w:val="nil"/>
              <w:left w:val="nil"/>
              <w:bottom w:val="single" w:sz="6" w:space="0" w:color="auto"/>
              <w:right w:val="single" w:sz="6" w:space="0" w:color="auto"/>
            </w:tcBorders>
            <w:vAlign w:val="center"/>
            <w:hideMark/>
          </w:tcPr>
          <w:p w14:paraId="4901AC2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120 </w:t>
            </w:r>
          </w:p>
        </w:tc>
        <w:tc>
          <w:tcPr>
            <w:tcW w:w="1057" w:type="dxa"/>
            <w:tcBorders>
              <w:top w:val="nil"/>
              <w:left w:val="nil"/>
              <w:bottom w:val="single" w:sz="6" w:space="0" w:color="auto"/>
              <w:right w:val="single" w:sz="6" w:space="0" w:color="auto"/>
            </w:tcBorders>
            <w:vAlign w:val="center"/>
            <w:hideMark/>
          </w:tcPr>
          <w:p w14:paraId="6035B871"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290 </w:t>
            </w:r>
          </w:p>
        </w:tc>
        <w:tc>
          <w:tcPr>
            <w:tcW w:w="1057" w:type="dxa"/>
            <w:tcBorders>
              <w:top w:val="nil"/>
              <w:left w:val="nil"/>
              <w:bottom w:val="single" w:sz="6" w:space="0" w:color="auto"/>
              <w:right w:val="single" w:sz="6" w:space="0" w:color="auto"/>
            </w:tcBorders>
            <w:vAlign w:val="center"/>
            <w:hideMark/>
          </w:tcPr>
          <w:p w14:paraId="07F1BF50"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170 </w:t>
            </w:r>
          </w:p>
        </w:tc>
        <w:tc>
          <w:tcPr>
            <w:tcW w:w="1057" w:type="dxa"/>
            <w:tcBorders>
              <w:top w:val="nil"/>
              <w:left w:val="nil"/>
              <w:bottom w:val="single" w:sz="6" w:space="0" w:color="auto"/>
              <w:right w:val="single" w:sz="6" w:space="0" w:color="auto"/>
            </w:tcBorders>
            <w:vAlign w:val="center"/>
            <w:hideMark/>
          </w:tcPr>
          <w:p w14:paraId="604527FE"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170 </w:t>
            </w:r>
          </w:p>
        </w:tc>
        <w:tc>
          <w:tcPr>
            <w:tcW w:w="1057" w:type="dxa"/>
            <w:tcBorders>
              <w:top w:val="nil"/>
              <w:left w:val="nil"/>
              <w:bottom w:val="single" w:sz="6" w:space="0" w:color="auto"/>
              <w:right w:val="single" w:sz="6" w:space="0" w:color="auto"/>
            </w:tcBorders>
            <w:vAlign w:val="center"/>
            <w:hideMark/>
          </w:tcPr>
          <w:p w14:paraId="581C237F"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290 </w:t>
            </w:r>
          </w:p>
        </w:tc>
      </w:tr>
      <w:tr w:rsidR="00005176" w:rsidRPr="00005176" w14:paraId="72203488" w14:textId="77777777" w:rsidTr="00005176">
        <w:trPr>
          <w:trHeight w:val="375"/>
        </w:trPr>
        <w:tc>
          <w:tcPr>
            <w:tcW w:w="1751" w:type="dxa"/>
            <w:vMerge w:val="restart"/>
            <w:tcBorders>
              <w:top w:val="nil"/>
              <w:left w:val="single" w:sz="6" w:space="0" w:color="000000"/>
              <w:bottom w:val="single" w:sz="6" w:space="0" w:color="000000"/>
              <w:right w:val="single" w:sz="6" w:space="0" w:color="000000"/>
            </w:tcBorders>
            <w:vAlign w:val="center"/>
            <w:hideMark/>
          </w:tcPr>
          <w:p w14:paraId="3B5B741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Santa Ana River Mainstem</w:t>
            </w:r>
            <w:r w:rsidRPr="00005176">
              <w:rPr>
                <w:rFonts w:ascii="Arial" w:hAnsi="Arial" w:cs="Arial"/>
                <w:color w:val="000000"/>
                <w:sz w:val="18"/>
                <w:szCs w:val="18"/>
              </w:rPr>
              <w:t> </w:t>
            </w:r>
          </w:p>
        </w:tc>
        <w:tc>
          <w:tcPr>
            <w:tcW w:w="1751" w:type="dxa"/>
            <w:tcBorders>
              <w:top w:val="nil"/>
              <w:left w:val="nil"/>
              <w:bottom w:val="single" w:sz="6" w:space="0" w:color="000000"/>
              <w:right w:val="single" w:sz="6" w:space="0" w:color="000000"/>
            </w:tcBorders>
            <w:vAlign w:val="center"/>
            <w:hideMark/>
          </w:tcPr>
          <w:p w14:paraId="3E81BD39" w14:textId="436D3F52"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MISSION</w:t>
            </w:r>
          </w:p>
        </w:tc>
        <w:tc>
          <w:tcPr>
            <w:tcW w:w="1056" w:type="dxa"/>
            <w:tcBorders>
              <w:top w:val="nil"/>
              <w:left w:val="nil"/>
              <w:bottom w:val="single" w:sz="6" w:space="0" w:color="auto"/>
              <w:right w:val="single" w:sz="6" w:space="0" w:color="auto"/>
            </w:tcBorders>
            <w:vAlign w:val="center"/>
            <w:hideMark/>
          </w:tcPr>
          <w:p w14:paraId="1244FAE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130 </w:t>
            </w:r>
          </w:p>
        </w:tc>
        <w:tc>
          <w:tcPr>
            <w:tcW w:w="1057" w:type="dxa"/>
            <w:tcBorders>
              <w:top w:val="nil"/>
              <w:left w:val="nil"/>
              <w:bottom w:val="single" w:sz="6" w:space="0" w:color="auto"/>
              <w:right w:val="single" w:sz="6" w:space="0" w:color="auto"/>
            </w:tcBorders>
            <w:vAlign w:val="center"/>
            <w:hideMark/>
          </w:tcPr>
          <w:p w14:paraId="7B59C5BB"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840 </w:t>
            </w:r>
          </w:p>
        </w:tc>
        <w:tc>
          <w:tcPr>
            <w:tcW w:w="1057" w:type="dxa"/>
            <w:tcBorders>
              <w:top w:val="nil"/>
              <w:left w:val="nil"/>
              <w:bottom w:val="single" w:sz="6" w:space="0" w:color="auto"/>
              <w:right w:val="single" w:sz="6" w:space="0" w:color="auto"/>
            </w:tcBorders>
            <w:vAlign w:val="center"/>
            <w:hideMark/>
          </w:tcPr>
          <w:p w14:paraId="3E038D05"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160 </w:t>
            </w:r>
          </w:p>
        </w:tc>
        <w:tc>
          <w:tcPr>
            <w:tcW w:w="1057" w:type="dxa"/>
            <w:tcBorders>
              <w:top w:val="nil"/>
              <w:left w:val="nil"/>
              <w:bottom w:val="single" w:sz="6" w:space="0" w:color="auto"/>
              <w:right w:val="single" w:sz="6" w:space="0" w:color="auto"/>
            </w:tcBorders>
            <w:vAlign w:val="center"/>
            <w:hideMark/>
          </w:tcPr>
          <w:p w14:paraId="2945DCD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240 </w:t>
            </w:r>
          </w:p>
        </w:tc>
        <w:tc>
          <w:tcPr>
            <w:tcW w:w="1057" w:type="dxa"/>
            <w:tcBorders>
              <w:top w:val="nil"/>
              <w:left w:val="nil"/>
              <w:bottom w:val="single" w:sz="6" w:space="0" w:color="auto"/>
              <w:right w:val="single" w:sz="6" w:space="0" w:color="auto"/>
            </w:tcBorders>
            <w:vAlign w:val="center"/>
            <w:hideMark/>
          </w:tcPr>
          <w:p w14:paraId="7836371D"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630 </w:t>
            </w:r>
          </w:p>
        </w:tc>
      </w:tr>
      <w:tr w:rsidR="00005176" w:rsidRPr="00005176" w14:paraId="6BC246E0"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88C2BE8" w14:textId="77777777" w:rsidR="00005176" w:rsidRPr="00005176" w:rsidRDefault="00005176" w:rsidP="00005176">
            <w:pPr>
              <w:spacing w:line="240" w:lineRule="auto"/>
              <w:rPr>
                <w:rFonts w:ascii="Arial" w:hAnsi="Arial" w:cs="Arial"/>
                <w:sz w:val="18"/>
                <w:szCs w:val="18"/>
              </w:rPr>
            </w:pPr>
          </w:p>
        </w:tc>
        <w:tc>
          <w:tcPr>
            <w:tcW w:w="1751" w:type="dxa"/>
            <w:tcBorders>
              <w:top w:val="nil"/>
              <w:left w:val="nil"/>
              <w:bottom w:val="single" w:sz="6" w:space="0" w:color="000000"/>
              <w:right w:val="single" w:sz="6" w:space="0" w:color="000000"/>
            </w:tcBorders>
            <w:vAlign w:val="center"/>
            <w:hideMark/>
          </w:tcPr>
          <w:p w14:paraId="147D4FB5" w14:textId="5122F731"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P3-SBC1</w:t>
            </w:r>
          </w:p>
        </w:tc>
        <w:tc>
          <w:tcPr>
            <w:tcW w:w="1056" w:type="dxa"/>
            <w:tcBorders>
              <w:top w:val="nil"/>
              <w:left w:val="nil"/>
              <w:bottom w:val="single" w:sz="6" w:space="0" w:color="auto"/>
              <w:right w:val="single" w:sz="6" w:space="0" w:color="auto"/>
            </w:tcBorders>
            <w:vAlign w:val="center"/>
            <w:hideMark/>
          </w:tcPr>
          <w:p w14:paraId="26677FDD"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52 </w:t>
            </w:r>
          </w:p>
        </w:tc>
        <w:tc>
          <w:tcPr>
            <w:tcW w:w="1057" w:type="dxa"/>
            <w:tcBorders>
              <w:top w:val="nil"/>
              <w:left w:val="nil"/>
              <w:bottom w:val="single" w:sz="6" w:space="0" w:color="auto"/>
              <w:right w:val="single" w:sz="6" w:space="0" w:color="auto"/>
            </w:tcBorders>
            <w:vAlign w:val="center"/>
            <w:hideMark/>
          </w:tcPr>
          <w:p w14:paraId="6BA1021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31 </w:t>
            </w:r>
          </w:p>
        </w:tc>
        <w:tc>
          <w:tcPr>
            <w:tcW w:w="1057" w:type="dxa"/>
            <w:tcBorders>
              <w:top w:val="nil"/>
              <w:left w:val="nil"/>
              <w:bottom w:val="single" w:sz="6" w:space="0" w:color="auto"/>
              <w:right w:val="single" w:sz="6" w:space="0" w:color="auto"/>
            </w:tcBorders>
            <w:vAlign w:val="center"/>
            <w:hideMark/>
          </w:tcPr>
          <w:p w14:paraId="1ADA577F"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74 </w:t>
            </w:r>
          </w:p>
        </w:tc>
        <w:tc>
          <w:tcPr>
            <w:tcW w:w="1057" w:type="dxa"/>
            <w:tcBorders>
              <w:top w:val="nil"/>
              <w:left w:val="nil"/>
              <w:bottom w:val="single" w:sz="6" w:space="0" w:color="auto"/>
              <w:right w:val="single" w:sz="6" w:space="0" w:color="auto"/>
            </w:tcBorders>
            <w:vAlign w:val="center"/>
            <w:hideMark/>
          </w:tcPr>
          <w:p w14:paraId="455B518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98 </w:t>
            </w:r>
          </w:p>
        </w:tc>
        <w:tc>
          <w:tcPr>
            <w:tcW w:w="1057" w:type="dxa"/>
            <w:tcBorders>
              <w:top w:val="nil"/>
              <w:left w:val="nil"/>
              <w:bottom w:val="single" w:sz="6" w:space="0" w:color="auto"/>
              <w:right w:val="single" w:sz="6" w:space="0" w:color="auto"/>
            </w:tcBorders>
            <w:vAlign w:val="center"/>
            <w:hideMark/>
          </w:tcPr>
          <w:p w14:paraId="5B531F80"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180 </w:t>
            </w:r>
          </w:p>
        </w:tc>
      </w:tr>
      <w:tr w:rsidR="00005176" w:rsidRPr="00005176" w14:paraId="06E55A1C" w14:textId="77777777" w:rsidTr="00005176">
        <w:trPr>
          <w:trHeight w:val="375"/>
        </w:trPr>
        <w:tc>
          <w:tcPr>
            <w:tcW w:w="1751" w:type="dxa"/>
            <w:vMerge w:val="restart"/>
            <w:tcBorders>
              <w:top w:val="nil"/>
              <w:left w:val="single" w:sz="6" w:space="0" w:color="000000"/>
              <w:bottom w:val="single" w:sz="6" w:space="0" w:color="000000"/>
              <w:right w:val="single" w:sz="6" w:space="0" w:color="000000"/>
            </w:tcBorders>
            <w:vAlign w:val="center"/>
            <w:hideMark/>
          </w:tcPr>
          <w:p w14:paraId="1725FAC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1</w:t>
            </w:r>
            <w:r w:rsidRPr="00005176">
              <w:rPr>
                <w:rFonts w:ascii="Arial" w:hAnsi="Arial" w:cs="Arial"/>
                <w:color w:val="000000"/>
                <w:sz w:val="18"/>
                <w:szCs w:val="18"/>
              </w:rPr>
              <w:t> </w:t>
            </w:r>
          </w:p>
        </w:tc>
        <w:tc>
          <w:tcPr>
            <w:tcW w:w="1751" w:type="dxa"/>
            <w:tcBorders>
              <w:top w:val="nil"/>
              <w:left w:val="single" w:sz="6" w:space="0" w:color="000000"/>
              <w:bottom w:val="single" w:sz="6" w:space="0" w:color="000000"/>
              <w:right w:val="single" w:sz="6" w:space="0" w:color="000000"/>
            </w:tcBorders>
            <w:vAlign w:val="center"/>
            <w:hideMark/>
          </w:tcPr>
          <w:p w14:paraId="2712AACB" w14:textId="4571FACD"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T1-SACH</w:t>
            </w:r>
          </w:p>
        </w:tc>
        <w:tc>
          <w:tcPr>
            <w:tcW w:w="1056" w:type="dxa"/>
            <w:tcBorders>
              <w:top w:val="nil"/>
              <w:left w:val="nil"/>
              <w:bottom w:val="single" w:sz="6" w:space="0" w:color="auto"/>
              <w:right w:val="single" w:sz="6" w:space="0" w:color="auto"/>
            </w:tcBorders>
            <w:vAlign w:val="center"/>
            <w:hideMark/>
          </w:tcPr>
          <w:p w14:paraId="122EE2F3" w14:textId="334EC132"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&gt;2</w:t>
            </w:r>
            <w:r w:rsidR="00146E95">
              <w:rPr>
                <w:rFonts w:ascii="Arial" w:hAnsi="Arial" w:cs="Arial"/>
                <w:color w:val="000000"/>
                <w:sz w:val="18"/>
                <w:szCs w:val="18"/>
              </w:rPr>
              <w:t>,</w:t>
            </w:r>
            <w:r w:rsidRPr="00005176">
              <w:rPr>
                <w:rFonts w:ascii="Arial" w:hAnsi="Arial" w:cs="Arial"/>
                <w:color w:val="000000"/>
                <w:sz w:val="18"/>
                <w:szCs w:val="18"/>
              </w:rPr>
              <w:t>400 </w:t>
            </w:r>
          </w:p>
        </w:tc>
        <w:tc>
          <w:tcPr>
            <w:tcW w:w="1057" w:type="dxa"/>
            <w:tcBorders>
              <w:top w:val="nil"/>
              <w:left w:val="nil"/>
              <w:bottom w:val="single" w:sz="6" w:space="0" w:color="auto"/>
              <w:right w:val="single" w:sz="6" w:space="0" w:color="auto"/>
            </w:tcBorders>
            <w:vAlign w:val="center"/>
            <w:hideMark/>
          </w:tcPr>
          <w:p w14:paraId="2BC53668"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1,200 </w:t>
            </w:r>
          </w:p>
        </w:tc>
        <w:tc>
          <w:tcPr>
            <w:tcW w:w="1057" w:type="dxa"/>
            <w:tcBorders>
              <w:top w:val="nil"/>
              <w:left w:val="nil"/>
              <w:bottom w:val="single" w:sz="6" w:space="0" w:color="auto"/>
              <w:right w:val="single" w:sz="6" w:space="0" w:color="auto"/>
            </w:tcBorders>
            <w:vAlign w:val="center"/>
            <w:hideMark/>
          </w:tcPr>
          <w:p w14:paraId="47C4FB1D"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360 </w:t>
            </w:r>
          </w:p>
        </w:tc>
        <w:tc>
          <w:tcPr>
            <w:tcW w:w="1057" w:type="dxa"/>
            <w:tcBorders>
              <w:top w:val="nil"/>
              <w:left w:val="nil"/>
              <w:bottom w:val="single" w:sz="6" w:space="0" w:color="auto"/>
              <w:right w:val="single" w:sz="6" w:space="0" w:color="auto"/>
            </w:tcBorders>
            <w:vAlign w:val="center"/>
            <w:hideMark/>
          </w:tcPr>
          <w:p w14:paraId="6AE25E60"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1,400 </w:t>
            </w:r>
          </w:p>
        </w:tc>
        <w:tc>
          <w:tcPr>
            <w:tcW w:w="1057" w:type="dxa"/>
            <w:tcBorders>
              <w:top w:val="nil"/>
              <w:left w:val="nil"/>
              <w:bottom w:val="single" w:sz="6" w:space="0" w:color="auto"/>
              <w:right w:val="single" w:sz="6" w:space="0" w:color="auto"/>
            </w:tcBorders>
            <w:vAlign w:val="center"/>
            <w:hideMark/>
          </w:tcPr>
          <w:p w14:paraId="094B76B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240 </w:t>
            </w:r>
          </w:p>
        </w:tc>
      </w:tr>
      <w:tr w:rsidR="00005176" w:rsidRPr="00005176" w14:paraId="7D852D42"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27BE9B19"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5650C707" w14:textId="40AF68CF"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T1-CHINOCRK</w:t>
            </w:r>
          </w:p>
        </w:tc>
        <w:tc>
          <w:tcPr>
            <w:tcW w:w="1056" w:type="dxa"/>
            <w:tcBorders>
              <w:top w:val="nil"/>
              <w:left w:val="nil"/>
              <w:bottom w:val="single" w:sz="6" w:space="0" w:color="auto"/>
              <w:right w:val="single" w:sz="6" w:space="0" w:color="auto"/>
            </w:tcBorders>
            <w:vAlign w:val="center"/>
            <w:hideMark/>
          </w:tcPr>
          <w:p w14:paraId="73F0332D"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410 </w:t>
            </w:r>
          </w:p>
        </w:tc>
        <w:tc>
          <w:tcPr>
            <w:tcW w:w="1057" w:type="dxa"/>
            <w:tcBorders>
              <w:top w:val="nil"/>
              <w:left w:val="nil"/>
              <w:bottom w:val="single" w:sz="6" w:space="0" w:color="auto"/>
              <w:right w:val="single" w:sz="6" w:space="0" w:color="auto"/>
            </w:tcBorders>
            <w:vAlign w:val="center"/>
            <w:hideMark/>
          </w:tcPr>
          <w:p w14:paraId="60E84B2B"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230 </w:t>
            </w:r>
          </w:p>
        </w:tc>
        <w:tc>
          <w:tcPr>
            <w:tcW w:w="1057" w:type="dxa"/>
            <w:tcBorders>
              <w:top w:val="nil"/>
              <w:left w:val="nil"/>
              <w:bottom w:val="single" w:sz="6" w:space="0" w:color="auto"/>
              <w:right w:val="single" w:sz="6" w:space="0" w:color="auto"/>
            </w:tcBorders>
            <w:vAlign w:val="center"/>
            <w:hideMark/>
          </w:tcPr>
          <w:p w14:paraId="4A989A58"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980 </w:t>
            </w:r>
          </w:p>
        </w:tc>
        <w:tc>
          <w:tcPr>
            <w:tcW w:w="1057" w:type="dxa"/>
            <w:tcBorders>
              <w:top w:val="nil"/>
              <w:left w:val="nil"/>
              <w:bottom w:val="single" w:sz="6" w:space="0" w:color="auto"/>
              <w:right w:val="single" w:sz="6" w:space="0" w:color="auto"/>
            </w:tcBorders>
            <w:vAlign w:val="center"/>
            <w:hideMark/>
          </w:tcPr>
          <w:p w14:paraId="5B66071F"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630 </w:t>
            </w:r>
          </w:p>
        </w:tc>
        <w:tc>
          <w:tcPr>
            <w:tcW w:w="1057" w:type="dxa"/>
            <w:tcBorders>
              <w:top w:val="nil"/>
              <w:left w:val="nil"/>
              <w:bottom w:val="single" w:sz="6" w:space="0" w:color="auto"/>
              <w:right w:val="single" w:sz="6" w:space="0" w:color="auto"/>
            </w:tcBorders>
            <w:vAlign w:val="center"/>
            <w:hideMark/>
          </w:tcPr>
          <w:p w14:paraId="742C1257"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2,900 </w:t>
            </w:r>
          </w:p>
        </w:tc>
      </w:tr>
      <w:tr w:rsidR="00005176" w:rsidRPr="00005176" w14:paraId="66E41E71"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9263469"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49B58EAA" w14:textId="24549AFA"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T1-BRSC</w:t>
            </w:r>
          </w:p>
        </w:tc>
        <w:tc>
          <w:tcPr>
            <w:tcW w:w="1056" w:type="dxa"/>
            <w:tcBorders>
              <w:top w:val="nil"/>
              <w:left w:val="nil"/>
              <w:bottom w:val="single" w:sz="6" w:space="0" w:color="auto"/>
              <w:right w:val="single" w:sz="6" w:space="0" w:color="auto"/>
            </w:tcBorders>
            <w:vAlign w:val="center"/>
            <w:hideMark/>
          </w:tcPr>
          <w:p w14:paraId="552EE69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&gt;2,400 </w:t>
            </w:r>
          </w:p>
        </w:tc>
        <w:tc>
          <w:tcPr>
            <w:tcW w:w="1057" w:type="dxa"/>
            <w:tcBorders>
              <w:top w:val="nil"/>
              <w:left w:val="nil"/>
              <w:bottom w:val="single" w:sz="6" w:space="0" w:color="auto"/>
              <w:right w:val="single" w:sz="6" w:space="0" w:color="auto"/>
            </w:tcBorders>
            <w:vAlign w:val="center"/>
            <w:hideMark/>
          </w:tcPr>
          <w:p w14:paraId="0351696E"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4,900 </w:t>
            </w:r>
          </w:p>
        </w:tc>
        <w:tc>
          <w:tcPr>
            <w:tcW w:w="1057" w:type="dxa"/>
            <w:tcBorders>
              <w:top w:val="nil"/>
              <w:left w:val="nil"/>
              <w:bottom w:val="single" w:sz="6" w:space="0" w:color="auto"/>
              <w:right w:val="single" w:sz="6" w:space="0" w:color="auto"/>
            </w:tcBorders>
            <w:vAlign w:val="center"/>
            <w:hideMark/>
          </w:tcPr>
          <w:p w14:paraId="65465F60"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1,700 </w:t>
            </w:r>
          </w:p>
        </w:tc>
        <w:tc>
          <w:tcPr>
            <w:tcW w:w="1057" w:type="dxa"/>
            <w:tcBorders>
              <w:top w:val="nil"/>
              <w:left w:val="nil"/>
              <w:bottom w:val="single" w:sz="6" w:space="0" w:color="auto"/>
              <w:right w:val="single" w:sz="6" w:space="0" w:color="auto"/>
            </w:tcBorders>
            <w:vAlign w:val="center"/>
            <w:hideMark/>
          </w:tcPr>
          <w:p w14:paraId="57C5CB7B"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13,000 </w:t>
            </w:r>
          </w:p>
        </w:tc>
        <w:tc>
          <w:tcPr>
            <w:tcW w:w="1057" w:type="dxa"/>
            <w:tcBorders>
              <w:top w:val="nil"/>
              <w:left w:val="nil"/>
              <w:bottom w:val="single" w:sz="6" w:space="0" w:color="auto"/>
              <w:right w:val="single" w:sz="6" w:space="0" w:color="auto"/>
            </w:tcBorders>
            <w:vAlign w:val="center"/>
            <w:hideMark/>
          </w:tcPr>
          <w:p w14:paraId="5A1C03DA"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1,900 </w:t>
            </w:r>
          </w:p>
        </w:tc>
      </w:tr>
      <w:tr w:rsidR="00005176" w:rsidRPr="00005176" w14:paraId="7AC7EE13"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870B748"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77342403" w14:textId="5CCA3120"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T1-CCCH</w:t>
            </w:r>
          </w:p>
        </w:tc>
        <w:tc>
          <w:tcPr>
            <w:tcW w:w="1056" w:type="dxa"/>
            <w:tcBorders>
              <w:top w:val="nil"/>
              <w:left w:val="nil"/>
              <w:bottom w:val="single" w:sz="6" w:space="0" w:color="auto"/>
              <w:right w:val="single" w:sz="6" w:space="0" w:color="auto"/>
            </w:tcBorders>
            <w:vAlign w:val="center"/>
            <w:hideMark/>
          </w:tcPr>
          <w:p w14:paraId="265685A5"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41 </w:t>
            </w:r>
          </w:p>
        </w:tc>
        <w:tc>
          <w:tcPr>
            <w:tcW w:w="1057" w:type="dxa"/>
            <w:tcBorders>
              <w:top w:val="nil"/>
              <w:left w:val="nil"/>
              <w:bottom w:val="single" w:sz="6" w:space="0" w:color="auto"/>
              <w:right w:val="single" w:sz="6" w:space="0" w:color="auto"/>
            </w:tcBorders>
            <w:vAlign w:val="center"/>
            <w:hideMark/>
          </w:tcPr>
          <w:p w14:paraId="6051DCD6"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240 </w:t>
            </w:r>
          </w:p>
        </w:tc>
        <w:tc>
          <w:tcPr>
            <w:tcW w:w="1057" w:type="dxa"/>
            <w:tcBorders>
              <w:top w:val="nil"/>
              <w:left w:val="nil"/>
              <w:bottom w:val="single" w:sz="6" w:space="0" w:color="auto"/>
              <w:right w:val="single" w:sz="6" w:space="0" w:color="auto"/>
            </w:tcBorders>
            <w:vAlign w:val="center"/>
            <w:hideMark/>
          </w:tcPr>
          <w:p w14:paraId="3F91EC0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52 </w:t>
            </w:r>
          </w:p>
        </w:tc>
        <w:tc>
          <w:tcPr>
            <w:tcW w:w="1057" w:type="dxa"/>
            <w:tcBorders>
              <w:top w:val="nil"/>
              <w:left w:val="nil"/>
              <w:bottom w:val="single" w:sz="6" w:space="0" w:color="auto"/>
              <w:right w:val="single" w:sz="6" w:space="0" w:color="auto"/>
            </w:tcBorders>
            <w:vAlign w:val="center"/>
            <w:hideMark/>
          </w:tcPr>
          <w:p w14:paraId="5C18FD7E"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120 </w:t>
            </w:r>
          </w:p>
        </w:tc>
        <w:tc>
          <w:tcPr>
            <w:tcW w:w="1057" w:type="dxa"/>
            <w:tcBorders>
              <w:top w:val="nil"/>
              <w:left w:val="nil"/>
              <w:bottom w:val="single" w:sz="6" w:space="0" w:color="auto"/>
              <w:right w:val="single" w:sz="6" w:space="0" w:color="auto"/>
            </w:tcBorders>
            <w:vAlign w:val="center"/>
            <w:hideMark/>
          </w:tcPr>
          <w:p w14:paraId="45C1BE03"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20 </w:t>
            </w:r>
          </w:p>
        </w:tc>
      </w:tr>
      <w:tr w:rsidR="00005176" w:rsidRPr="00005176" w14:paraId="21069099"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63054F67"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5DC41009" w14:textId="53CB7D54"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T1-LLSC</w:t>
            </w:r>
          </w:p>
        </w:tc>
        <w:tc>
          <w:tcPr>
            <w:tcW w:w="1056" w:type="dxa"/>
            <w:tcBorders>
              <w:top w:val="nil"/>
              <w:left w:val="nil"/>
              <w:bottom w:val="single" w:sz="6" w:space="0" w:color="auto"/>
              <w:right w:val="single" w:sz="6" w:space="0" w:color="auto"/>
            </w:tcBorders>
            <w:vAlign w:val="center"/>
            <w:hideMark/>
          </w:tcPr>
          <w:p w14:paraId="45A81F82"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&gt;2,400 </w:t>
            </w:r>
          </w:p>
        </w:tc>
        <w:tc>
          <w:tcPr>
            <w:tcW w:w="1057" w:type="dxa"/>
            <w:tcBorders>
              <w:top w:val="nil"/>
              <w:left w:val="nil"/>
              <w:bottom w:val="single" w:sz="6" w:space="0" w:color="auto"/>
              <w:right w:val="single" w:sz="6" w:space="0" w:color="auto"/>
            </w:tcBorders>
            <w:vAlign w:val="center"/>
            <w:hideMark/>
          </w:tcPr>
          <w:p w14:paraId="5DCD89D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2,900 </w:t>
            </w:r>
          </w:p>
        </w:tc>
        <w:tc>
          <w:tcPr>
            <w:tcW w:w="1057" w:type="dxa"/>
            <w:tcBorders>
              <w:top w:val="nil"/>
              <w:left w:val="nil"/>
              <w:bottom w:val="single" w:sz="6" w:space="0" w:color="auto"/>
              <w:right w:val="single" w:sz="6" w:space="0" w:color="auto"/>
            </w:tcBorders>
            <w:vAlign w:val="center"/>
            <w:hideMark/>
          </w:tcPr>
          <w:p w14:paraId="312D6E6C"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640 </w:t>
            </w:r>
          </w:p>
        </w:tc>
        <w:tc>
          <w:tcPr>
            <w:tcW w:w="1057" w:type="dxa"/>
            <w:tcBorders>
              <w:top w:val="nil"/>
              <w:left w:val="nil"/>
              <w:bottom w:val="single" w:sz="6" w:space="0" w:color="auto"/>
              <w:right w:val="single" w:sz="6" w:space="0" w:color="auto"/>
            </w:tcBorders>
            <w:vAlign w:val="center"/>
            <w:hideMark/>
          </w:tcPr>
          <w:p w14:paraId="36F1E7FF"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2,900 </w:t>
            </w:r>
          </w:p>
        </w:tc>
        <w:tc>
          <w:tcPr>
            <w:tcW w:w="1057" w:type="dxa"/>
            <w:tcBorders>
              <w:top w:val="nil"/>
              <w:left w:val="nil"/>
              <w:bottom w:val="single" w:sz="6" w:space="0" w:color="auto"/>
              <w:right w:val="single" w:sz="6" w:space="0" w:color="auto"/>
            </w:tcBorders>
            <w:vAlign w:val="center"/>
            <w:hideMark/>
          </w:tcPr>
          <w:p w14:paraId="795DF567"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180 </w:t>
            </w:r>
          </w:p>
        </w:tc>
      </w:tr>
      <w:tr w:rsidR="00005176" w:rsidRPr="00005176" w14:paraId="6D63F192"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13E5F46F"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77DEF84C" w14:textId="4093DE26"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T1-CUCAMONGA</w:t>
            </w:r>
          </w:p>
        </w:tc>
        <w:tc>
          <w:tcPr>
            <w:tcW w:w="1056" w:type="dxa"/>
            <w:tcBorders>
              <w:top w:val="nil"/>
              <w:left w:val="nil"/>
              <w:bottom w:val="single" w:sz="6" w:space="0" w:color="auto"/>
              <w:right w:val="single" w:sz="6" w:space="0" w:color="auto"/>
            </w:tcBorders>
            <w:vAlign w:val="center"/>
            <w:hideMark/>
          </w:tcPr>
          <w:p w14:paraId="3FE881BB"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12,000 </w:t>
            </w:r>
          </w:p>
        </w:tc>
        <w:tc>
          <w:tcPr>
            <w:tcW w:w="1057" w:type="dxa"/>
            <w:tcBorders>
              <w:top w:val="nil"/>
              <w:left w:val="nil"/>
              <w:bottom w:val="single" w:sz="6" w:space="0" w:color="auto"/>
              <w:right w:val="single" w:sz="6" w:space="0" w:color="auto"/>
            </w:tcBorders>
            <w:vAlign w:val="center"/>
            <w:hideMark/>
          </w:tcPr>
          <w:p w14:paraId="55C5C22B"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260 </w:t>
            </w:r>
          </w:p>
        </w:tc>
        <w:tc>
          <w:tcPr>
            <w:tcW w:w="1057" w:type="dxa"/>
            <w:tcBorders>
              <w:top w:val="nil"/>
              <w:left w:val="nil"/>
              <w:bottom w:val="single" w:sz="6" w:space="0" w:color="auto"/>
              <w:right w:val="single" w:sz="6" w:space="0" w:color="auto"/>
            </w:tcBorders>
            <w:vAlign w:val="center"/>
            <w:hideMark/>
          </w:tcPr>
          <w:p w14:paraId="1EB6C04B"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440 </w:t>
            </w:r>
          </w:p>
        </w:tc>
        <w:tc>
          <w:tcPr>
            <w:tcW w:w="1057" w:type="dxa"/>
            <w:tcBorders>
              <w:top w:val="nil"/>
              <w:left w:val="nil"/>
              <w:bottom w:val="single" w:sz="6" w:space="0" w:color="auto"/>
              <w:right w:val="single" w:sz="6" w:space="0" w:color="auto"/>
            </w:tcBorders>
            <w:vAlign w:val="center"/>
            <w:hideMark/>
          </w:tcPr>
          <w:p w14:paraId="63FBBA76"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140 </w:t>
            </w:r>
          </w:p>
        </w:tc>
        <w:tc>
          <w:tcPr>
            <w:tcW w:w="1057" w:type="dxa"/>
            <w:tcBorders>
              <w:top w:val="nil"/>
              <w:left w:val="nil"/>
              <w:bottom w:val="single" w:sz="6" w:space="0" w:color="auto"/>
              <w:right w:val="single" w:sz="6" w:space="0" w:color="auto"/>
            </w:tcBorders>
            <w:vAlign w:val="center"/>
            <w:hideMark/>
          </w:tcPr>
          <w:p w14:paraId="4B2D2A11"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270 </w:t>
            </w:r>
          </w:p>
        </w:tc>
      </w:tr>
      <w:tr w:rsidR="00005176" w:rsidRPr="00005176" w14:paraId="3CA6E4FA"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2E3762B4"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1DD26630" w14:textId="03BE4175"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T1-BXSP</w:t>
            </w:r>
          </w:p>
        </w:tc>
        <w:tc>
          <w:tcPr>
            <w:tcW w:w="1056" w:type="dxa"/>
            <w:tcBorders>
              <w:top w:val="nil"/>
              <w:left w:val="nil"/>
              <w:bottom w:val="single" w:sz="6" w:space="0" w:color="auto"/>
              <w:right w:val="single" w:sz="6" w:space="0" w:color="auto"/>
            </w:tcBorders>
            <w:vAlign w:val="center"/>
            <w:hideMark/>
          </w:tcPr>
          <w:p w14:paraId="2BA70E43"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&gt;2,400 </w:t>
            </w:r>
          </w:p>
        </w:tc>
        <w:tc>
          <w:tcPr>
            <w:tcW w:w="1057" w:type="dxa"/>
            <w:tcBorders>
              <w:top w:val="nil"/>
              <w:left w:val="nil"/>
              <w:bottom w:val="single" w:sz="6" w:space="0" w:color="auto"/>
              <w:right w:val="single" w:sz="6" w:space="0" w:color="auto"/>
            </w:tcBorders>
            <w:vAlign w:val="center"/>
            <w:hideMark/>
          </w:tcPr>
          <w:p w14:paraId="42DAFD7A"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1,200 </w:t>
            </w:r>
          </w:p>
        </w:tc>
        <w:tc>
          <w:tcPr>
            <w:tcW w:w="1057" w:type="dxa"/>
            <w:tcBorders>
              <w:top w:val="nil"/>
              <w:left w:val="nil"/>
              <w:bottom w:val="single" w:sz="6" w:space="0" w:color="auto"/>
              <w:right w:val="single" w:sz="6" w:space="0" w:color="auto"/>
            </w:tcBorders>
            <w:vAlign w:val="center"/>
            <w:hideMark/>
          </w:tcPr>
          <w:p w14:paraId="663B02B1"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5,200 </w:t>
            </w:r>
          </w:p>
        </w:tc>
        <w:tc>
          <w:tcPr>
            <w:tcW w:w="1057" w:type="dxa"/>
            <w:tcBorders>
              <w:top w:val="nil"/>
              <w:left w:val="nil"/>
              <w:bottom w:val="single" w:sz="6" w:space="0" w:color="auto"/>
              <w:right w:val="single" w:sz="6" w:space="0" w:color="auto"/>
            </w:tcBorders>
            <w:vAlign w:val="center"/>
            <w:hideMark/>
          </w:tcPr>
          <w:p w14:paraId="00E3242F"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10,000 </w:t>
            </w:r>
          </w:p>
        </w:tc>
        <w:tc>
          <w:tcPr>
            <w:tcW w:w="1057" w:type="dxa"/>
            <w:tcBorders>
              <w:top w:val="nil"/>
              <w:left w:val="nil"/>
              <w:bottom w:val="single" w:sz="6" w:space="0" w:color="auto"/>
              <w:right w:val="single" w:sz="6" w:space="0" w:color="auto"/>
            </w:tcBorders>
            <w:vAlign w:val="center"/>
            <w:hideMark/>
          </w:tcPr>
          <w:p w14:paraId="24EFD76C" w14:textId="522D5E95"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1,400</w:t>
            </w:r>
            <w:r w:rsidR="001D72B1">
              <w:rPr>
                <w:rFonts w:ascii="Arial" w:hAnsi="Arial" w:cs="Arial"/>
                <w:color w:val="000000"/>
                <w:sz w:val="18"/>
                <w:szCs w:val="18"/>
                <w:vertAlign w:val="superscript"/>
              </w:rPr>
              <w:t>1</w:t>
            </w:r>
            <w:r w:rsidRPr="00005176">
              <w:rPr>
                <w:rFonts w:ascii="Arial" w:hAnsi="Arial" w:cs="Arial"/>
                <w:color w:val="000000"/>
                <w:sz w:val="18"/>
                <w:szCs w:val="18"/>
              </w:rPr>
              <w:t> </w:t>
            </w:r>
          </w:p>
        </w:tc>
      </w:tr>
      <w:tr w:rsidR="00005176" w:rsidRPr="00005176" w14:paraId="504793B8"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69AB19AE"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64051C0C" w14:textId="34E1DD54"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T1-MCSD</w:t>
            </w:r>
          </w:p>
        </w:tc>
        <w:tc>
          <w:tcPr>
            <w:tcW w:w="1056" w:type="dxa"/>
            <w:tcBorders>
              <w:top w:val="nil"/>
              <w:left w:val="nil"/>
              <w:bottom w:val="single" w:sz="6" w:space="0" w:color="auto"/>
              <w:right w:val="single" w:sz="6" w:space="0" w:color="auto"/>
            </w:tcBorders>
            <w:vAlign w:val="center"/>
            <w:hideMark/>
          </w:tcPr>
          <w:p w14:paraId="3311F185"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&gt;2,400 </w:t>
            </w:r>
          </w:p>
        </w:tc>
        <w:tc>
          <w:tcPr>
            <w:tcW w:w="1057" w:type="dxa"/>
            <w:tcBorders>
              <w:top w:val="nil"/>
              <w:left w:val="nil"/>
              <w:bottom w:val="single" w:sz="6" w:space="0" w:color="auto"/>
              <w:right w:val="single" w:sz="6" w:space="0" w:color="auto"/>
            </w:tcBorders>
            <w:vAlign w:val="center"/>
            <w:hideMark/>
          </w:tcPr>
          <w:p w14:paraId="526B4A2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6,100 </w:t>
            </w:r>
          </w:p>
        </w:tc>
        <w:tc>
          <w:tcPr>
            <w:tcW w:w="1057" w:type="dxa"/>
            <w:tcBorders>
              <w:top w:val="nil"/>
              <w:left w:val="nil"/>
              <w:bottom w:val="single" w:sz="6" w:space="0" w:color="auto"/>
              <w:right w:val="single" w:sz="6" w:space="0" w:color="auto"/>
            </w:tcBorders>
            <w:vAlign w:val="center"/>
            <w:hideMark/>
          </w:tcPr>
          <w:p w14:paraId="79082436"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7,700 </w:t>
            </w:r>
          </w:p>
        </w:tc>
        <w:tc>
          <w:tcPr>
            <w:tcW w:w="1057" w:type="dxa"/>
            <w:tcBorders>
              <w:top w:val="nil"/>
              <w:left w:val="nil"/>
              <w:bottom w:val="single" w:sz="6" w:space="0" w:color="auto"/>
              <w:right w:val="single" w:sz="6" w:space="0" w:color="auto"/>
            </w:tcBorders>
            <w:vAlign w:val="center"/>
            <w:hideMark/>
          </w:tcPr>
          <w:p w14:paraId="4862235A"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3,900 </w:t>
            </w:r>
          </w:p>
        </w:tc>
        <w:tc>
          <w:tcPr>
            <w:tcW w:w="1057" w:type="dxa"/>
            <w:tcBorders>
              <w:top w:val="nil"/>
              <w:left w:val="nil"/>
              <w:bottom w:val="single" w:sz="6" w:space="0" w:color="auto"/>
              <w:right w:val="single" w:sz="6" w:space="0" w:color="auto"/>
            </w:tcBorders>
            <w:vAlign w:val="center"/>
            <w:hideMark/>
          </w:tcPr>
          <w:p w14:paraId="77F317B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5,800 </w:t>
            </w:r>
          </w:p>
        </w:tc>
      </w:tr>
      <w:tr w:rsidR="00005176" w:rsidRPr="00005176" w14:paraId="09E42BD6"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64FAE297"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07D3B884" w14:textId="57F49F5A"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T1-SNCH</w:t>
            </w:r>
          </w:p>
        </w:tc>
        <w:tc>
          <w:tcPr>
            <w:tcW w:w="1056" w:type="dxa"/>
            <w:tcBorders>
              <w:top w:val="nil"/>
              <w:left w:val="nil"/>
              <w:bottom w:val="single" w:sz="6" w:space="0" w:color="auto"/>
              <w:right w:val="single" w:sz="6" w:space="0" w:color="auto"/>
            </w:tcBorders>
            <w:vAlign w:val="center"/>
            <w:hideMark/>
          </w:tcPr>
          <w:p w14:paraId="605A448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190 </w:t>
            </w:r>
          </w:p>
        </w:tc>
        <w:tc>
          <w:tcPr>
            <w:tcW w:w="1057" w:type="dxa"/>
            <w:tcBorders>
              <w:top w:val="nil"/>
              <w:left w:val="nil"/>
              <w:bottom w:val="single" w:sz="6" w:space="0" w:color="auto"/>
              <w:right w:val="single" w:sz="6" w:space="0" w:color="auto"/>
            </w:tcBorders>
            <w:vAlign w:val="center"/>
            <w:hideMark/>
          </w:tcPr>
          <w:p w14:paraId="02036E5F"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230 </w:t>
            </w:r>
          </w:p>
        </w:tc>
        <w:tc>
          <w:tcPr>
            <w:tcW w:w="1057" w:type="dxa"/>
            <w:tcBorders>
              <w:top w:val="nil"/>
              <w:left w:val="nil"/>
              <w:bottom w:val="single" w:sz="6" w:space="0" w:color="auto"/>
              <w:right w:val="single" w:sz="6" w:space="0" w:color="auto"/>
            </w:tcBorders>
            <w:vAlign w:val="center"/>
            <w:hideMark/>
          </w:tcPr>
          <w:p w14:paraId="58ADF3FF"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490 </w:t>
            </w:r>
          </w:p>
        </w:tc>
        <w:tc>
          <w:tcPr>
            <w:tcW w:w="1057" w:type="dxa"/>
            <w:tcBorders>
              <w:top w:val="nil"/>
              <w:left w:val="nil"/>
              <w:bottom w:val="single" w:sz="6" w:space="0" w:color="auto"/>
              <w:right w:val="single" w:sz="6" w:space="0" w:color="auto"/>
            </w:tcBorders>
            <w:vAlign w:val="center"/>
            <w:hideMark/>
          </w:tcPr>
          <w:p w14:paraId="24767467"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62 </w:t>
            </w:r>
          </w:p>
        </w:tc>
        <w:tc>
          <w:tcPr>
            <w:tcW w:w="1057" w:type="dxa"/>
            <w:tcBorders>
              <w:top w:val="nil"/>
              <w:left w:val="nil"/>
              <w:bottom w:val="single" w:sz="6" w:space="0" w:color="auto"/>
              <w:right w:val="single" w:sz="6" w:space="0" w:color="auto"/>
            </w:tcBorders>
            <w:vAlign w:val="center"/>
            <w:hideMark/>
          </w:tcPr>
          <w:p w14:paraId="6F5C5A13"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160 </w:t>
            </w:r>
          </w:p>
        </w:tc>
      </w:tr>
      <w:tr w:rsidR="00005176" w:rsidRPr="00005176" w14:paraId="6515D344"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117279BA"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6FB484E5" w14:textId="5E92369B"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T1-EVLD</w:t>
            </w:r>
          </w:p>
        </w:tc>
        <w:tc>
          <w:tcPr>
            <w:tcW w:w="1056" w:type="dxa"/>
            <w:tcBorders>
              <w:top w:val="nil"/>
              <w:left w:val="nil"/>
              <w:bottom w:val="single" w:sz="6" w:space="0" w:color="auto"/>
              <w:right w:val="single" w:sz="6" w:space="0" w:color="auto"/>
            </w:tcBorders>
            <w:vAlign w:val="center"/>
            <w:hideMark/>
          </w:tcPr>
          <w:p w14:paraId="7B5B4B76"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4,900 </w:t>
            </w:r>
          </w:p>
        </w:tc>
        <w:tc>
          <w:tcPr>
            <w:tcW w:w="1057" w:type="dxa"/>
            <w:tcBorders>
              <w:top w:val="nil"/>
              <w:left w:val="nil"/>
              <w:bottom w:val="single" w:sz="6" w:space="0" w:color="auto"/>
              <w:right w:val="single" w:sz="6" w:space="0" w:color="auto"/>
            </w:tcBorders>
            <w:vAlign w:val="center"/>
            <w:hideMark/>
          </w:tcPr>
          <w:p w14:paraId="786ADAE2"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&gt;24,000 </w:t>
            </w:r>
          </w:p>
        </w:tc>
        <w:tc>
          <w:tcPr>
            <w:tcW w:w="1057" w:type="dxa"/>
            <w:tcBorders>
              <w:top w:val="nil"/>
              <w:left w:val="nil"/>
              <w:bottom w:val="single" w:sz="6" w:space="0" w:color="auto"/>
              <w:right w:val="single" w:sz="6" w:space="0" w:color="auto"/>
            </w:tcBorders>
            <w:vAlign w:val="center"/>
            <w:hideMark/>
          </w:tcPr>
          <w:p w14:paraId="365C1B65"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7,300 </w:t>
            </w:r>
          </w:p>
        </w:tc>
        <w:tc>
          <w:tcPr>
            <w:tcW w:w="1057" w:type="dxa"/>
            <w:tcBorders>
              <w:top w:val="nil"/>
              <w:left w:val="nil"/>
              <w:bottom w:val="single" w:sz="6" w:space="0" w:color="auto"/>
              <w:right w:val="single" w:sz="6" w:space="0" w:color="auto"/>
            </w:tcBorders>
            <w:vAlign w:val="center"/>
            <w:hideMark/>
          </w:tcPr>
          <w:p w14:paraId="0693BEF2"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5,200 </w:t>
            </w:r>
          </w:p>
        </w:tc>
        <w:tc>
          <w:tcPr>
            <w:tcW w:w="1057" w:type="dxa"/>
            <w:tcBorders>
              <w:top w:val="nil"/>
              <w:left w:val="nil"/>
              <w:bottom w:val="single" w:sz="6" w:space="0" w:color="auto"/>
              <w:right w:val="single" w:sz="6" w:space="0" w:color="auto"/>
            </w:tcBorders>
            <w:vAlign w:val="center"/>
            <w:hideMark/>
          </w:tcPr>
          <w:p w14:paraId="6D1107CD"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10,000 </w:t>
            </w:r>
          </w:p>
        </w:tc>
      </w:tr>
      <w:tr w:rsidR="00005176" w:rsidRPr="00005176" w14:paraId="0D995275"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1156BA9D"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4741C385" w14:textId="2A45BC44"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T1-EVLE</w:t>
            </w:r>
          </w:p>
        </w:tc>
        <w:tc>
          <w:tcPr>
            <w:tcW w:w="1056" w:type="dxa"/>
            <w:tcBorders>
              <w:top w:val="nil"/>
              <w:left w:val="nil"/>
              <w:bottom w:val="single" w:sz="6" w:space="0" w:color="auto"/>
              <w:right w:val="single" w:sz="6" w:space="0" w:color="auto"/>
            </w:tcBorders>
            <w:vAlign w:val="center"/>
            <w:hideMark/>
          </w:tcPr>
          <w:p w14:paraId="40F69EC8"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1,200 </w:t>
            </w:r>
          </w:p>
        </w:tc>
        <w:tc>
          <w:tcPr>
            <w:tcW w:w="1057" w:type="dxa"/>
            <w:tcBorders>
              <w:top w:val="nil"/>
              <w:left w:val="nil"/>
              <w:bottom w:val="single" w:sz="6" w:space="0" w:color="auto"/>
              <w:right w:val="single" w:sz="6" w:space="0" w:color="auto"/>
            </w:tcBorders>
            <w:vAlign w:val="center"/>
            <w:hideMark/>
          </w:tcPr>
          <w:p w14:paraId="503633D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4,600 </w:t>
            </w:r>
          </w:p>
        </w:tc>
        <w:tc>
          <w:tcPr>
            <w:tcW w:w="1057" w:type="dxa"/>
            <w:tcBorders>
              <w:top w:val="nil"/>
              <w:left w:val="nil"/>
              <w:bottom w:val="single" w:sz="6" w:space="0" w:color="auto"/>
              <w:right w:val="single" w:sz="6" w:space="0" w:color="auto"/>
            </w:tcBorders>
            <w:vAlign w:val="center"/>
            <w:hideMark/>
          </w:tcPr>
          <w:p w14:paraId="4A6FF9D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610 </w:t>
            </w:r>
          </w:p>
        </w:tc>
        <w:tc>
          <w:tcPr>
            <w:tcW w:w="1057" w:type="dxa"/>
            <w:tcBorders>
              <w:top w:val="nil"/>
              <w:left w:val="nil"/>
              <w:bottom w:val="single" w:sz="6" w:space="0" w:color="auto"/>
              <w:right w:val="single" w:sz="6" w:space="0" w:color="auto"/>
            </w:tcBorders>
            <w:vAlign w:val="center"/>
            <w:hideMark/>
          </w:tcPr>
          <w:p w14:paraId="44D0065E"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1,200 </w:t>
            </w:r>
          </w:p>
        </w:tc>
        <w:tc>
          <w:tcPr>
            <w:tcW w:w="1057" w:type="dxa"/>
            <w:tcBorders>
              <w:top w:val="nil"/>
              <w:left w:val="nil"/>
              <w:bottom w:val="single" w:sz="6" w:space="0" w:color="auto"/>
              <w:right w:val="single" w:sz="6" w:space="0" w:color="auto"/>
            </w:tcBorders>
            <w:vAlign w:val="center"/>
            <w:hideMark/>
          </w:tcPr>
          <w:p w14:paraId="7B912181"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1,500 </w:t>
            </w:r>
          </w:p>
        </w:tc>
      </w:tr>
      <w:tr w:rsidR="00005176" w:rsidRPr="00005176" w14:paraId="60AEA1F6"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DFD12F1"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00CC897C" w14:textId="50543C04"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T1-ANZA</w:t>
            </w:r>
          </w:p>
        </w:tc>
        <w:tc>
          <w:tcPr>
            <w:tcW w:w="1056" w:type="dxa"/>
            <w:tcBorders>
              <w:top w:val="nil"/>
              <w:left w:val="nil"/>
              <w:bottom w:val="single" w:sz="6" w:space="0" w:color="auto"/>
              <w:right w:val="single" w:sz="6" w:space="0" w:color="auto"/>
            </w:tcBorders>
            <w:vAlign w:val="center"/>
            <w:hideMark/>
          </w:tcPr>
          <w:p w14:paraId="41C31D08"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79 </w:t>
            </w:r>
          </w:p>
        </w:tc>
        <w:tc>
          <w:tcPr>
            <w:tcW w:w="1057" w:type="dxa"/>
            <w:tcBorders>
              <w:top w:val="nil"/>
              <w:left w:val="nil"/>
              <w:bottom w:val="single" w:sz="6" w:space="0" w:color="auto"/>
              <w:right w:val="single" w:sz="6" w:space="0" w:color="auto"/>
            </w:tcBorders>
            <w:vAlign w:val="center"/>
            <w:hideMark/>
          </w:tcPr>
          <w:p w14:paraId="753DA49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31 </w:t>
            </w:r>
          </w:p>
        </w:tc>
        <w:tc>
          <w:tcPr>
            <w:tcW w:w="1057" w:type="dxa"/>
            <w:tcBorders>
              <w:top w:val="nil"/>
              <w:left w:val="nil"/>
              <w:bottom w:val="single" w:sz="6" w:space="0" w:color="auto"/>
              <w:right w:val="single" w:sz="6" w:space="0" w:color="auto"/>
            </w:tcBorders>
            <w:vAlign w:val="center"/>
            <w:hideMark/>
          </w:tcPr>
          <w:p w14:paraId="58DFC3EA"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10 </w:t>
            </w:r>
          </w:p>
        </w:tc>
        <w:tc>
          <w:tcPr>
            <w:tcW w:w="1057" w:type="dxa"/>
            <w:tcBorders>
              <w:top w:val="nil"/>
              <w:left w:val="nil"/>
              <w:bottom w:val="single" w:sz="6" w:space="0" w:color="auto"/>
              <w:right w:val="single" w:sz="6" w:space="0" w:color="auto"/>
            </w:tcBorders>
            <w:vAlign w:val="center"/>
            <w:hideMark/>
          </w:tcPr>
          <w:p w14:paraId="1B6BD57B"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31 </w:t>
            </w:r>
          </w:p>
        </w:tc>
        <w:tc>
          <w:tcPr>
            <w:tcW w:w="1057" w:type="dxa"/>
            <w:tcBorders>
              <w:top w:val="nil"/>
              <w:left w:val="nil"/>
              <w:bottom w:val="single" w:sz="6" w:space="0" w:color="auto"/>
              <w:right w:val="single" w:sz="6" w:space="0" w:color="auto"/>
            </w:tcBorders>
            <w:vAlign w:val="center"/>
            <w:hideMark/>
          </w:tcPr>
          <w:p w14:paraId="12E991A0"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86 </w:t>
            </w:r>
          </w:p>
        </w:tc>
      </w:tr>
      <w:tr w:rsidR="00005176" w:rsidRPr="00005176" w14:paraId="10928040"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26884A89"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55A04063" w14:textId="4A8F51F3"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T1-SSCH</w:t>
            </w:r>
          </w:p>
        </w:tc>
        <w:tc>
          <w:tcPr>
            <w:tcW w:w="1056" w:type="dxa"/>
            <w:tcBorders>
              <w:top w:val="nil"/>
              <w:left w:val="nil"/>
              <w:bottom w:val="single" w:sz="6" w:space="0" w:color="auto"/>
              <w:right w:val="single" w:sz="6" w:space="0" w:color="auto"/>
            </w:tcBorders>
            <w:vAlign w:val="center"/>
            <w:hideMark/>
          </w:tcPr>
          <w:p w14:paraId="7FD2EEE7"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&gt;2,400 </w:t>
            </w:r>
          </w:p>
        </w:tc>
        <w:tc>
          <w:tcPr>
            <w:tcW w:w="1057" w:type="dxa"/>
            <w:tcBorders>
              <w:top w:val="nil"/>
              <w:left w:val="nil"/>
              <w:bottom w:val="single" w:sz="6" w:space="0" w:color="auto"/>
              <w:right w:val="single" w:sz="6" w:space="0" w:color="auto"/>
            </w:tcBorders>
            <w:vAlign w:val="center"/>
            <w:hideMark/>
          </w:tcPr>
          <w:p w14:paraId="5A24050F"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430 </w:t>
            </w:r>
          </w:p>
        </w:tc>
        <w:tc>
          <w:tcPr>
            <w:tcW w:w="1057" w:type="dxa"/>
            <w:tcBorders>
              <w:top w:val="nil"/>
              <w:left w:val="nil"/>
              <w:bottom w:val="single" w:sz="6" w:space="0" w:color="auto"/>
              <w:right w:val="single" w:sz="6" w:space="0" w:color="auto"/>
            </w:tcBorders>
            <w:vAlign w:val="center"/>
            <w:hideMark/>
          </w:tcPr>
          <w:p w14:paraId="32E2F51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930 </w:t>
            </w:r>
          </w:p>
        </w:tc>
        <w:tc>
          <w:tcPr>
            <w:tcW w:w="1057" w:type="dxa"/>
            <w:tcBorders>
              <w:top w:val="nil"/>
              <w:left w:val="nil"/>
              <w:bottom w:val="single" w:sz="6" w:space="0" w:color="auto"/>
              <w:right w:val="single" w:sz="6" w:space="0" w:color="auto"/>
            </w:tcBorders>
            <w:vAlign w:val="center"/>
            <w:hideMark/>
          </w:tcPr>
          <w:p w14:paraId="47E0D7EE"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24,000 </w:t>
            </w:r>
          </w:p>
        </w:tc>
        <w:tc>
          <w:tcPr>
            <w:tcW w:w="1057" w:type="dxa"/>
            <w:tcBorders>
              <w:top w:val="nil"/>
              <w:left w:val="nil"/>
              <w:bottom w:val="single" w:sz="6" w:space="0" w:color="auto"/>
              <w:right w:val="single" w:sz="6" w:space="0" w:color="auto"/>
            </w:tcBorders>
            <w:vAlign w:val="center"/>
            <w:hideMark/>
          </w:tcPr>
          <w:p w14:paraId="17C8B33C"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350 </w:t>
            </w:r>
          </w:p>
        </w:tc>
      </w:tr>
      <w:tr w:rsidR="00005176" w:rsidRPr="00005176" w14:paraId="778BBB4E"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F4ED60A"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6E761FB6" w14:textId="7747B1B6"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T1-DAY</w:t>
            </w:r>
          </w:p>
        </w:tc>
        <w:tc>
          <w:tcPr>
            <w:tcW w:w="1056" w:type="dxa"/>
            <w:tcBorders>
              <w:top w:val="nil"/>
              <w:left w:val="nil"/>
              <w:bottom w:val="single" w:sz="6" w:space="0" w:color="auto"/>
              <w:right w:val="single" w:sz="6" w:space="0" w:color="auto"/>
            </w:tcBorders>
            <w:vAlign w:val="center"/>
            <w:hideMark/>
          </w:tcPr>
          <w:p w14:paraId="44AB8067" w14:textId="02B27430"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Dry</w:t>
            </w:r>
          </w:p>
        </w:tc>
        <w:tc>
          <w:tcPr>
            <w:tcW w:w="1057" w:type="dxa"/>
            <w:tcBorders>
              <w:top w:val="nil"/>
              <w:left w:val="nil"/>
              <w:bottom w:val="single" w:sz="6" w:space="0" w:color="auto"/>
              <w:right w:val="single" w:sz="6" w:space="0" w:color="auto"/>
            </w:tcBorders>
            <w:vAlign w:val="center"/>
            <w:hideMark/>
          </w:tcPr>
          <w:p w14:paraId="0269CFDB"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390 </w:t>
            </w:r>
          </w:p>
        </w:tc>
        <w:tc>
          <w:tcPr>
            <w:tcW w:w="1057" w:type="dxa"/>
            <w:tcBorders>
              <w:top w:val="nil"/>
              <w:left w:val="nil"/>
              <w:bottom w:val="single" w:sz="6" w:space="0" w:color="auto"/>
              <w:right w:val="single" w:sz="6" w:space="0" w:color="auto"/>
            </w:tcBorders>
            <w:vAlign w:val="center"/>
            <w:hideMark/>
          </w:tcPr>
          <w:p w14:paraId="3057AF45"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&gt;24,000 </w:t>
            </w:r>
          </w:p>
        </w:tc>
        <w:tc>
          <w:tcPr>
            <w:tcW w:w="1057" w:type="dxa"/>
            <w:tcBorders>
              <w:top w:val="nil"/>
              <w:left w:val="nil"/>
              <w:bottom w:val="single" w:sz="6" w:space="0" w:color="auto"/>
              <w:right w:val="single" w:sz="6" w:space="0" w:color="auto"/>
            </w:tcBorders>
            <w:vAlign w:val="center"/>
            <w:hideMark/>
          </w:tcPr>
          <w:p w14:paraId="2EEBB214"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630 </w:t>
            </w:r>
          </w:p>
        </w:tc>
        <w:tc>
          <w:tcPr>
            <w:tcW w:w="1057" w:type="dxa"/>
            <w:tcBorders>
              <w:top w:val="nil"/>
              <w:left w:val="nil"/>
              <w:bottom w:val="single" w:sz="6" w:space="0" w:color="auto"/>
              <w:right w:val="single" w:sz="6" w:space="0" w:color="auto"/>
            </w:tcBorders>
            <w:vAlign w:val="center"/>
            <w:hideMark/>
          </w:tcPr>
          <w:p w14:paraId="231B62BD"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3,100 </w:t>
            </w:r>
          </w:p>
        </w:tc>
      </w:tr>
      <w:tr w:rsidR="00005176" w:rsidRPr="00005176" w14:paraId="6B91DACD"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69D8B9B" w14:textId="77777777" w:rsidR="00005176" w:rsidRPr="00005176" w:rsidRDefault="00005176" w:rsidP="00005176">
            <w:pPr>
              <w:spacing w:line="240" w:lineRule="auto"/>
              <w:rPr>
                <w:rFonts w:ascii="Arial" w:hAnsi="Arial" w:cs="Arial"/>
                <w:sz w:val="18"/>
                <w:szCs w:val="18"/>
              </w:rPr>
            </w:pPr>
          </w:p>
        </w:tc>
        <w:tc>
          <w:tcPr>
            <w:tcW w:w="1751" w:type="dxa"/>
            <w:tcBorders>
              <w:top w:val="nil"/>
              <w:left w:val="single" w:sz="6" w:space="0" w:color="000000"/>
              <w:bottom w:val="single" w:sz="6" w:space="0" w:color="000000"/>
              <w:right w:val="single" w:sz="6" w:space="0" w:color="000000"/>
            </w:tcBorders>
            <w:vAlign w:val="center"/>
            <w:hideMark/>
          </w:tcPr>
          <w:p w14:paraId="2501A548" w14:textId="14799C8A"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Chino RP1</w:t>
            </w:r>
          </w:p>
        </w:tc>
        <w:tc>
          <w:tcPr>
            <w:tcW w:w="1056" w:type="dxa"/>
            <w:tcBorders>
              <w:top w:val="nil"/>
              <w:left w:val="nil"/>
              <w:bottom w:val="single" w:sz="6" w:space="0" w:color="auto"/>
              <w:right w:val="single" w:sz="6" w:space="0" w:color="auto"/>
            </w:tcBorders>
            <w:vAlign w:val="center"/>
            <w:hideMark/>
          </w:tcPr>
          <w:p w14:paraId="4B2E8B2E"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170 </w:t>
            </w:r>
          </w:p>
        </w:tc>
        <w:tc>
          <w:tcPr>
            <w:tcW w:w="1057" w:type="dxa"/>
            <w:tcBorders>
              <w:top w:val="nil"/>
              <w:left w:val="nil"/>
              <w:bottom w:val="single" w:sz="6" w:space="0" w:color="auto"/>
              <w:right w:val="single" w:sz="6" w:space="0" w:color="auto"/>
            </w:tcBorders>
            <w:vAlign w:val="center"/>
            <w:hideMark/>
          </w:tcPr>
          <w:p w14:paraId="539E3D40"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10 </w:t>
            </w:r>
          </w:p>
        </w:tc>
        <w:tc>
          <w:tcPr>
            <w:tcW w:w="1057" w:type="dxa"/>
            <w:tcBorders>
              <w:top w:val="nil"/>
              <w:left w:val="nil"/>
              <w:bottom w:val="single" w:sz="6" w:space="0" w:color="auto"/>
              <w:right w:val="single" w:sz="6" w:space="0" w:color="auto"/>
            </w:tcBorders>
            <w:vAlign w:val="center"/>
            <w:hideMark/>
          </w:tcPr>
          <w:p w14:paraId="78A09C6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16 </w:t>
            </w:r>
          </w:p>
        </w:tc>
        <w:tc>
          <w:tcPr>
            <w:tcW w:w="1057" w:type="dxa"/>
            <w:tcBorders>
              <w:top w:val="nil"/>
              <w:left w:val="nil"/>
              <w:bottom w:val="single" w:sz="6" w:space="0" w:color="auto"/>
              <w:right w:val="single" w:sz="6" w:space="0" w:color="auto"/>
            </w:tcBorders>
            <w:vAlign w:val="center"/>
            <w:hideMark/>
          </w:tcPr>
          <w:p w14:paraId="449D5205"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310 </w:t>
            </w:r>
          </w:p>
        </w:tc>
        <w:tc>
          <w:tcPr>
            <w:tcW w:w="1057" w:type="dxa"/>
            <w:tcBorders>
              <w:top w:val="nil"/>
              <w:left w:val="nil"/>
              <w:bottom w:val="single" w:sz="6" w:space="0" w:color="auto"/>
              <w:right w:val="single" w:sz="6" w:space="0" w:color="auto"/>
            </w:tcBorders>
            <w:vAlign w:val="center"/>
            <w:hideMark/>
          </w:tcPr>
          <w:p w14:paraId="6260569E"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820 </w:t>
            </w:r>
          </w:p>
        </w:tc>
      </w:tr>
      <w:tr w:rsidR="00005176" w:rsidRPr="00005176" w14:paraId="0AEAC747" w14:textId="77777777" w:rsidTr="00005176">
        <w:trPr>
          <w:trHeight w:val="375"/>
        </w:trPr>
        <w:tc>
          <w:tcPr>
            <w:tcW w:w="1751" w:type="dxa"/>
            <w:vMerge w:val="restart"/>
            <w:tcBorders>
              <w:top w:val="nil"/>
              <w:left w:val="single" w:sz="6" w:space="0" w:color="000000"/>
              <w:bottom w:val="single" w:sz="6" w:space="0" w:color="000000"/>
              <w:right w:val="single" w:sz="6" w:space="0" w:color="000000"/>
            </w:tcBorders>
            <w:vAlign w:val="center"/>
            <w:hideMark/>
          </w:tcPr>
          <w:p w14:paraId="5583EA99"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2</w:t>
            </w:r>
            <w:r w:rsidRPr="00005176">
              <w:rPr>
                <w:rFonts w:ascii="Arial" w:hAnsi="Arial" w:cs="Arial"/>
                <w:color w:val="000000"/>
                <w:sz w:val="18"/>
                <w:szCs w:val="18"/>
              </w:rPr>
              <w:t> </w:t>
            </w:r>
          </w:p>
        </w:tc>
        <w:tc>
          <w:tcPr>
            <w:tcW w:w="1751" w:type="dxa"/>
            <w:tcBorders>
              <w:top w:val="nil"/>
              <w:left w:val="nil"/>
              <w:bottom w:val="single" w:sz="6" w:space="0" w:color="000000"/>
              <w:right w:val="single" w:sz="6" w:space="0" w:color="000000"/>
            </w:tcBorders>
            <w:vAlign w:val="center"/>
            <w:hideMark/>
          </w:tcPr>
          <w:p w14:paraId="40CBE0CD" w14:textId="187712B5"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T2-CHRIS</w:t>
            </w:r>
          </w:p>
        </w:tc>
        <w:tc>
          <w:tcPr>
            <w:tcW w:w="1056" w:type="dxa"/>
            <w:tcBorders>
              <w:top w:val="nil"/>
              <w:left w:val="nil"/>
              <w:bottom w:val="single" w:sz="6" w:space="0" w:color="auto"/>
              <w:right w:val="single" w:sz="6" w:space="0" w:color="auto"/>
            </w:tcBorders>
            <w:vAlign w:val="center"/>
            <w:hideMark/>
          </w:tcPr>
          <w:p w14:paraId="687BDD8E"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13,000 </w:t>
            </w:r>
          </w:p>
        </w:tc>
        <w:tc>
          <w:tcPr>
            <w:tcW w:w="1057" w:type="dxa"/>
            <w:tcBorders>
              <w:top w:val="nil"/>
              <w:left w:val="nil"/>
              <w:bottom w:val="single" w:sz="6" w:space="0" w:color="auto"/>
              <w:right w:val="single" w:sz="6" w:space="0" w:color="auto"/>
            </w:tcBorders>
            <w:vAlign w:val="center"/>
            <w:hideMark/>
          </w:tcPr>
          <w:p w14:paraId="72EF7C8E"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1,700 </w:t>
            </w:r>
          </w:p>
        </w:tc>
        <w:tc>
          <w:tcPr>
            <w:tcW w:w="1057" w:type="dxa"/>
            <w:tcBorders>
              <w:top w:val="nil"/>
              <w:left w:val="nil"/>
              <w:bottom w:val="single" w:sz="6" w:space="0" w:color="auto"/>
              <w:right w:val="single" w:sz="6" w:space="0" w:color="auto"/>
            </w:tcBorders>
            <w:vAlign w:val="center"/>
            <w:hideMark/>
          </w:tcPr>
          <w:p w14:paraId="688A49F8"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1,700 </w:t>
            </w:r>
          </w:p>
        </w:tc>
        <w:tc>
          <w:tcPr>
            <w:tcW w:w="1057" w:type="dxa"/>
            <w:tcBorders>
              <w:top w:val="nil"/>
              <w:left w:val="nil"/>
              <w:bottom w:val="single" w:sz="6" w:space="0" w:color="auto"/>
              <w:right w:val="single" w:sz="6" w:space="0" w:color="auto"/>
            </w:tcBorders>
            <w:vAlign w:val="center"/>
            <w:hideMark/>
          </w:tcPr>
          <w:p w14:paraId="1C44AF00"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1,300 </w:t>
            </w:r>
          </w:p>
        </w:tc>
        <w:tc>
          <w:tcPr>
            <w:tcW w:w="1057" w:type="dxa"/>
            <w:tcBorders>
              <w:top w:val="nil"/>
              <w:left w:val="nil"/>
              <w:bottom w:val="single" w:sz="6" w:space="0" w:color="auto"/>
              <w:right w:val="single" w:sz="6" w:space="0" w:color="auto"/>
            </w:tcBorders>
            <w:vAlign w:val="center"/>
            <w:hideMark/>
          </w:tcPr>
          <w:p w14:paraId="11FA48CD"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580 </w:t>
            </w:r>
          </w:p>
        </w:tc>
      </w:tr>
      <w:tr w:rsidR="00005176" w:rsidRPr="00005176" w14:paraId="668E38DD"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6BEBA244" w14:textId="77777777" w:rsidR="00005176" w:rsidRPr="00005176" w:rsidRDefault="00005176" w:rsidP="00005176">
            <w:pPr>
              <w:spacing w:line="240" w:lineRule="auto"/>
              <w:rPr>
                <w:rFonts w:ascii="Arial" w:hAnsi="Arial" w:cs="Arial"/>
                <w:sz w:val="18"/>
                <w:szCs w:val="18"/>
              </w:rPr>
            </w:pPr>
          </w:p>
        </w:tc>
        <w:tc>
          <w:tcPr>
            <w:tcW w:w="1751" w:type="dxa"/>
            <w:tcBorders>
              <w:top w:val="nil"/>
              <w:left w:val="nil"/>
              <w:bottom w:val="single" w:sz="6" w:space="0" w:color="000000"/>
              <w:right w:val="single" w:sz="6" w:space="0" w:color="000000"/>
            </w:tcBorders>
            <w:vAlign w:val="center"/>
            <w:hideMark/>
          </w:tcPr>
          <w:p w14:paraId="49BD02BD" w14:textId="2B15628D"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T2-CLCH</w:t>
            </w:r>
          </w:p>
        </w:tc>
        <w:tc>
          <w:tcPr>
            <w:tcW w:w="1056" w:type="dxa"/>
            <w:tcBorders>
              <w:top w:val="nil"/>
              <w:left w:val="nil"/>
              <w:bottom w:val="single" w:sz="6" w:space="0" w:color="auto"/>
              <w:right w:val="single" w:sz="6" w:space="0" w:color="auto"/>
            </w:tcBorders>
            <w:vAlign w:val="center"/>
            <w:hideMark/>
          </w:tcPr>
          <w:p w14:paraId="731EE632"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120 </w:t>
            </w:r>
          </w:p>
        </w:tc>
        <w:tc>
          <w:tcPr>
            <w:tcW w:w="1057" w:type="dxa"/>
            <w:tcBorders>
              <w:top w:val="nil"/>
              <w:left w:val="nil"/>
              <w:bottom w:val="single" w:sz="6" w:space="0" w:color="auto"/>
              <w:right w:val="single" w:sz="6" w:space="0" w:color="auto"/>
            </w:tcBorders>
            <w:vAlign w:val="center"/>
            <w:hideMark/>
          </w:tcPr>
          <w:p w14:paraId="03720EB1"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170 </w:t>
            </w:r>
          </w:p>
        </w:tc>
        <w:tc>
          <w:tcPr>
            <w:tcW w:w="1057" w:type="dxa"/>
            <w:tcBorders>
              <w:top w:val="nil"/>
              <w:left w:val="nil"/>
              <w:bottom w:val="single" w:sz="6" w:space="0" w:color="auto"/>
              <w:right w:val="single" w:sz="6" w:space="0" w:color="auto"/>
            </w:tcBorders>
            <w:vAlign w:val="center"/>
            <w:hideMark/>
          </w:tcPr>
          <w:p w14:paraId="49AA5FF6"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610 </w:t>
            </w:r>
          </w:p>
        </w:tc>
        <w:tc>
          <w:tcPr>
            <w:tcW w:w="1057" w:type="dxa"/>
            <w:tcBorders>
              <w:top w:val="nil"/>
              <w:left w:val="nil"/>
              <w:bottom w:val="single" w:sz="6" w:space="0" w:color="auto"/>
              <w:right w:val="single" w:sz="6" w:space="0" w:color="auto"/>
            </w:tcBorders>
            <w:vAlign w:val="center"/>
            <w:hideMark/>
          </w:tcPr>
          <w:p w14:paraId="28303B08"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1,000 </w:t>
            </w:r>
          </w:p>
        </w:tc>
        <w:tc>
          <w:tcPr>
            <w:tcW w:w="1057" w:type="dxa"/>
            <w:tcBorders>
              <w:top w:val="nil"/>
              <w:left w:val="nil"/>
              <w:bottom w:val="single" w:sz="6" w:space="0" w:color="auto"/>
              <w:right w:val="single" w:sz="6" w:space="0" w:color="auto"/>
            </w:tcBorders>
            <w:vAlign w:val="center"/>
            <w:hideMark/>
          </w:tcPr>
          <w:p w14:paraId="5D557380"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1,000 </w:t>
            </w:r>
          </w:p>
        </w:tc>
      </w:tr>
      <w:tr w:rsidR="00005176" w:rsidRPr="00005176" w14:paraId="35FA2215" w14:textId="77777777" w:rsidTr="00005176">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9286806" w14:textId="77777777" w:rsidR="00005176" w:rsidRPr="00005176" w:rsidRDefault="00005176" w:rsidP="00005176">
            <w:pPr>
              <w:spacing w:line="240" w:lineRule="auto"/>
              <w:rPr>
                <w:rFonts w:ascii="Arial" w:hAnsi="Arial" w:cs="Arial"/>
                <w:sz w:val="18"/>
                <w:szCs w:val="18"/>
              </w:rPr>
            </w:pPr>
          </w:p>
        </w:tc>
        <w:tc>
          <w:tcPr>
            <w:tcW w:w="1751" w:type="dxa"/>
            <w:tcBorders>
              <w:top w:val="nil"/>
              <w:left w:val="nil"/>
              <w:bottom w:val="single" w:sz="6" w:space="0" w:color="000000"/>
              <w:right w:val="single" w:sz="6" w:space="0" w:color="000000"/>
            </w:tcBorders>
            <w:vAlign w:val="center"/>
            <w:hideMark/>
          </w:tcPr>
          <w:p w14:paraId="1E2BA40B" w14:textId="6E7288EC"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T2-HWY60</w:t>
            </w:r>
          </w:p>
        </w:tc>
        <w:tc>
          <w:tcPr>
            <w:tcW w:w="1056" w:type="dxa"/>
            <w:tcBorders>
              <w:top w:val="nil"/>
              <w:left w:val="nil"/>
              <w:bottom w:val="single" w:sz="6" w:space="0" w:color="auto"/>
              <w:right w:val="single" w:sz="6" w:space="0" w:color="auto"/>
            </w:tcBorders>
            <w:vAlign w:val="center"/>
            <w:hideMark/>
          </w:tcPr>
          <w:p w14:paraId="0B410933"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52 </w:t>
            </w:r>
          </w:p>
        </w:tc>
        <w:tc>
          <w:tcPr>
            <w:tcW w:w="1057" w:type="dxa"/>
            <w:tcBorders>
              <w:top w:val="nil"/>
              <w:left w:val="nil"/>
              <w:bottom w:val="single" w:sz="6" w:space="0" w:color="auto"/>
              <w:right w:val="single" w:sz="6" w:space="0" w:color="auto"/>
            </w:tcBorders>
            <w:vAlign w:val="center"/>
            <w:hideMark/>
          </w:tcPr>
          <w:p w14:paraId="590A9CC7"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600 </w:t>
            </w:r>
          </w:p>
        </w:tc>
        <w:tc>
          <w:tcPr>
            <w:tcW w:w="1057" w:type="dxa"/>
            <w:tcBorders>
              <w:top w:val="nil"/>
              <w:left w:val="nil"/>
              <w:bottom w:val="single" w:sz="6" w:space="0" w:color="auto"/>
              <w:right w:val="single" w:sz="6" w:space="0" w:color="auto"/>
            </w:tcBorders>
            <w:vAlign w:val="center"/>
            <w:hideMark/>
          </w:tcPr>
          <w:p w14:paraId="072D616D"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26 </w:t>
            </w:r>
          </w:p>
        </w:tc>
        <w:tc>
          <w:tcPr>
            <w:tcW w:w="1057" w:type="dxa"/>
            <w:tcBorders>
              <w:top w:val="nil"/>
              <w:left w:val="nil"/>
              <w:bottom w:val="single" w:sz="6" w:space="0" w:color="auto"/>
              <w:right w:val="single" w:sz="6" w:space="0" w:color="auto"/>
            </w:tcBorders>
            <w:vAlign w:val="center"/>
            <w:hideMark/>
          </w:tcPr>
          <w:p w14:paraId="72FF51FC"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690 </w:t>
            </w:r>
          </w:p>
        </w:tc>
        <w:tc>
          <w:tcPr>
            <w:tcW w:w="1057" w:type="dxa"/>
            <w:tcBorders>
              <w:top w:val="nil"/>
              <w:left w:val="nil"/>
              <w:bottom w:val="single" w:sz="6" w:space="0" w:color="auto"/>
              <w:right w:val="single" w:sz="6" w:space="0" w:color="auto"/>
            </w:tcBorders>
            <w:vAlign w:val="center"/>
            <w:hideMark/>
          </w:tcPr>
          <w:p w14:paraId="47F92403" w14:textId="77777777" w:rsidR="00005176" w:rsidRPr="00005176" w:rsidRDefault="00005176"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650 </w:t>
            </w:r>
          </w:p>
        </w:tc>
      </w:tr>
    </w:tbl>
    <w:p w14:paraId="39DFA6EC" w14:textId="7DC9C106" w:rsidR="00146E95" w:rsidRPr="001D72B1" w:rsidRDefault="001D72B1" w:rsidP="00005176">
      <w:pPr>
        <w:spacing w:line="240" w:lineRule="auto"/>
        <w:textAlignment w:val="baseline"/>
        <w:rPr>
          <w:rFonts w:ascii="Arial" w:hAnsi="Arial" w:cs="Arial"/>
          <w:sz w:val="16"/>
          <w:szCs w:val="16"/>
        </w:rPr>
      </w:pPr>
      <w:r>
        <w:rPr>
          <w:rFonts w:ascii="Arial" w:hAnsi="Arial" w:cs="Arial"/>
          <w:sz w:val="16"/>
          <w:szCs w:val="16"/>
          <w:vertAlign w:val="superscript"/>
        </w:rPr>
        <w:t>1</w:t>
      </w:r>
      <w:r w:rsidR="00005176" w:rsidRPr="00005176">
        <w:rPr>
          <w:rFonts w:ascii="Arial" w:hAnsi="Arial" w:cs="Arial"/>
          <w:sz w:val="16"/>
          <w:szCs w:val="16"/>
          <w:vertAlign w:val="superscript"/>
        </w:rPr>
        <w:t> </w:t>
      </w:r>
      <w:r w:rsidR="00005176" w:rsidRPr="00005176">
        <w:rPr>
          <w:rFonts w:ascii="Arial" w:hAnsi="Arial" w:cs="Arial"/>
          <w:sz w:val="16"/>
          <w:szCs w:val="16"/>
        </w:rPr>
        <w:t>Site T1-BXSP was resampled on 9/4. The 9/4 </w:t>
      </w:r>
      <w:r w:rsidR="00005176" w:rsidRPr="00005176">
        <w:rPr>
          <w:rFonts w:ascii="Arial" w:hAnsi="Arial" w:cs="Arial"/>
          <w:i/>
          <w:iCs/>
          <w:sz w:val="16"/>
          <w:szCs w:val="16"/>
        </w:rPr>
        <w:t>E. coli</w:t>
      </w:r>
      <w:r w:rsidR="00005176" w:rsidRPr="00005176">
        <w:rPr>
          <w:rFonts w:ascii="Arial" w:hAnsi="Arial" w:cs="Arial"/>
          <w:sz w:val="16"/>
          <w:szCs w:val="16"/>
        </w:rPr>
        <w:t> result (1400MPN/100mL) was used; the 9/2 </w:t>
      </w:r>
      <w:r w:rsidR="00005176" w:rsidRPr="00005176">
        <w:rPr>
          <w:rFonts w:ascii="Arial" w:hAnsi="Arial" w:cs="Arial"/>
          <w:i/>
          <w:iCs/>
          <w:sz w:val="16"/>
          <w:szCs w:val="16"/>
        </w:rPr>
        <w:t>E.</w:t>
      </w:r>
      <w:r>
        <w:rPr>
          <w:rFonts w:ascii="Arial" w:hAnsi="Arial" w:cs="Arial"/>
          <w:i/>
          <w:iCs/>
          <w:sz w:val="16"/>
          <w:szCs w:val="16"/>
        </w:rPr>
        <w:t xml:space="preserve"> </w:t>
      </w:r>
      <w:r w:rsidR="00005176" w:rsidRPr="00005176">
        <w:rPr>
          <w:rFonts w:ascii="Arial" w:hAnsi="Arial" w:cs="Arial"/>
          <w:i/>
          <w:iCs/>
          <w:sz w:val="16"/>
          <w:szCs w:val="16"/>
        </w:rPr>
        <w:t>coli</w:t>
      </w:r>
      <w:r w:rsidR="00005176" w:rsidRPr="00005176">
        <w:rPr>
          <w:rFonts w:ascii="Arial" w:hAnsi="Arial" w:cs="Arial"/>
          <w:sz w:val="16"/>
          <w:szCs w:val="16"/>
        </w:rPr>
        <w:t> result (18500MPN/100mL) was excluded due to atypically high dry-weather flow. </w:t>
      </w:r>
    </w:p>
    <w:p w14:paraId="54138007" w14:textId="67422A3B" w:rsidR="00005176" w:rsidRPr="00005176" w:rsidRDefault="00146E95" w:rsidP="00146E95">
      <w:pPr>
        <w:spacing w:line="240" w:lineRule="auto"/>
        <w:rPr>
          <w:sz w:val="18"/>
          <w:szCs w:val="18"/>
        </w:rPr>
      </w:pPr>
      <w:r>
        <w:rPr>
          <w:sz w:val="18"/>
          <w:szCs w:val="18"/>
        </w:rPr>
        <w:br w:type="page"/>
      </w:r>
    </w:p>
    <w:p w14:paraId="0B2373A6" w14:textId="040873E2" w:rsidR="00005176" w:rsidRPr="00005176" w:rsidRDefault="00005176" w:rsidP="00005176">
      <w:pPr>
        <w:spacing w:line="240" w:lineRule="auto"/>
        <w:textAlignment w:val="baseline"/>
        <w:rPr>
          <w:rFonts w:ascii="Arial" w:hAnsi="Arial" w:cs="Arial"/>
          <w:b/>
          <w:bCs/>
          <w:sz w:val="20"/>
        </w:rPr>
      </w:pPr>
      <w:r w:rsidRPr="00005176">
        <w:rPr>
          <w:rFonts w:ascii="Arial" w:hAnsi="Arial" w:cs="Arial"/>
          <w:b/>
          <w:bCs/>
          <w:sz w:val="20"/>
        </w:rPr>
        <w:lastRenderedPageBreak/>
        <w:t>Table </w:t>
      </w:r>
      <w:r w:rsidR="00146E95">
        <w:rPr>
          <w:rFonts w:ascii="Arial" w:hAnsi="Arial" w:cs="Arial"/>
          <w:b/>
          <w:bCs/>
          <w:sz w:val="20"/>
        </w:rPr>
        <w:t>F</w:t>
      </w:r>
      <w:r w:rsidRPr="00005176">
        <w:rPr>
          <w:rFonts w:ascii="Arial" w:hAnsi="Arial" w:cs="Arial"/>
          <w:b/>
          <w:bCs/>
          <w:sz w:val="20"/>
        </w:rPr>
        <w:t>-3. Turbidity </w:t>
      </w:r>
      <w:r w:rsidR="00146E95">
        <w:rPr>
          <w:rFonts w:ascii="Arial" w:hAnsi="Arial" w:cs="Arial"/>
          <w:b/>
          <w:bCs/>
          <w:sz w:val="20"/>
        </w:rPr>
        <w:t xml:space="preserve">Results </w:t>
      </w:r>
      <w:r w:rsidRPr="00005176">
        <w:rPr>
          <w:rFonts w:ascii="Arial" w:hAnsi="Arial" w:cs="Arial"/>
          <w:b/>
          <w:bCs/>
          <w:sz w:val="20"/>
        </w:rPr>
        <w:t>at Synoptic Study Sites</w:t>
      </w:r>
    </w:p>
    <w:tbl>
      <w:tblPr>
        <w:tblW w:w="87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754"/>
        <w:gridCol w:w="1658"/>
        <w:gridCol w:w="1075"/>
        <w:gridCol w:w="1075"/>
        <w:gridCol w:w="1075"/>
        <w:gridCol w:w="1075"/>
        <w:gridCol w:w="1075"/>
      </w:tblGrid>
      <w:tr w:rsidR="00146E95" w:rsidRPr="00005176" w14:paraId="33A1F82C" w14:textId="77777777" w:rsidTr="00146E95">
        <w:trPr>
          <w:trHeight w:val="315"/>
        </w:trPr>
        <w:tc>
          <w:tcPr>
            <w:tcW w:w="1754"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A185861" w14:textId="5A0CD7B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Site Type</w:t>
            </w:r>
          </w:p>
        </w:tc>
        <w:tc>
          <w:tcPr>
            <w:tcW w:w="1658"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3038077" w14:textId="39BDB1A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Location</w:t>
            </w:r>
          </w:p>
        </w:tc>
        <w:tc>
          <w:tcPr>
            <w:tcW w:w="5375" w:type="dxa"/>
            <w:gridSpan w:val="5"/>
            <w:tcBorders>
              <w:top w:val="single" w:sz="6" w:space="0" w:color="000000"/>
              <w:left w:val="nil"/>
              <w:bottom w:val="single" w:sz="6" w:space="0" w:color="000000"/>
              <w:right w:val="single" w:sz="6" w:space="0" w:color="000000"/>
            </w:tcBorders>
            <w:shd w:val="clear" w:color="auto" w:fill="D9D9D9"/>
            <w:vAlign w:val="center"/>
            <w:hideMark/>
          </w:tcPr>
          <w:p w14:paraId="78643F67" w14:textId="721CE62B" w:rsidR="00146E95" w:rsidRPr="00005176" w:rsidRDefault="00146E95" w:rsidP="00146E95">
            <w:pPr>
              <w:spacing w:line="240" w:lineRule="auto"/>
              <w:jc w:val="center"/>
              <w:textAlignment w:val="baseline"/>
              <w:rPr>
                <w:rFonts w:ascii="Arial" w:hAnsi="Arial" w:cs="Arial"/>
                <w:sz w:val="18"/>
                <w:szCs w:val="18"/>
              </w:rPr>
            </w:pPr>
            <w:r w:rsidRPr="00146E95">
              <w:rPr>
                <w:rFonts w:ascii="Arial" w:hAnsi="Arial" w:cs="Arial"/>
                <w:b/>
                <w:bCs/>
                <w:color w:val="000000"/>
                <w:sz w:val="18"/>
                <w:szCs w:val="18"/>
              </w:rPr>
              <w:t>Turbidity (NTU)</w:t>
            </w:r>
          </w:p>
        </w:tc>
      </w:tr>
      <w:tr w:rsidR="00146E95" w:rsidRPr="00005176" w14:paraId="0296804A" w14:textId="77777777" w:rsidTr="00146E95">
        <w:trPr>
          <w:trHeight w:val="315"/>
        </w:trPr>
        <w:tc>
          <w:tcPr>
            <w:tcW w:w="1754" w:type="dxa"/>
            <w:vMerge/>
            <w:tcBorders>
              <w:top w:val="single" w:sz="6" w:space="0" w:color="000000"/>
              <w:left w:val="single" w:sz="6" w:space="0" w:color="000000"/>
              <w:bottom w:val="single" w:sz="6" w:space="0" w:color="000000"/>
              <w:right w:val="single" w:sz="6" w:space="0" w:color="000000"/>
            </w:tcBorders>
            <w:vAlign w:val="center"/>
            <w:hideMark/>
          </w:tcPr>
          <w:p w14:paraId="67BA8327" w14:textId="77777777" w:rsidR="00146E95" w:rsidRPr="00005176" w:rsidRDefault="00146E95" w:rsidP="00146E95">
            <w:pPr>
              <w:spacing w:line="240" w:lineRule="auto"/>
              <w:jc w:val="center"/>
              <w:rPr>
                <w:rFonts w:ascii="Arial" w:hAnsi="Arial" w:cs="Arial"/>
                <w:sz w:val="18"/>
                <w:szCs w:val="18"/>
              </w:rPr>
            </w:pPr>
          </w:p>
        </w:tc>
        <w:tc>
          <w:tcPr>
            <w:tcW w:w="1658" w:type="dxa"/>
            <w:vMerge/>
            <w:tcBorders>
              <w:top w:val="single" w:sz="6" w:space="0" w:color="000000"/>
              <w:left w:val="single" w:sz="6" w:space="0" w:color="000000"/>
              <w:bottom w:val="single" w:sz="6" w:space="0" w:color="000000"/>
              <w:right w:val="single" w:sz="6" w:space="0" w:color="000000"/>
            </w:tcBorders>
            <w:vAlign w:val="center"/>
            <w:hideMark/>
          </w:tcPr>
          <w:p w14:paraId="794660D5" w14:textId="77777777" w:rsidR="00146E95" w:rsidRPr="00005176" w:rsidRDefault="00146E95" w:rsidP="00146E95">
            <w:pPr>
              <w:spacing w:line="240" w:lineRule="auto"/>
              <w:jc w:val="center"/>
              <w:rPr>
                <w:rFonts w:ascii="Arial" w:hAnsi="Arial" w:cs="Arial"/>
                <w:sz w:val="18"/>
                <w:szCs w:val="18"/>
              </w:rPr>
            </w:pP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11A09951" w14:textId="77777777" w:rsidR="00146E95" w:rsidRPr="00146E95" w:rsidRDefault="00146E95" w:rsidP="00146E95">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1</w:t>
            </w:r>
          </w:p>
          <w:p w14:paraId="1BFDBA46" w14:textId="3201FF0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8/4 - 8/7</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738ABC91" w14:textId="77777777" w:rsidR="00146E95" w:rsidRPr="00146E95" w:rsidRDefault="00146E95" w:rsidP="00146E95">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2</w:t>
            </w:r>
          </w:p>
          <w:p w14:paraId="6FDFE2AC" w14:textId="1BB46B7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8/11 - 8/14</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0E892177" w14:textId="77777777" w:rsidR="00146E95" w:rsidRPr="00146E95" w:rsidRDefault="00146E95" w:rsidP="00146E95">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3</w:t>
            </w:r>
          </w:p>
          <w:p w14:paraId="7B07D91E" w14:textId="0A44DAC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8/18 - 8/21</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4A7BFB53" w14:textId="77777777" w:rsidR="00146E95" w:rsidRPr="00146E95" w:rsidRDefault="00146E95" w:rsidP="00146E95">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4</w:t>
            </w:r>
          </w:p>
          <w:p w14:paraId="77213ED1" w14:textId="11D243B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8/25 - 8/28</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2CB90B1A" w14:textId="77777777" w:rsidR="00146E95" w:rsidRPr="00146E95" w:rsidRDefault="00146E95" w:rsidP="00146E95">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5</w:t>
            </w:r>
          </w:p>
          <w:p w14:paraId="5173DFEB" w14:textId="266285F0"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9/1 - 9/4</w:t>
            </w:r>
          </w:p>
        </w:tc>
      </w:tr>
      <w:tr w:rsidR="00146E95" w:rsidRPr="00005176" w14:paraId="08CC448B" w14:textId="77777777" w:rsidTr="00146E95">
        <w:trPr>
          <w:trHeight w:val="315"/>
        </w:trPr>
        <w:tc>
          <w:tcPr>
            <w:tcW w:w="1754" w:type="dxa"/>
            <w:vMerge/>
            <w:tcBorders>
              <w:top w:val="single" w:sz="6" w:space="0" w:color="000000"/>
              <w:left w:val="single" w:sz="6" w:space="0" w:color="000000"/>
              <w:bottom w:val="single" w:sz="6" w:space="0" w:color="000000"/>
              <w:right w:val="single" w:sz="6" w:space="0" w:color="000000"/>
            </w:tcBorders>
            <w:vAlign w:val="center"/>
            <w:hideMark/>
          </w:tcPr>
          <w:p w14:paraId="62C43B39" w14:textId="77777777" w:rsidR="00146E95" w:rsidRPr="00005176" w:rsidRDefault="00146E95" w:rsidP="00146E95">
            <w:pPr>
              <w:spacing w:line="240" w:lineRule="auto"/>
              <w:jc w:val="center"/>
              <w:rPr>
                <w:rFonts w:ascii="Arial" w:hAnsi="Arial" w:cs="Arial"/>
                <w:sz w:val="18"/>
                <w:szCs w:val="18"/>
              </w:rPr>
            </w:pPr>
          </w:p>
        </w:tc>
        <w:tc>
          <w:tcPr>
            <w:tcW w:w="1658" w:type="dxa"/>
            <w:vMerge/>
            <w:tcBorders>
              <w:top w:val="single" w:sz="6" w:space="0" w:color="000000"/>
              <w:left w:val="single" w:sz="6" w:space="0" w:color="000000"/>
              <w:bottom w:val="single" w:sz="6" w:space="0" w:color="000000"/>
              <w:right w:val="single" w:sz="6" w:space="0" w:color="000000"/>
            </w:tcBorders>
            <w:vAlign w:val="center"/>
            <w:hideMark/>
          </w:tcPr>
          <w:p w14:paraId="1D20D739" w14:textId="77777777" w:rsidR="00146E95" w:rsidRPr="00005176" w:rsidRDefault="00146E95" w:rsidP="00146E95">
            <w:pPr>
              <w:spacing w:line="240" w:lineRule="auto"/>
              <w:jc w:val="center"/>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0FED6433" w14:textId="77777777" w:rsidR="00146E95" w:rsidRPr="00005176" w:rsidRDefault="00146E95" w:rsidP="00146E95">
            <w:pPr>
              <w:spacing w:line="240" w:lineRule="auto"/>
              <w:jc w:val="center"/>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2129BEBD" w14:textId="77777777" w:rsidR="00146E95" w:rsidRPr="00005176" w:rsidRDefault="00146E95" w:rsidP="00146E95">
            <w:pPr>
              <w:spacing w:line="240" w:lineRule="auto"/>
              <w:jc w:val="center"/>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598713B4" w14:textId="77777777" w:rsidR="00146E95" w:rsidRPr="00005176" w:rsidRDefault="00146E95" w:rsidP="00146E95">
            <w:pPr>
              <w:spacing w:line="240" w:lineRule="auto"/>
              <w:jc w:val="center"/>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2E0BBF54" w14:textId="77777777" w:rsidR="00146E95" w:rsidRPr="00005176" w:rsidRDefault="00146E95" w:rsidP="00146E95">
            <w:pPr>
              <w:spacing w:line="240" w:lineRule="auto"/>
              <w:jc w:val="center"/>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13B7B250" w14:textId="77777777" w:rsidR="00146E95" w:rsidRPr="00005176" w:rsidRDefault="00146E95" w:rsidP="00146E95">
            <w:pPr>
              <w:spacing w:line="240" w:lineRule="auto"/>
              <w:jc w:val="center"/>
              <w:rPr>
                <w:rFonts w:ascii="Arial" w:hAnsi="Arial" w:cs="Arial"/>
                <w:sz w:val="18"/>
                <w:szCs w:val="18"/>
              </w:rPr>
            </w:pPr>
          </w:p>
        </w:tc>
      </w:tr>
      <w:tr w:rsidR="00146E95" w:rsidRPr="00005176" w14:paraId="3E1FFB75"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1F6E4AF6" w14:textId="04C29E9D"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Watershed-wide Compliance</w:t>
            </w:r>
          </w:p>
        </w:tc>
        <w:tc>
          <w:tcPr>
            <w:tcW w:w="1658" w:type="dxa"/>
            <w:tcBorders>
              <w:top w:val="nil"/>
              <w:left w:val="nil"/>
              <w:bottom w:val="single" w:sz="6" w:space="0" w:color="000000"/>
              <w:right w:val="single" w:sz="6" w:space="0" w:color="000000"/>
            </w:tcBorders>
            <w:vAlign w:val="center"/>
            <w:hideMark/>
          </w:tcPr>
          <w:p w14:paraId="653E7743" w14:textId="394BB2F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WW-C7</w:t>
            </w:r>
          </w:p>
        </w:tc>
        <w:tc>
          <w:tcPr>
            <w:tcW w:w="1075" w:type="dxa"/>
            <w:tcBorders>
              <w:top w:val="nil"/>
              <w:left w:val="nil"/>
              <w:bottom w:val="single" w:sz="6" w:space="0" w:color="000000"/>
              <w:right w:val="single" w:sz="6" w:space="0" w:color="000000"/>
            </w:tcBorders>
            <w:vAlign w:val="center"/>
            <w:hideMark/>
          </w:tcPr>
          <w:p w14:paraId="28723283" w14:textId="281CB37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3.4</w:t>
            </w:r>
          </w:p>
        </w:tc>
        <w:tc>
          <w:tcPr>
            <w:tcW w:w="1075" w:type="dxa"/>
            <w:tcBorders>
              <w:top w:val="nil"/>
              <w:left w:val="nil"/>
              <w:bottom w:val="single" w:sz="6" w:space="0" w:color="000000"/>
              <w:right w:val="single" w:sz="6" w:space="0" w:color="000000"/>
            </w:tcBorders>
            <w:vAlign w:val="center"/>
            <w:hideMark/>
          </w:tcPr>
          <w:p w14:paraId="40089804" w14:textId="701D0BD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5.3</w:t>
            </w:r>
          </w:p>
        </w:tc>
        <w:tc>
          <w:tcPr>
            <w:tcW w:w="1075" w:type="dxa"/>
            <w:tcBorders>
              <w:top w:val="nil"/>
              <w:left w:val="nil"/>
              <w:bottom w:val="single" w:sz="6" w:space="0" w:color="000000"/>
              <w:right w:val="single" w:sz="6" w:space="0" w:color="000000"/>
            </w:tcBorders>
            <w:vAlign w:val="center"/>
            <w:hideMark/>
          </w:tcPr>
          <w:p w14:paraId="24BCB5C9" w14:textId="255BC80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1.6</w:t>
            </w:r>
          </w:p>
        </w:tc>
        <w:tc>
          <w:tcPr>
            <w:tcW w:w="1075" w:type="dxa"/>
            <w:tcBorders>
              <w:top w:val="nil"/>
              <w:left w:val="nil"/>
              <w:bottom w:val="single" w:sz="6" w:space="0" w:color="000000"/>
              <w:right w:val="single" w:sz="6" w:space="0" w:color="000000"/>
            </w:tcBorders>
            <w:vAlign w:val="center"/>
            <w:hideMark/>
          </w:tcPr>
          <w:p w14:paraId="76969BCF" w14:textId="4D16039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1.6</w:t>
            </w:r>
          </w:p>
        </w:tc>
        <w:tc>
          <w:tcPr>
            <w:tcW w:w="1075" w:type="dxa"/>
            <w:tcBorders>
              <w:top w:val="nil"/>
              <w:left w:val="nil"/>
              <w:bottom w:val="single" w:sz="6" w:space="0" w:color="000000"/>
              <w:right w:val="single" w:sz="6" w:space="0" w:color="000000"/>
            </w:tcBorders>
            <w:vAlign w:val="center"/>
            <w:hideMark/>
          </w:tcPr>
          <w:p w14:paraId="0AE45275" w14:textId="6093CD0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5.4</w:t>
            </w:r>
          </w:p>
        </w:tc>
      </w:tr>
      <w:tr w:rsidR="00146E95" w:rsidRPr="00005176" w14:paraId="2B3EA295"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6BFE9E3A"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22091866" w14:textId="212C9ED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WW-M6</w:t>
            </w:r>
          </w:p>
        </w:tc>
        <w:tc>
          <w:tcPr>
            <w:tcW w:w="1075" w:type="dxa"/>
            <w:tcBorders>
              <w:top w:val="nil"/>
              <w:left w:val="nil"/>
              <w:bottom w:val="single" w:sz="6" w:space="0" w:color="000000"/>
              <w:right w:val="single" w:sz="6" w:space="0" w:color="000000"/>
            </w:tcBorders>
            <w:vAlign w:val="center"/>
            <w:hideMark/>
          </w:tcPr>
          <w:p w14:paraId="51F9C850" w14:textId="47D590A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1.5</w:t>
            </w:r>
          </w:p>
        </w:tc>
        <w:tc>
          <w:tcPr>
            <w:tcW w:w="1075" w:type="dxa"/>
            <w:tcBorders>
              <w:top w:val="nil"/>
              <w:left w:val="nil"/>
              <w:bottom w:val="single" w:sz="6" w:space="0" w:color="000000"/>
              <w:right w:val="single" w:sz="6" w:space="0" w:color="000000"/>
            </w:tcBorders>
            <w:vAlign w:val="center"/>
            <w:hideMark/>
          </w:tcPr>
          <w:p w14:paraId="768674EF" w14:textId="671ABFD0"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0.5</w:t>
            </w:r>
          </w:p>
        </w:tc>
        <w:tc>
          <w:tcPr>
            <w:tcW w:w="1075" w:type="dxa"/>
            <w:tcBorders>
              <w:top w:val="nil"/>
              <w:left w:val="nil"/>
              <w:bottom w:val="single" w:sz="6" w:space="0" w:color="000000"/>
              <w:right w:val="single" w:sz="6" w:space="0" w:color="000000"/>
            </w:tcBorders>
            <w:vAlign w:val="center"/>
            <w:hideMark/>
          </w:tcPr>
          <w:p w14:paraId="1F40E6CB" w14:textId="083D7F6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1.1</w:t>
            </w:r>
          </w:p>
        </w:tc>
        <w:tc>
          <w:tcPr>
            <w:tcW w:w="1075" w:type="dxa"/>
            <w:tcBorders>
              <w:top w:val="nil"/>
              <w:left w:val="nil"/>
              <w:bottom w:val="single" w:sz="6" w:space="0" w:color="000000"/>
              <w:right w:val="single" w:sz="6" w:space="0" w:color="000000"/>
            </w:tcBorders>
            <w:vAlign w:val="center"/>
            <w:hideMark/>
          </w:tcPr>
          <w:p w14:paraId="17E2B7DD" w14:textId="3A4D816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1.3</w:t>
            </w:r>
          </w:p>
        </w:tc>
        <w:tc>
          <w:tcPr>
            <w:tcW w:w="1075" w:type="dxa"/>
            <w:tcBorders>
              <w:top w:val="nil"/>
              <w:left w:val="nil"/>
              <w:bottom w:val="single" w:sz="6" w:space="0" w:color="000000"/>
              <w:right w:val="single" w:sz="6" w:space="0" w:color="000000"/>
            </w:tcBorders>
            <w:vAlign w:val="center"/>
            <w:hideMark/>
          </w:tcPr>
          <w:p w14:paraId="6FB46303" w14:textId="4A698D2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1.6</w:t>
            </w:r>
          </w:p>
        </w:tc>
      </w:tr>
      <w:tr w:rsidR="00146E95" w:rsidRPr="00005176" w14:paraId="4C4C7E09"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1CEFFF94"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3E2C9540" w14:textId="4E59EBD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WW-S1</w:t>
            </w:r>
          </w:p>
        </w:tc>
        <w:tc>
          <w:tcPr>
            <w:tcW w:w="1075" w:type="dxa"/>
            <w:tcBorders>
              <w:top w:val="nil"/>
              <w:left w:val="nil"/>
              <w:bottom w:val="single" w:sz="6" w:space="0" w:color="000000"/>
              <w:right w:val="single" w:sz="6" w:space="0" w:color="000000"/>
            </w:tcBorders>
            <w:vAlign w:val="center"/>
            <w:hideMark/>
          </w:tcPr>
          <w:p w14:paraId="4F6692D6" w14:textId="6ABA421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1.4</w:t>
            </w:r>
          </w:p>
        </w:tc>
        <w:tc>
          <w:tcPr>
            <w:tcW w:w="1075" w:type="dxa"/>
            <w:tcBorders>
              <w:top w:val="nil"/>
              <w:left w:val="nil"/>
              <w:bottom w:val="single" w:sz="6" w:space="0" w:color="000000"/>
              <w:right w:val="single" w:sz="6" w:space="0" w:color="000000"/>
            </w:tcBorders>
            <w:vAlign w:val="center"/>
            <w:hideMark/>
          </w:tcPr>
          <w:p w14:paraId="2D1C0CBC" w14:textId="06857CA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1.4</w:t>
            </w:r>
          </w:p>
        </w:tc>
        <w:tc>
          <w:tcPr>
            <w:tcW w:w="1075" w:type="dxa"/>
            <w:tcBorders>
              <w:top w:val="nil"/>
              <w:left w:val="nil"/>
              <w:bottom w:val="single" w:sz="6" w:space="0" w:color="000000"/>
              <w:right w:val="single" w:sz="6" w:space="0" w:color="000000"/>
            </w:tcBorders>
            <w:vAlign w:val="center"/>
            <w:hideMark/>
          </w:tcPr>
          <w:p w14:paraId="28215ED7" w14:textId="4A0B59B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1.0</w:t>
            </w:r>
          </w:p>
        </w:tc>
        <w:tc>
          <w:tcPr>
            <w:tcW w:w="1075" w:type="dxa"/>
            <w:tcBorders>
              <w:top w:val="nil"/>
              <w:left w:val="nil"/>
              <w:bottom w:val="single" w:sz="6" w:space="0" w:color="000000"/>
              <w:right w:val="single" w:sz="6" w:space="0" w:color="000000"/>
            </w:tcBorders>
            <w:vAlign w:val="center"/>
            <w:hideMark/>
          </w:tcPr>
          <w:p w14:paraId="23403014" w14:textId="307DE640"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1.7</w:t>
            </w:r>
          </w:p>
        </w:tc>
        <w:tc>
          <w:tcPr>
            <w:tcW w:w="1075" w:type="dxa"/>
            <w:tcBorders>
              <w:top w:val="nil"/>
              <w:left w:val="nil"/>
              <w:bottom w:val="single" w:sz="6" w:space="0" w:color="000000"/>
              <w:right w:val="single" w:sz="6" w:space="0" w:color="000000"/>
            </w:tcBorders>
            <w:vAlign w:val="center"/>
            <w:hideMark/>
          </w:tcPr>
          <w:p w14:paraId="70813E2A" w14:textId="68F6E92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1.3</w:t>
            </w:r>
          </w:p>
        </w:tc>
      </w:tr>
      <w:tr w:rsidR="00146E95" w:rsidRPr="00005176" w14:paraId="05A75331"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2D8C0386"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6F7006DD" w14:textId="635AACE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WW-S4</w:t>
            </w:r>
          </w:p>
        </w:tc>
        <w:tc>
          <w:tcPr>
            <w:tcW w:w="1075" w:type="dxa"/>
            <w:tcBorders>
              <w:top w:val="nil"/>
              <w:left w:val="nil"/>
              <w:bottom w:val="single" w:sz="6" w:space="0" w:color="000000"/>
              <w:right w:val="single" w:sz="6" w:space="0" w:color="000000"/>
            </w:tcBorders>
            <w:vAlign w:val="center"/>
            <w:hideMark/>
          </w:tcPr>
          <w:p w14:paraId="37C44EA9" w14:textId="28A89EF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1.0</w:t>
            </w:r>
          </w:p>
        </w:tc>
        <w:tc>
          <w:tcPr>
            <w:tcW w:w="1075" w:type="dxa"/>
            <w:tcBorders>
              <w:top w:val="nil"/>
              <w:left w:val="nil"/>
              <w:bottom w:val="single" w:sz="6" w:space="0" w:color="000000"/>
              <w:right w:val="single" w:sz="6" w:space="0" w:color="000000"/>
            </w:tcBorders>
            <w:vAlign w:val="center"/>
            <w:hideMark/>
          </w:tcPr>
          <w:p w14:paraId="010A8556" w14:textId="67E763A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2.9</w:t>
            </w:r>
          </w:p>
        </w:tc>
        <w:tc>
          <w:tcPr>
            <w:tcW w:w="1075" w:type="dxa"/>
            <w:tcBorders>
              <w:top w:val="nil"/>
              <w:left w:val="nil"/>
              <w:bottom w:val="single" w:sz="6" w:space="0" w:color="000000"/>
              <w:right w:val="single" w:sz="6" w:space="0" w:color="000000"/>
            </w:tcBorders>
            <w:vAlign w:val="center"/>
            <w:hideMark/>
          </w:tcPr>
          <w:p w14:paraId="0BA9E2DA" w14:textId="32E6525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2.0</w:t>
            </w:r>
          </w:p>
        </w:tc>
        <w:tc>
          <w:tcPr>
            <w:tcW w:w="1075" w:type="dxa"/>
            <w:tcBorders>
              <w:top w:val="nil"/>
              <w:left w:val="nil"/>
              <w:bottom w:val="single" w:sz="6" w:space="0" w:color="000000"/>
              <w:right w:val="single" w:sz="6" w:space="0" w:color="000000"/>
            </w:tcBorders>
            <w:vAlign w:val="center"/>
            <w:hideMark/>
          </w:tcPr>
          <w:p w14:paraId="0F7077ED" w14:textId="48F26DB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1.7</w:t>
            </w:r>
          </w:p>
        </w:tc>
        <w:tc>
          <w:tcPr>
            <w:tcW w:w="1075" w:type="dxa"/>
            <w:tcBorders>
              <w:top w:val="nil"/>
              <w:left w:val="nil"/>
              <w:bottom w:val="single" w:sz="6" w:space="0" w:color="000000"/>
              <w:right w:val="single" w:sz="6" w:space="0" w:color="000000"/>
            </w:tcBorders>
            <w:vAlign w:val="center"/>
            <w:hideMark/>
          </w:tcPr>
          <w:p w14:paraId="68B57CF3" w14:textId="1767B43D"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1.0</w:t>
            </w:r>
          </w:p>
        </w:tc>
      </w:tr>
      <w:tr w:rsidR="00146E95" w:rsidRPr="00005176" w14:paraId="443B8075"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7F2F247C" w14:textId="007A48D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Santa Ana River Mainstem</w:t>
            </w:r>
          </w:p>
        </w:tc>
        <w:tc>
          <w:tcPr>
            <w:tcW w:w="1658" w:type="dxa"/>
            <w:tcBorders>
              <w:top w:val="nil"/>
              <w:left w:val="nil"/>
              <w:bottom w:val="single" w:sz="6" w:space="0" w:color="000000"/>
              <w:right w:val="single" w:sz="6" w:space="0" w:color="000000"/>
            </w:tcBorders>
            <w:vAlign w:val="center"/>
            <w:hideMark/>
          </w:tcPr>
          <w:p w14:paraId="4E97B743" w14:textId="6E48971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MISSION</w:t>
            </w:r>
          </w:p>
        </w:tc>
        <w:tc>
          <w:tcPr>
            <w:tcW w:w="1075" w:type="dxa"/>
            <w:tcBorders>
              <w:top w:val="nil"/>
              <w:left w:val="nil"/>
              <w:bottom w:val="single" w:sz="6" w:space="0" w:color="000000"/>
              <w:right w:val="single" w:sz="6" w:space="0" w:color="000000"/>
            </w:tcBorders>
            <w:vAlign w:val="center"/>
            <w:hideMark/>
          </w:tcPr>
          <w:p w14:paraId="2D5E55E4" w14:textId="71DA839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1.9</w:t>
            </w:r>
          </w:p>
        </w:tc>
        <w:tc>
          <w:tcPr>
            <w:tcW w:w="1075" w:type="dxa"/>
            <w:tcBorders>
              <w:top w:val="nil"/>
              <w:left w:val="nil"/>
              <w:bottom w:val="single" w:sz="6" w:space="0" w:color="000000"/>
              <w:right w:val="single" w:sz="6" w:space="0" w:color="000000"/>
            </w:tcBorders>
            <w:vAlign w:val="center"/>
            <w:hideMark/>
          </w:tcPr>
          <w:p w14:paraId="1711C96C" w14:textId="66F7ED1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1.6</w:t>
            </w:r>
          </w:p>
        </w:tc>
        <w:tc>
          <w:tcPr>
            <w:tcW w:w="1075" w:type="dxa"/>
            <w:tcBorders>
              <w:top w:val="nil"/>
              <w:left w:val="nil"/>
              <w:bottom w:val="single" w:sz="6" w:space="0" w:color="000000"/>
              <w:right w:val="single" w:sz="6" w:space="0" w:color="000000"/>
            </w:tcBorders>
            <w:vAlign w:val="center"/>
            <w:hideMark/>
          </w:tcPr>
          <w:p w14:paraId="2068F38D" w14:textId="504F30B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1.3</w:t>
            </w:r>
          </w:p>
        </w:tc>
        <w:tc>
          <w:tcPr>
            <w:tcW w:w="1075" w:type="dxa"/>
            <w:tcBorders>
              <w:top w:val="nil"/>
              <w:left w:val="nil"/>
              <w:bottom w:val="single" w:sz="6" w:space="0" w:color="000000"/>
              <w:right w:val="single" w:sz="6" w:space="0" w:color="000000"/>
            </w:tcBorders>
            <w:vAlign w:val="center"/>
            <w:hideMark/>
          </w:tcPr>
          <w:p w14:paraId="75542E5A" w14:textId="090DDB5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2.2</w:t>
            </w:r>
          </w:p>
        </w:tc>
        <w:tc>
          <w:tcPr>
            <w:tcW w:w="1075" w:type="dxa"/>
            <w:tcBorders>
              <w:top w:val="nil"/>
              <w:left w:val="nil"/>
              <w:bottom w:val="single" w:sz="6" w:space="0" w:color="000000"/>
              <w:right w:val="single" w:sz="6" w:space="0" w:color="000000"/>
            </w:tcBorders>
            <w:vAlign w:val="center"/>
            <w:hideMark/>
          </w:tcPr>
          <w:p w14:paraId="3983337F" w14:textId="73A55FAA"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1.0</w:t>
            </w:r>
          </w:p>
        </w:tc>
      </w:tr>
      <w:tr w:rsidR="00146E95" w:rsidRPr="00005176" w14:paraId="6835D2B6"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39BBD5C1"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7604315D" w14:textId="2A53F7A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P3-SBC1</w:t>
            </w:r>
          </w:p>
        </w:tc>
        <w:tc>
          <w:tcPr>
            <w:tcW w:w="1075" w:type="dxa"/>
            <w:tcBorders>
              <w:top w:val="nil"/>
              <w:left w:val="nil"/>
              <w:bottom w:val="single" w:sz="6" w:space="0" w:color="000000"/>
              <w:right w:val="single" w:sz="6" w:space="0" w:color="000000"/>
            </w:tcBorders>
            <w:vAlign w:val="center"/>
            <w:hideMark/>
          </w:tcPr>
          <w:p w14:paraId="19E6BE57" w14:textId="7250243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0.04</w:t>
            </w:r>
          </w:p>
        </w:tc>
        <w:tc>
          <w:tcPr>
            <w:tcW w:w="1075" w:type="dxa"/>
            <w:tcBorders>
              <w:top w:val="nil"/>
              <w:left w:val="nil"/>
              <w:bottom w:val="single" w:sz="6" w:space="0" w:color="000000"/>
              <w:right w:val="single" w:sz="6" w:space="0" w:color="000000"/>
            </w:tcBorders>
            <w:vAlign w:val="center"/>
            <w:hideMark/>
          </w:tcPr>
          <w:p w14:paraId="4420C554" w14:textId="078A69CA"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0.4</w:t>
            </w:r>
          </w:p>
        </w:tc>
        <w:tc>
          <w:tcPr>
            <w:tcW w:w="1075" w:type="dxa"/>
            <w:tcBorders>
              <w:top w:val="nil"/>
              <w:left w:val="nil"/>
              <w:bottom w:val="single" w:sz="6" w:space="0" w:color="000000"/>
              <w:right w:val="single" w:sz="6" w:space="0" w:color="000000"/>
            </w:tcBorders>
            <w:vAlign w:val="center"/>
            <w:hideMark/>
          </w:tcPr>
          <w:p w14:paraId="383F0A6C" w14:textId="64091E2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0.5</w:t>
            </w:r>
          </w:p>
        </w:tc>
        <w:tc>
          <w:tcPr>
            <w:tcW w:w="1075" w:type="dxa"/>
            <w:tcBorders>
              <w:top w:val="nil"/>
              <w:left w:val="nil"/>
              <w:bottom w:val="single" w:sz="6" w:space="0" w:color="000000"/>
              <w:right w:val="single" w:sz="6" w:space="0" w:color="000000"/>
            </w:tcBorders>
            <w:vAlign w:val="center"/>
            <w:hideMark/>
          </w:tcPr>
          <w:p w14:paraId="657FA214" w14:textId="4CD6D21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0.5</w:t>
            </w:r>
          </w:p>
        </w:tc>
        <w:tc>
          <w:tcPr>
            <w:tcW w:w="1075" w:type="dxa"/>
            <w:tcBorders>
              <w:top w:val="nil"/>
              <w:left w:val="nil"/>
              <w:bottom w:val="single" w:sz="6" w:space="0" w:color="000000"/>
              <w:right w:val="single" w:sz="6" w:space="0" w:color="000000"/>
            </w:tcBorders>
            <w:vAlign w:val="center"/>
            <w:hideMark/>
          </w:tcPr>
          <w:p w14:paraId="6C79D917" w14:textId="6846122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0.5</w:t>
            </w:r>
          </w:p>
        </w:tc>
      </w:tr>
      <w:tr w:rsidR="00146E95" w:rsidRPr="00005176" w14:paraId="71FCAFF0"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73E189CC" w14:textId="6333F1B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1</w:t>
            </w:r>
          </w:p>
        </w:tc>
        <w:tc>
          <w:tcPr>
            <w:tcW w:w="1658" w:type="dxa"/>
            <w:tcBorders>
              <w:top w:val="nil"/>
              <w:left w:val="single" w:sz="6" w:space="0" w:color="000000"/>
              <w:bottom w:val="single" w:sz="6" w:space="0" w:color="000000"/>
              <w:right w:val="single" w:sz="6" w:space="0" w:color="000000"/>
            </w:tcBorders>
            <w:vAlign w:val="center"/>
            <w:hideMark/>
          </w:tcPr>
          <w:p w14:paraId="2E7056B7" w14:textId="5ACC90C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T1-SACH</w:t>
            </w:r>
          </w:p>
        </w:tc>
        <w:tc>
          <w:tcPr>
            <w:tcW w:w="1075" w:type="dxa"/>
            <w:tcBorders>
              <w:top w:val="nil"/>
              <w:left w:val="nil"/>
              <w:bottom w:val="single" w:sz="6" w:space="0" w:color="000000"/>
              <w:right w:val="single" w:sz="6" w:space="0" w:color="000000"/>
            </w:tcBorders>
            <w:vAlign w:val="center"/>
            <w:hideMark/>
          </w:tcPr>
          <w:p w14:paraId="26BB6AD9" w14:textId="74DB354D"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15.4</w:t>
            </w:r>
          </w:p>
        </w:tc>
        <w:tc>
          <w:tcPr>
            <w:tcW w:w="1075" w:type="dxa"/>
            <w:tcBorders>
              <w:top w:val="nil"/>
              <w:left w:val="nil"/>
              <w:bottom w:val="single" w:sz="6" w:space="0" w:color="000000"/>
              <w:right w:val="single" w:sz="6" w:space="0" w:color="000000"/>
            </w:tcBorders>
            <w:vAlign w:val="center"/>
            <w:hideMark/>
          </w:tcPr>
          <w:p w14:paraId="7EFEBB6E" w14:textId="1898B35A"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13.5</w:t>
            </w:r>
          </w:p>
        </w:tc>
        <w:tc>
          <w:tcPr>
            <w:tcW w:w="1075" w:type="dxa"/>
            <w:tcBorders>
              <w:top w:val="nil"/>
              <w:left w:val="nil"/>
              <w:bottom w:val="single" w:sz="6" w:space="0" w:color="000000"/>
              <w:right w:val="single" w:sz="6" w:space="0" w:color="000000"/>
            </w:tcBorders>
            <w:vAlign w:val="center"/>
            <w:hideMark/>
          </w:tcPr>
          <w:p w14:paraId="0D69586F" w14:textId="3525383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19.0</w:t>
            </w:r>
          </w:p>
        </w:tc>
        <w:tc>
          <w:tcPr>
            <w:tcW w:w="1075" w:type="dxa"/>
            <w:tcBorders>
              <w:top w:val="nil"/>
              <w:left w:val="nil"/>
              <w:bottom w:val="single" w:sz="6" w:space="0" w:color="000000"/>
              <w:right w:val="single" w:sz="6" w:space="0" w:color="000000"/>
            </w:tcBorders>
            <w:vAlign w:val="center"/>
            <w:hideMark/>
          </w:tcPr>
          <w:p w14:paraId="1D725C57" w14:textId="6FEAA2D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14.8</w:t>
            </w:r>
          </w:p>
        </w:tc>
        <w:tc>
          <w:tcPr>
            <w:tcW w:w="1075" w:type="dxa"/>
            <w:tcBorders>
              <w:top w:val="nil"/>
              <w:left w:val="nil"/>
              <w:bottom w:val="single" w:sz="6" w:space="0" w:color="000000"/>
              <w:right w:val="single" w:sz="6" w:space="0" w:color="000000"/>
            </w:tcBorders>
            <w:vAlign w:val="center"/>
            <w:hideMark/>
          </w:tcPr>
          <w:p w14:paraId="474D2A0E" w14:textId="177624E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14.3</w:t>
            </w:r>
          </w:p>
        </w:tc>
      </w:tr>
      <w:tr w:rsidR="00146E95" w:rsidRPr="00005176" w14:paraId="56C0DC07"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05F683CD"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5D2AFB74" w14:textId="2A721260"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T1-CHINOCRK</w:t>
            </w:r>
          </w:p>
        </w:tc>
        <w:tc>
          <w:tcPr>
            <w:tcW w:w="1075" w:type="dxa"/>
            <w:tcBorders>
              <w:top w:val="nil"/>
              <w:left w:val="nil"/>
              <w:bottom w:val="single" w:sz="6" w:space="0" w:color="000000"/>
              <w:right w:val="single" w:sz="6" w:space="0" w:color="000000"/>
            </w:tcBorders>
            <w:vAlign w:val="center"/>
            <w:hideMark/>
          </w:tcPr>
          <w:p w14:paraId="54FD82E1" w14:textId="7537B4A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8.0</w:t>
            </w:r>
          </w:p>
        </w:tc>
        <w:tc>
          <w:tcPr>
            <w:tcW w:w="1075" w:type="dxa"/>
            <w:tcBorders>
              <w:top w:val="nil"/>
              <w:left w:val="nil"/>
              <w:bottom w:val="single" w:sz="6" w:space="0" w:color="000000"/>
              <w:right w:val="single" w:sz="6" w:space="0" w:color="000000"/>
            </w:tcBorders>
            <w:vAlign w:val="center"/>
            <w:hideMark/>
          </w:tcPr>
          <w:p w14:paraId="1C92E79A" w14:textId="751A6B5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7.5</w:t>
            </w:r>
          </w:p>
        </w:tc>
        <w:tc>
          <w:tcPr>
            <w:tcW w:w="1075" w:type="dxa"/>
            <w:tcBorders>
              <w:top w:val="nil"/>
              <w:left w:val="nil"/>
              <w:bottom w:val="single" w:sz="6" w:space="0" w:color="000000"/>
              <w:right w:val="single" w:sz="6" w:space="0" w:color="000000"/>
            </w:tcBorders>
            <w:vAlign w:val="center"/>
            <w:hideMark/>
          </w:tcPr>
          <w:p w14:paraId="4ACBCE12" w14:textId="1193FDF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7.1</w:t>
            </w:r>
          </w:p>
        </w:tc>
        <w:tc>
          <w:tcPr>
            <w:tcW w:w="1075" w:type="dxa"/>
            <w:tcBorders>
              <w:top w:val="nil"/>
              <w:left w:val="nil"/>
              <w:bottom w:val="single" w:sz="6" w:space="0" w:color="000000"/>
              <w:right w:val="single" w:sz="6" w:space="0" w:color="000000"/>
            </w:tcBorders>
            <w:vAlign w:val="center"/>
            <w:hideMark/>
          </w:tcPr>
          <w:p w14:paraId="07AD5B30" w14:textId="75837440"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8.9</w:t>
            </w:r>
          </w:p>
        </w:tc>
        <w:tc>
          <w:tcPr>
            <w:tcW w:w="1075" w:type="dxa"/>
            <w:tcBorders>
              <w:top w:val="nil"/>
              <w:left w:val="nil"/>
              <w:bottom w:val="single" w:sz="6" w:space="0" w:color="000000"/>
              <w:right w:val="single" w:sz="6" w:space="0" w:color="000000"/>
            </w:tcBorders>
            <w:vAlign w:val="center"/>
            <w:hideMark/>
          </w:tcPr>
          <w:p w14:paraId="20900154" w14:textId="4F0FB4E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8.2</w:t>
            </w:r>
          </w:p>
        </w:tc>
      </w:tr>
      <w:tr w:rsidR="00146E95" w:rsidRPr="00005176" w14:paraId="27C56DF7" w14:textId="77777777" w:rsidTr="00146E95">
        <w:trPr>
          <w:trHeight w:val="360"/>
        </w:trPr>
        <w:tc>
          <w:tcPr>
            <w:tcW w:w="1754" w:type="dxa"/>
            <w:vMerge/>
            <w:tcBorders>
              <w:top w:val="nil"/>
              <w:left w:val="single" w:sz="6" w:space="0" w:color="000000"/>
              <w:bottom w:val="single" w:sz="6" w:space="0" w:color="000000"/>
              <w:right w:val="single" w:sz="6" w:space="0" w:color="000000"/>
            </w:tcBorders>
            <w:vAlign w:val="center"/>
            <w:hideMark/>
          </w:tcPr>
          <w:p w14:paraId="3FC5E377"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25B42DCA" w14:textId="289D0E1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T1-BRSC</w:t>
            </w:r>
          </w:p>
        </w:tc>
        <w:tc>
          <w:tcPr>
            <w:tcW w:w="1075" w:type="dxa"/>
            <w:tcBorders>
              <w:top w:val="nil"/>
              <w:left w:val="nil"/>
              <w:bottom w:val="single" w:sz="6" w:space="0" w:color="000000"/>
              <w:right w:val="single" w:sz="6" w:space="0" w:color="000000"/>
            </w:tcBorders>
            <w:vAlign w:val="center"/>
            <w:hideMark/>
          </w:tcPr>
          <w:p w14:paraId="0C4D64E5" w14:textId="2C31627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6.6</w:t>
            </w:r>
          </w:p>
        </w:tc>
        <w:tc>
          <w:tcPr>
            <w:tcW w:w="1075" w:type="dxa"/>
            <w:tcBorders>
              <w:top w:val="nil"/>
              <w:left w:val="nil"/>
              <w:bottom w:val="single" w:sz="6" w:space="0" w:color="000000"/>
              <w:right w:val="single" w:sz="6" w:space="0" w:color="000000"/>
            </w:tcBorders>
            <w:vAlign w:val="center"/>
            <w:hideMark/>
          </w:tcPr>
          <w:p w14:paraId="102455C0" w14:textId="7D9B433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5.7</w:t>
            </w:r>
          </w:p>
        </w:tc>
        <w:tc>
          <w:tcPr>
            <w:tcW w:w="1075" w:type="dxa"/>
            <w:tcBorders>
              <w:top w:val="nil"/>
              <w:left w:val="nil"/>
              <w:bottom w:val="single" w:sz="6" w:space="0" w:color="000000"/>
              <w:right w:val="single" w:sz="6" w:space="0" w:color="000000"/>
            </w:tcBorders>
            <w:vAlign w:val="center"/>
            <w:hideMark/>
          </w:tcPr>
          <w:p w14:paraId="5CFA4ED6" w14:textId="486ED34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6.6</w:t>
            </w:r>
          </w:p>
        </w:tc>
        <w:tc>
          <w:tcPr>
            <w:tcW w:w="1075" w:type="dxa"/>
            <w:tcBorders>
              <w:top w:val="nil"/>
              <w:left w:val="nil"/>
              <w:bottom w:val="single" w:sz="6" w:space="0" w:color="000000"/>
              <w:right w:val="single" w:sz="6" w:space="0" w:color="000000"/>
            </w:tcBorders>
            <w:vAlign w:val="center"/>
            <w:hideMark/>
          </w:tcPr>
          <w:p w14:paraId="09AF4867" w14:textId="5EACF28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6.6</w:t>
            </w:r>
          </w:p>
        </w:tc>
        <w:tc>
          <w:tcPr>
            <w:tcW w:w="1075" w:type="dxa"/>
            <w:tcBorders>
              <w:top w:val="nil"/>
              <w:left w:val="nil"/>
              <w:bottom w:val="single" w:sz="6" w:space="0" w:color="000000"/>
              <w:right w:val="single" w:sz="6" w:space="0" w:color="000000"/>
            </w:tcBorders>
            <w:vAlign w:val="center"/>
            <w:hideMark/>
          </w:tcPr>
          <w:p w14:paraId="24795709" w14:textId="2BE1492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4.0</w:t>
            </w:r>
          </w:p>
        </w:tc>
      </w:tr>
      <w:tr w:rsidR="00146E95" w:rsidRPr="00005176" w14:paraId="46534AD9"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5C185AEB"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2D64E06F" w14:textId="7CBF959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T1-CCCH</w:t>
            </w:r>
          </w:p>
        </w:tc>
        <w:tc>
          <w:tcPr>
            <w:tcW w:w="1075" w:type="dxa"/>
            <w:tcBorders>
              <w:top w:val="nil"/>
              <w:left w:val="nil"/>
              <w:bottom w:val="single" w:sz="6" w:space="0" w:color="000000"/>
              <w:right w:val="single" w:sz="6" w:space="0" w:color="000000"/>
            </w:tcBorders>
            <w:vAlign w:val="center"/>
            <w:hideMark/>
          </w:tcPr>
          <w:p w14:paraId="1202CDDB" w14:textId="5CDB6FF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5.7</w:t>
            </w:r>
          </w:p>
        </w:tc>
        <w:tc>
          <w:tcPr>
            <w:tcW w:w="1075" w:type="dxa"/>
            <w:tcBorders>
              <w:top w:val="nil"/>
              <w:left w:val="nil"/>
              <w:bottom w:val="single" w:sz="6" w:space="0" w:color="000000"/>
              <w:right w:val="single" w:sz="6" w:space="0" w:color="000000"/>
            </w:tcBorders>
            <w:vAlign w:val="center"/>
            <w:hideMark/>
          </w:tcPr>
          <w:p w14:paraId="10A001A2" w14:textId="69633EF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5.8</w:t>
            </w:r>
          </w:p>
        </w:tc>
        <w:tc>
          <w:tcPr>
            <w:tcW w:w="1075" w:type="dxa"/>
            <w:tcBorders>
              <w:top w:val="nil"/>
              <w:left w:val="nil"/>
              <w:bottom w:val="single" w:sz="6" w:space="0" w:color="000000"/>
              <w:right w:val="single" w:sz="6" w:space="0" w:color="000000"/>
            </w:tcBorders>
            <w:vAlign w:val="center"/>
            <w:hideMark/>
          </w:tcPr>
          <w:p w14:paraId="656B6ABB" w14:textId="1F7309E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8.7</w:t>
            </w:r>
          </w:p>
        </w:tc>
        <w:tc>
          <w:tcPr>
            <w:tcW w:w="1075" w:type="dxa"/>
            <w:tcBorders>
              <w:top w:val="nil"/>
              <w:left w:val="nil"/>
              <w:bottom w:val="single" w:sz="6" w:space="0" w:color="000000"/>
              <w:right w:val="single" w:sz="6" w:space="0" w:color="000000"/>
            </w:tcBorders>
            <w:vAlign w:val="center"/>
            <w:hideMark/>
          </w:tcPr>
          <w:p w14:paraId="64EA81B1" w14:textId="1B4EE48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5.3</w:t>
            </w:r>
          </w:p>
        </w:tc>
        <w:tc>
          <w:tcPr>
            <w:tcW w:w="1075" w:type="dxa"/>
            <w:tcBorders>
              <w:top w:val="nil"/>
              <w:left w:val="nil"/>
              <w:bottom w:val="single" w:sz="6" w:space="0" w:color="000000"/>
              <w:right w:val="single" w:sz="6" w:space="0" w:color="000000"/>
            </w:tcBorders>
            <w:vAlign w:val="center"/>
            <w:hideMark/>
          </w:tcPr>
          <w:p w14:paraId="137E4383" w14:textId="3CA1656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4.7</w:t>
            </w:r>
          </w:p>
        </w:tc>
      </w:tr>
      <w:tr w:rsidR="00146E95" w:rsidRPr="00005176" w14:paraId="30163110"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046B2EB1"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1EEAF732" w14:textId="16BB3AB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T1-LLSC</w:t>
            </w:r>
          </w:p>
        </w:tc>
        <w:tc>
          <w:tcPr>
            <w:tcW w:w="1075" w:type="dxa"/>
            <w:tcBorders>
              <w:top w:val="nil"/>
              <w:left w:val="nil"/>
              <w:bottom w:val="nil"/>
              <w:right w:val="nil"/>
            </w:tcBorders>
            <w:vAlign w:val="center"/>
            <w:hideMark/>
          </w:tcPr>
          <w:p w14:paraId="371A0A2A" w14:textId="27C9523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6.2</w:t>
            </w:r>
          </w:p>
        </w:tc>
        <w:tc>
          <w:tcPr>
            <w:tcW w:w="1075" w:type="dxa"/>
            <w:tcBorders>
              <w:top w:val="nil"/>
              <w:left w:val="single" w:sz="6" w:space="0" w:color="000000"/>
              <w:bottom w:val="single" w:sz="6" w:space="0" w:color="000000"/>
              <w:right w:val="single" w:sz="6" w:space="0" w:color="000000"/>
            </w:tcBorders>
            <w:vAlign w:val="center"/>
            <w:hideMark/>
          </w:tcPr>
          <w:p w14:paraId="7D04AE4B" w14:textId="7163842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7.5</w:t>
            </w:r>
          </w:p>
        </w:tc>
        <w:tc>
          <w:tcPr>
            <w:tcW w:w="1075" w:type="dxa"/>
            <w:tcBorders>
              <w:top w:val="nil"/>
              <w:left w:val="nil"/>
              <w:bottom w:val="single" w:sz="6" w:space="0" w:color="000000"/>
              <w:right w:val="single" w:sz="6" w:space="0" w:color="000000"/>
            </w:tcBorders>
            <w:vAlign w:val="center"/>
            <w:hideMark/>
          </w:tcPr>
          <w:p w14:paraId="379F6690" w14:textId="11D1E89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6.2</w:t>
            </w:r>
          </w:p>
        </w:tc>
        <w:tc>
          <w:tcPr>
            <w:tcW w:w="1075" w:type="dxa"/>
            <w:tcBorders>
              <w:top w:val="nil"/>
              <w:left w:val="nil"/>
              <w:bottom w:val="single" w:sz="6" w:space="0" w:color="000000"/>
              <w:right w:val="single" w:sz="6" w:space="0" w:color="000000"/>
            </w:tcBorders>
            <w:vAlign w:val="center"/>
            <w:hideMark/>
          </w:tcPr>
          <w:p w14:paraId="792E6AC4" w14:textId="3CD5D96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8.6</w:t>
            </w:r>
          </w:p>
        </w:tc>
        <w:tc>
          <w:tcPr>
            <w:tcW w:w="1075" w:type="dxa"/>
            <w:tcBorders>
              <w:top w:val="nil"/>
              <w:left w:val="nil"/>
              <w:bottom w:val="single" w:sz="6" w:space="0" w:color="000000"/>
              <w:right w:val="single" w:sz="6" w:space="0" w:color="000000"/>
            </w:tcBorders>
            <w:vAlign w:val="center"/>
            <w:hideMark/>
          </w:tcPr>
          <w:p w14:paraId="04C2D3D9" w14:textId="7303173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9.9</w:t>
            </w:r>
          </w:p>
        </w:tc>
      </w:tr>
      <w:tr w:rsidR="00146E95" w:rsidRPr="00005176" w14:paraId="7D27FE1F"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5E6501B6"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63FF8738" w14:textId="589F8DE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T1-CUCAMONGA</w:t>
            </w:r>
          </w:p>
        </w:tc>
        <w:tc>
          <w:tcPr>
            <w:tcW w:w="1075" w:type="dxa"/>
            <w:tcBorders>
              <w:top w:val="single" w:sz="6" w:space="0" w:color="000000"/>
              <w:left w:val="nil"/>
              <w:bottom w:val="single" w:sz="6" w:space="0" w:color="000000"/>
              <w:right w:val="single" w:sz="6" w:space="0" w:color="000000"/>
            </w:tcBorders>
            <w:vAlign w:val="center"/>
            <w:hideMark/>
          </w:tcPr>
          <w:p w14:paraId="5CF362F5" w14:textId="7C138B70"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6.8</w:t>
            </w:r>
          </w:p>
        </w:tc>
        <w:tc>
          <w:tcPr>
            <w:tcW w:w="1075" w:type="dxa"/>
            <w:tcBorders>
              <w:top w:val="nil"/>
              <w:left w:val="nil"/>
              <w:bottom w:val="single" w:sz="6" w:space="0" w:color="000000"/>
              <w:right w:val="single" w:sz="6" w:space="0" w:color="000000"/>
            </w:tcBorders>
            <w:vAlign w:val="center"/>
            <w:hideMark/>
          </w:tcPr>
          <w:p w14:paraId="00283543" w14:textId="14D9548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7.3</w:t>
            </w:r>
          </w:p>
        </w:tc>
        <w:tc>
          <w:tcPr>
            <w:tcW w:w="1075" w:type="dxa"/>
            <w:tcBorders>
              <w:top w:val="nil"/>
              <w:left w:val="nil"/>
              <w:bottom w:val="single" w:sz="6" w:space="0" w:color="000000"/>
              <w:right w:val="single" w:sz="6" w:space="0" w:color="000000"/>
            </w:tcBorders>
            <w:vAlign w:val="center"/>
            <w:hideMark/>
          </w:tcPr>
          <w:p w14:paraId="2190002B" w14:textId="708D91A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9.1</w:t>
            </w:r>
          </w:p>
        </w:tc>
        <w:tc>
          <w:tcPr>
            <w:tcW w:w="1075" w:type="dxa"/>
            <w:tcBorders>
              <w:top w:val="nil"/>
              <w:left w:val="nil"/>
              <w:bottom w:val="single" w:sz="6" w:space="0" w:color="000000"/>
              <w:right w:val="single" w:sz="6" w:space="0" w:color="000000"/>
            </w:tcBorders>
            <w:vAlign w:val="center"/>
            <w:hideMark/>
          </w:tcPr>
          <w:p w14:paraId="2C632746" w14:textId="02193A6A"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6.1</w:t>
            </w:r>
          </w:p>
        </w:tc>
        <w:tc>
          <w:tcPr>
            <w:tcW w:w="1075" w:type="dxa"/>
            <w:tcBorders>
              <w:top w:val="nil"/>
              <w:left w:val="nil"/>
              <w:bottom w:val="single" w:sz="6" w:space="0" w:color="000000"/>
              <w:right w:val="single" w:sz="6" w:space="0" w:color="000000"/>
            </w:tcBorders>
            <w:vAlign w:val="center"/>
            <w:hideMark/>
          </w:tcPr>
          <w:p w14:paraId="72E66C63" w14:textId="1CE2B57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7.6</w:t>
            </w:r>
          </w:p>
        </w:tc>
      </w:tr>
      <w:tr w:rsidR="00146E95" w:rsidRPr="00005176" w14:paraId="240BE4C2"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024CF37C"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5D259836" w14:textId="4058A8F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T1-BXSP</w:t>
            </w:r>
          </w:p>
        </w:tc>
        <w:tc>
          <w:tcPr>
            <w:tcW w:w="1075" w:type="dxa"/>
            <w:tcBorders>
              <w:top w:val="nil"/>
              <w:left w:val="nil"/>
              <w:bottom w:val="single" w:sz="6" w:space="0" w:color="000000"/>
              <w:right w:val="single" w:sz="6" w:space="0" w:color="000000"/>
            </w:tcBorders>
            <w:vAlign w:val="center"/>
            <w:hideMark/>
          </w:tcPr>
          <w:p w14:paraId="064D4A5B" w14:textId="2456090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4.1</w:t>
            </w:r>
          </w:p>
        </w:tc>
        <w:tc>
          <w:tcPr>
            <w:tcW w:w="1075" w:type="dxa"/>
            <w:tcBorders>
              <w:top w:val="nil"/>
              <w:left w:val="nil"/>
              <w:bottom w:val="single" w:sz="6" w:space="0" w:color="000000"/>
              <w:right w:val="single" w:sz="6" w:space="0" w:color="000000"/>
            </w:tcBorders>
            <w:vAlign w:val="center"/>
            <w:hideMark/>
          </w:tcPr>
          <w:p w14:paraId="5E2A3D67" w14:textId="13A6405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0.6</w:t>
            </w:r>
          </w:p>
        </w:tc>
        <w:tc>
          <w:tcPr>
            <w:tcW w:w="1075" w:type="dxa"/>
            <w:tcBorders>
              <w:top w:val="nil"/>
              <w:left w:val="nil"/>
              <w:bottom w:val="single" w:sz="6" w:space="0" w:color="000000"/>
              <w:right w:val="single" w:sz="6" w:space="0" w:color="000000"/>
            </w:tcBorders>
            <w:vAlign w:val="center"/>
            <w:hideMark/>
          </w:tcPr>
          <w:p w14:paraId="1582890A" w14:textId="18625BA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4BCFF855" w14:textId="49C0E1B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0476BB76" w14:textId="3289CD8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001D72B1">
              <w:rPr>
                <w:rFonts w:ascii="Arial" w:hAnsi="Arial" w:cs="Arial"/>
                <w:color w:val="000000"/>
                <w:sz w:val="18"/>
                <w:szCs w:val="18"/>
              </w:rPr>
              <w:t>.0</w:t>
            </w:r>
            <w:r w:rsidR="001D72B1">
              <w:rPr>
                <w:rFonts w:ascii="Arial" w:hAnsi="Arial" w:cs="Arial"/>
                <w:color w:val="000000"/>
                <w:sz w:val="18"/>
                <w:szCs w:val="18"/>
                <w:vertAlign w:val="superscript"/>
              </w:rPr>
              <w:t>1</w:t>
            </w:r>
          </w:p>
        </w:tc>
      </w:tr>
      <w:tr w:rsidR="00146E95" w:rsidRPr="00005176" w14:paraId="57624FD1"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7753A7A9"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5F53FFA5" w14:textId="1E096B6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T1-MCSD</w:t>
            </w:r>
          </w:p>
        </w:tc>
        <w:tc>
          <w:tcPr>
            <w:tcW w:w="1075" w:type="dxa"/>
            <w:tcBorders>
              <w:top w:val="nil"/>
              <w:left w:val="nil"/>
              <w:bottom w:val="single" w:sz="6" w:space="0" w:color="000000"/>
              <w:right w:val="single" w:sz="6" w:space="0" w:color="000000"/>
            </w:tcBorders>
            <w:vAlign w:val="center"/>
            <w:hideMark/>
          </w:tcPr>
          <w:p w14:paraId="34834385" w14:textId="6A6976D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5.4</w:t>
            </w:r>
          </w:p>
        </w:tc>
        <w:tc>
          <w:tcPr>
            <w:tcW w:w="1075" w:type="dxa"/>
            <w:tcBorders>
              <w:top w:val="nil"/>
              <w:left w:val="nil"/>
              <w:bottom w:val="single" w:sz="6" w:space="0" w:color="000000"/>
              <w:right w:val="single" w:sz="6" w:space="0" w:color="000000"/>
            </w:tcBorders>
            <w:vAlign w:val="center"/>
            <w:hideMark/>
          </w:tcPr>
          <w:p w14:paraId="2AC21258" w14:textId="6B006FE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0.3</w:t>
            </w:r>
          </w:p>
        </w:tc>
        <w:tc>
          <w:tcPr>
            <w:tcW w:w="1075" w:type="dxa"/>
            <w:tcBorders>
              <w:top w:val="nil"/>
              <w:left w:val="nil"/>
              <w:bottom w:val="single" w:sz="6" w:space="0" w:color="000000"/>
              <w:right w:val="single" w:sz="6" w:space="0" w:color="000000"/>
            </w:tcBorders>
            <w:vAlign w:val="center"/>
            <w:hideMark/>
          </w:tcPr>
          <w:p w14:paraId="72468951" w14:textId="519364B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170ECFFB" w14:textId="7A832E2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2E4D84DC" w14:textId="3B2C666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r>
      <w:tr w:rsidR="00146E95" w:rsidRPr="00005176" w14:paraId="557BBEA4"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719CD938"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29462072" w14:textId="326B398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T1-SNCH</w:t>
            </w:r>
          </w:p>
        </w:tc>
        <w:tc>
          <w:tcPr>
            <w:tcW w:w="1075" w:type="dxa"/>
            <w:tcBorders>
              <w:top w:val="nil"/>
              <w:left w:val="nil"/>
              <w:bottom w:val="single" w:sz="6" w:space="0" w:color="000000"/>
              <w:right w:val="single" w:sz="6" w:space="0" w:color="000000"/>
            </w:tcBorders>
            <w:vAlign w:val="center"/>
            <w:hideMark/>
          </w:tcPr>
          <w:p w14:paraId="02578CDC" w14:textId="2048788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73C3866C" w14:textId="575DDCD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2F08C769" w14:textId="49A680D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7ED6E061" w14:textId="1A9691A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146AF642" w14:textId="19AC162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r>
      <w:tr w:rsidR="00146E95" w:rsidRPr="00005176" w14:paraId="60A3A6F2"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074D7944"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4231D775" w14:textId="000C216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T1-EVLD</w:t>
            </w:r>
          </w:p>
        </w:tc>
        <w:tc>
          <w:tcPr>
            <w:tcW w:w="1075" w:type="dxa"/>
            <w:tcBorders>
              <w:top w:val="nil"/>
              <w:left w:val="nil"/>
              <w:bottom w:val="single" w:sz="6" w:space="0" w:color="000000"/>
              <w:right w:val="single" w:sz="6" w:space="0" w:color="000000"/>
            </w:tcBorders>
            <w:vAlign w:val="center"/>
            <w:hideMark/>
          </w:tcPr>
          <w:p w14:paraId="0D236E5C" w14:textId="6C6A089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2.4</w:t>
            </w:r>
          </w:p>
        </w:tc>
        <w:tc>
          <w:tcPr>
            <w:tcW w:w="1075" w:type="dxa"/>
            <w:tcBorders>
              <w:top w:val="nil"/>
              <w:left w:val="nil"/>
              <w:bottom w:val="single" w:sz="6" w:space="0" w:color="000000"/>
              <w:right w:val="single" w:sz="6" w:space="0" w:color="000000"/>
            </w:tcBorders>
            <w:vAlign w:val="center"/>
            <w:hideMark/>
          </w:tcPr>
          <w:p w14:paraId="234D8482" w14:textId="3AD86E1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8.7</w:t>
            </w:r>
          </w:p>
        </w:tc>
        <w:tc>
          <w:tcPr>
            <w:tcW w:w="1075" w:type="dxa"/>
            <w:tcBorders>
              <w:top w:val="nil"/>
              <w:left w:val="nil"/>
              <w:bottom w:val="single" w:sz="6" w:space="0" w:color="000000"/>
              <w:right w:val="single" w:sz="6" w:space="0" w:color="000000"/>
            </w:tcBorders>
            <w:vAlign w:val="center"/>
            <w:hideMark/>
          </w:tcPr>
          <w:p w14:paraId="6FE134D5" w14:textId="1C04126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4.4</w:t>
            </w:r>
          </w:p>
        </w:tc>
        <w:tc>
          <w:tcPr>
            <w:tcW w:w="1075" w:type="dxa"/>
            <w:tcBorders>
              <w:top w:val="nil"/>
              <w:left w:val="nil"/>
              <w:bottom w:val="single" w:sz="6" w:space="0" w:color="000000"/>
              <w:right w:val="single" w:sz="6" w:space="0" w:color="000000"/>
            </w:tcBorders>
            <w:vAlign w:val="center"/>
            <w:hideMark/>
          </w:tcPr>
          <w:p w14:paraId="2DB4C5C4" w14:textId="36B0C28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0B13C9BF" w14:textId="03DD89E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12.9</w:t>
            </w:r>
          </w:p>
        </w:tc>
      </w:tr>
      <w:tr w:rsidR="00146E95" w:rsidRPr="00005176" w14:paraId="0402DF5C"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01488502"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56235134" w14:textId="64FFB53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T1-EVLE</w:t>
            </w:r>
          </w:p>
        </w:tc>
        <w:tc>
          <w:tcPr>
            <w:tcW w:w="1075" w:type="dxa"/>
            <w:tcBorders>
              <w:top w:val="nil"/>
              <w:left w:val="nil"/>
              <w:bottom w:val="single" w:sz="6" w:space="0" w:color="000000"/>
              <w:right w:val="single" w:sz="6" w:space="0" w:color="000000"/>
            </w:tcBorders>
            <w:vAlign w:val="center"/>
            <w:hideMark/>
          </w:tcPr>
          <w:p w14:paraId="23EF0991" w14:textId="40D7BA1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13.9</w:t>
            </w:r>
          </w:p>
        </w:tc>
        <w:tc>
          <w:tcPr>
            <w:tcW w:w="1075" w:type="dxa"/>
            <w:tcBorders>
              <w:top w:val="nil"/>
              <w:left w:val="nil"/>
              <w:bottom w:val="single" w:sz="6" w:space="0" w:color="000000"/>
              <w:right w:val="single" w:sz="6" w:space="0" w:color="000000"/>
            </w:tcBorders>
            <w:vAlign w:val="center"/>
            <w:hideMark/>
          </w:tcPr>
          <w:p w14:paraId="244EBE2B" w14:textId="2F0B36F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4.1</w:t>
            </w:r>
          </w:p>
        </w:tc>
        <w:tc>
          <w:tcPr>
            <w:tcW w:w="1075" w:type="dxa"/>
            <w:tcBorders>
              <w:top w:val="nil"/>
              <w:left w:val="nil"/>
              <w:bottom w:val="single" w:sz="6" w:space="0" w:color="000000"/>
              <w:right w:val="single" w:sz="6" w:space="0" w:color="000000"/>
            </w:tcBorders>
            <w:vAlign w:val="center"/>
            <w:hideMark/>
          </w:tcPr>
          <w:p w14:paraId="7BE23DD3" w14:textId="5A4826C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316ACF6C" w14:textId="269C00DA"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69A4412B" w14:textId="7DFB90DA"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r>
      <w:tr w:rsidR="00146E95" w:rsidRPr="00005176" w14:paraId="315D6508"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7D3F8DC2"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0A2E344E" w14:textId="255EBFC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T1-ANZA</w:t>
            </w:r>
          </w:p>
        </w:tc>
        <w:tc>
          <w:tcPr>
            <w:tcW w:w="1075" w:type="dxa"/>
            <w:tcBorders>
              <w:top w:val="nil"/>
              <w:left w:val="nil"/>
              <w:bottom w:val="single" w:sz="6" w:space="0" w:color="000000"/>
              <w:right w:val="single" w:sz="6" w:space="0" w:color="000000"/>
            </w:tcBorders>
            <w:vAlign w:val="center"/>
            <w:hideMark/>
          </w:tcPr>
          <w:p w14:paraId="29994C4F" w14:textId="3EF020F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2.2</w:t>
            </w:r>
          </w:p>
        </w:tc>
        <w:tc>
          <w:tcPr>
            <w:tcW w:w="1075" w:type="dxa"/>
            <w:tcBorders>
              <w:top w:val="nil"/>
              <w:left w:val="nil"/>
              <w:bottom w:val="single" w:sz="6" w:space="0" w:color="000000"/>
              <w:right w:val="single" w:sz="6" w:space="0" w:color="000000"/>
            </w:tcBorders>
            <w:vAlign w:val="center"/>
            <w:hideMark/>
          </w:tcPr>
          <w:p w14:paraId="79114079" w14:textId="1D2D7E3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2.1</w:t>
            </w:r>
          </w:p>
        </w:tc>
        <w:tc>
          <w:tcPr>
            <w:tcW w:w="1075" w:type="dxa"/>
            <w:tcBorders>
              <w:top w:val="nil"/>
              <w:left w:val="nil"/>
              <w:bottom w:val="single" w:sz="6" w:space="0" w:color="000000"/>
              <w:right w:val="single" w:sz="6" w:space="0" w:color="000000"/>
            </w:tcBorders>
            <w:vAlign w:val="center"/>
            <w:hideMark/>
          </w:tcPr>
          <w:p w14:paraId="25E350A1" w14:textId="7550FA8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0.6</w:t>
            </w:r>
          </w:p>
        </w:tc>
        <w:tc>
          <w:tcPr>
            <w:tcW w:w="1075" w:type="dxa"/>
            <w:tcBorders>
              <w:top w:val="nil"/>
              <w:left w:val="nil"/>
              <w:bottom w:val="single" w:sz="6" w:space="0" w:color="000000"/>
              <w:right w:val="single" w:sz="6" w:space="0" w:color="000000"/>
            </w:tcBorders>
            <w:vAlign w:val="center"/>
            <w:hideMark/>
          </w:tcPr>
          <w:p w14:paraId="1C98EEE8" w14:textId="36F7314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3211F986" w14:textId="55D80A9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r>
      <w:tr w:rsidR="00146E95" w:rsidRPr="00005176" w14:paraId="27DF8F1F"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66F9A05F"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118A4CC2" w14:textId="26EAE2F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T1-SSCH</w:t>
            </w:r>
          </w:p>
        </w:tc>
        <w:tc>
          <w:tcPr>
            <w:tcW w:w="1075" w:type="dxa"/>
            <w:tcBorders>
              <w:top w:val="nil"/>
              <w:left w:val="nil"/>
              <w:bottom w:val="single" w:sz="6" w:space="0" w:color="000000"/>
              <w:right w:val="single" w:sz="6" w:space="0" w:color="000000"/>
            </w:tcBorders>
            <w:vAlign w:val="center"/>
            <w:hideMark/>
          </w:tcPr>
          <w:p w14:paraId="01AF65B4" w14:textId="1C119B1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1.4</w:t>
            </w:r>
          </w:p>
        </w:tc>
        <w:tc>
          <w:tcPr>
            <w:tcW w:w="1075" w:type="dxa"/>
            <w:tcBorders>
              <w:top w:val="nil"/>
              <w:left w:val="nil"/>
              <w:bottom w:val="single" w:sz="6" w:space="0" w:color="000000"/>
              <w:right w:val="single" w:sz="6" w:space="0" w:color="000000"/>
            </w:tcBorders>
            <w:vAlign w:val="center"/>
            <w:hideMark/>
          </w:tcPr>
          <w:p w14:paraId="40DD58D9" w14:textId="6A784D4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1.3</w:t>
            </w:r>
          </w:p>
        </w:tc>
        <w:tc>
          <w:tcPr>
            <w:tcW w:w="1075" w:type="dxa"/>
            <w:tcBorders>
              <w:top w:val="nil"/>
              <w:left w:val="nil"/>
              <w:bottom w:val="single" w:sz="6" w:space="0" w:color="000000"/>
              <w:right w:val="single" w:sz="6" w:space="0" w:color="000000"/>
            </w:tcBorders>
            <w:vAlign w:val="center"/>
            <w:hideMark/>
          </w:tcPr>
          <w:p w14:paraId="06A647FE" w14:textId="4013283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001D72B1">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34248682" w14:textId="29972B5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7848FBA5" w14:textId="04D85D4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r>
      <w:tr w:rsidR="00146E95" w:rsidRPr="00005176" w14:paraId="5F1011DF"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46826EBB"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14DEC6F1" w14:textId="661ADCB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T1-DAY</w:t>
            </w:r>
          </w:p>
        </w:tc>
        <w:tc>
          <w:tcPr>
            <w:tcW w:w="1075" w:type="dxa"/>
            <w:tcBorders>
              <w:top w:val="nil"/>
              <w:left w:val="nil"/>
              <w:bottom w:val="single" w:sz="6" w:space="0" w:color="000000"/>
              <w:right w:val="single" w:sz="6" w:space="0" w:color="000000"/>
            </w:tcBorders>
            <w:vAlign w:val="center"/>
            <w:hideMark/>
          </w:tcPr>
          <w:p w14:paraId="4182B835" w14:textId="717C92C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Dr</w:t>
            </w:r>
            <w:r w:rsidR="001D72B1">
              <w:rPr>
                <w:rFonts w:ascii="Arial" w:hAnsi="Arial" w:cs="Arial"/>
                <w:color w:val="000000"/>
                <w:sz w:val="18"/>
                <w:szCs w:val="18"/>
              </w:rPr>
              <w:t>y</w:t>
            </w:r>
          </w:p>
        </w:tc>
        <w:tc>
          <w:tcPr>
            <w:tcW w:w="1075" w:type="dxa"/>
            <w:tcBorders>
              <w:top w:val="nil"/>
              <w:left w:val="nil"/>
              <w:bottom w:val="single" w:sz="6" w:space="0" w:color="000000"/>
              <w:right w:val="single" w:sz="6" w:space="0" w:color="000000"/>
            </w:tcBorders>
            <w:vAlign w:val="center"/>
            <w:hideMark/>
          </w:tcPr>
          <w:p w14:paraId="4EE1ACFC" w14:textId="7A86692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1.3</w:t>
            </w:r>
          </w:p>
        </w:tc>
        <w:tc>
          <w:tcPr>
            <w:tcW w:w="1075" w:type="dxa"/>
            <w:tcBorders>
              <w:top w:val="nil"/>
              <w:left w:val="nil"/>
              <w:bottom w:val="single" w:sz="6" w:space="0" w:color="000000"/>
              <w:right w:val="single" w:sz="6" w:space="0" w:color="000000"/>
            </w:tcBorders>
            <w:vAlign w:val="center"/>
            <w:hideMark/>
          </w:tcPr>
          <w:p w14:paraId="42B61052" w14:textId="117D44E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12.2</w:t>
            </w:r>
          </w:p>
        </w:tc>
        <w:tc>
          <w:tcPr>
            <w:tcW w:w="1075" w:type="dxa"/>
            <w:tcBorders>
              <w:top w:val="nil"/>
              <w:left w:val="nil"/>
              <w:bottom w:val="single" w:sz="6" w:space="0" w:color="000000"/>
              <w:right w:val="single" w:sz="6" w:space="0" w:color="000000"/>
            </w:tcBorders>
            <w:vAlign w:val="center"/>
            <w:hideMark/>
          </w:tcPr>
          <w:p w14:paraId="5D9CEC49" w14:textId="04A39AC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c>
          <w:tcPr>
            <w:tcW w:w="1075" w:type="dxa"/>
            <w:tcBorders>
              <w:top w:val="nil"/>
              <w:left w:val="nil"/>
              <w:bottom w:val="single" w:sz="6" w:space="0" w:color="000000"/>
              <w:right w:val="single" w:sz="6" w:space="0" w:color="000000"/>
            </w:tcBorders>
            <w:vAlign w:val="center"/>
            <w:hideMark/>
          </w:tcPr>
          <w:p w14:paraId="682185D5" w14:textId="4CA2E05D"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0</w:t>
            </w:r>
            <w:r w:rsidRPr="00146E95">
              <w:rPr>
                <w:rFonts w:ascii="Arial" w:hAnsi="Arial" w:cs="Arial"/>
                <w:color w:val="000000"/>
                <w:sz w:val="18"/>
                <w:szCs w:val="18"/>
              </w:rPr>
              <w:t>.0</w:t>
            </w:r>
          </w:p>
        </w:tc>
      </w:tr>
      <w:tr w:rsidR="00146E95" w:rsidRPr="00005176" w14:paraId="7ACF5993"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068A89FB"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0BDC203A" w14:textId="47196BE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Chino RP1</w:t>
            </w:r>
          </w:p>
        </w:tc>
        <w:tc>
          <w:tcPr>
            <w:tcW w:w="1075" w:type="dxa"/>
            <w:tcBorders>
              <w:top w:val="nil"/>
              <w:left w:val="nil"/>
              <w:bottom w:val="single" w:sz="6" w:space="0" w:color="000000"/>
              <w:right w:val="single" w:sz="6" w:space="0" w:color="000000"/>
            </w:tcBorders>
            <w:vAlign w:val="center"/>
            <w:hideMark/>
          </w:tcPr>
          <w:p w14:paraId="16CD13D6" w14:textId="354C700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6.5</w:t>
            </w:r>
          </w:p>
        </w:tc>
        <w:tc>
          <w:tcPr>
            <w:tcW w:w="1075" w:type="dxa"/>
            <w:tcBorders>
              <w:top w:val="nil"/>
              <w:left w:val="nil"/>
              <w:bottom w:val="single" w:sz="6" w:space="0" w:color="000000"/>
              <w:right w:val="single" w:sz="6" w:space="0" w:color="000000"/>
            </w:tcBorders>
            <w:vAlign w:val="center"/>
            <w:hideMark/>
          </w:tcPr>
          <w:p w14:paraId="547EA626" w14:textId="5073905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7.5</w:t>
            </w:r>
          </w:p>
        </w:tc>
        <w:tc>
          <w:tcPr>
            <w:tcW w:w="1075" w:type="dxa"/>
            <w:tcBorders>
              <w:top w:val="nil"/>
              <w:left w:val="nil"/>
              <w:bottom w:val="single" w:sz="6" w:space="0" w:color="000000"/>
              <w:right w:val="single" w:sz="6" w:space="0" w:color="000000"/>
            </w:tcBorders>
            <w:vAlign w:val="center"/>
            <w:hideMark/>
          </w:tcPr>
          <w:p w14:paraId="19B8DC7E" w14:textId="7C754FD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14.1</w:t>
            </w:r>
          </w:p>
        </w:tc>
        <w:tc>
          <w:tcPr>
            <w:tcW w:w="1075" w:type="dxa"/>
            <w:tcBorders>
              <w:top w:val="nil"/>
              <w:left w:val="nil"/>
              <w:bottom w:val="single" w:sz="6" w:space="0" w:color="000000"/>
              <w:right w:val="single" w:sz="6" w:space="0" w:color="000000"/>
            </w:tcBorders>
            <w:vAlign w:val="center"/>
            <w:hideMark/>
          </w:tcPr>
          <w:p w14:paraId="63EF9BB2" w14:textId="3B84DD1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13.2</w:t>
            </w:r>
          </w:p>
        </w:tc>
        <w:tc>
          <w:tcPr>
            <w:tcW w:w="1075" w:type="dxa"/>
            <w:tcBorders>
              <w:top w:val="nil"/>
              <w:left w:val="nil"/>
              <w:bottom w:val="single" w:sz="6" w:space="0" w:color="000000"/>
              <w:right w:val="single" w:sz="6" w:space="0" w:color="000000"/>
            </w:tcBorders>
            <w:vAlign w:val="center"/>
            <w:hideMark/>
          </w:tcPr>
          <w:p w14:paraId="7A34F844" w14:textId="7321E00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38.2</w:t>
            </w:r>
          </w:p>
        </w:tc>
      </w:tr>
      <w:tr w:rsidR="00146E95" w:rsidRPr="00005176" w14:paraId="5914F6E5"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7FAC4CF1" w14:textId="759BE98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2</w:t>
            </w:r>
          </w:p>
        </w:tc>
        <w:tc>
          <w:tcPr>
            <w:tcW w:w="1658" w:type="dxa"/>
            <w:tcBorders>
              <w:top w:val="nil"/>
              <w:left w:val="nil"/>
              <w:bottom w:val="single" w:sz="6" w:space="0" w:color="000000"/>
              <w:right w:val="single" w:sz="6" w:space="0" w:color="000000"/>
            </w:tcBorders>
            <w:vAlign w:val="center"/>
            <w:hideMark/>
          </w:tcPr>
          <w:p w14:paraId="1010B32A" w14:textId="795B6F8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T2-CHRIS</w:t>
            </w:r>
          </w:p>
        </w:tc>
        <w:tc>
          <w:tcPr>
            <w:tcW w:w="1075" w:type="dxa"/>
            <w:tcBorders>
              <w:top w:val="nil"/>
              <w:left w:val="nil"/>
              <w:bottom w:val="single" w:sz="6" w:space="0" w:color="000000"/>
              <w:right w:val="single" w:sz="6" w:space="0" w:color="000000"/>
            </w:tcBorders>
            <w:vAlign w:val="center"/>
            <w:hideMark/>
          </w:tcPr>
          <w:p w14:paraId="6BB5FE3D" w14:textId="43D1AB5D"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27.7</w:t>
            </w:r>
          </w:p>
        </w:tc>
        <w:tc>
          <w:tcPr>
            <w:tcW w:w="1075" w:type="dxa"/>
            <w:tcBorders>
              <w:top w:val="nil"/>
              <w:left w:val="nil"/>
              <w:bottom w:val="single" w:sz="6" w:space="0" w:color="000000"/>
              <w:right w:val="single" w:sz="6" w:space="0" w:color="000000"/>
            </w:tcBorders>
            <w:vAlign w:val="center"/>
            <w:hideMark/>
          </w:tcPr>
          <w:p w14:paraId="3FE75BE7" w14:textId="5DA7E03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16.4</w:t>
            </w:r>
          </w:p>
        </w:tc>
        <w:tc>
          <w:tcPr>
            <w:tcW w:w="1075" w:type="dxa"/>
            <w:tcBorders>
              <w:top w:val="nil"/>
              <w:left w:val="nil"/>
              <w:bottom w:val="single" w:sz="6" w:space="0" w:color="000000"/>
              <w:right w:val="single" w:sz="6" w:space="0" w:color="000000"/>
            </w:tcBorders>
            <w:vAlign w:val="center"/>
            <w:hideMark/>
          </w:tcPr>
          <w:p w14:paraId="29BD7C92" w14:textId="0C52224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10.5</w:t>
            </w:r>
          </w:p>
        </w:tc>
        <w:tc>
          <w:tcPr>
            <w:tcW w:w="1075" w:type="dxa"/>
            <w:tcBorders>
              <w:top w:val="nil"/>
              <w:left w:val="nil"/>
              <w:bottom w:val="single" w:sz="6" w:space="0" w:color="000000"/>
              <w:right w:val="single" w:sz="6" w:space="0" w:color="000000"/>
            </w:tcBorders>
            <w:vAlign w:val="center"/>
            <w:hideMark/>
          </w:tcPr>
          <w:p w14:paraId="6560A3BC" w14:textId="45F9FEB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9.6</w:t>
            </w:r>
          </w:p>
        </w:tc>
        <w:tc>
          <w:tcPr>
            <w:tcW w:w="1075" w:type="dxa"/>
            <w:tcBorders>
              <w:top w:val="nil"/>
              <w:left w:val="nil"/>
              <w:bottom w:val="single" w:sz="6" w:space="0" w:color="000000"/>
              <w:right w:val="single" w:sz="6" w:space="0" w:color="000000"/>
            </w:tcBorders>
            <w:vAlign w:val="center"/>
            <w:hideMark/>
          </w:tcPr>
          <w:p w14:paraId="47765410" w14:textId="22AEB00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1.2</w:t>
            </w:r>
          </w:p>
        </w:tc>
      </w:tr>
      <w:tr w:rsidR="00146E95" w:rsidRPr="00005176" w14:paraId="320F65E6"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1450A355"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7496BC2F" w14:textId="22A35FF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T2-CLCH</w:t>
            </w:r>
          </w:p>
        </w:tc>
        <w:tc>
          <w:tcPr>
            <w:tcW w:w="1075" w:type="dxa"/>
            <w:tcBorders>
              <w:top w:val="nil"/>
              <w:left w:val="nil"/>
              <w:bottom w:val="single" w:sz="6" w:space="0" w:color="000000"/>
              <w:right w:val="single" w:sz="6" w:space="0" w:color="000000"/>
            </w:tcBorders>
            <w:vAlign w:val="center"/>
            <w:hideMark/>
          </w:tcPr>
          <w:p w14:paraId="55BE3BC7" w14:textId="70A68B9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7.0</w:t>
            </w:r>
          </w:p>
        </w:tc>
        <w:tc>
          <w:tcPr>
            <w:tcW w:w="1075" w:type="dxa"/>
            <w:tcBorders>
              <w:top w:val="nil"/>
              <w:left w:val="nil"/>
              <w:bottom w:val="single" w:sz="6" w:space="0" w:color="000000"/>
              <w:right w:val="single" w:sz="6" w:space="0" w:color="000000"/>
            </w:tcBorders>
            <w:vAlign w:val="center"/>
            <w:hideMark/>
          </w:tcPr>
          <w:p w14:paraId="7E081FED" w14:textId="4046AE9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6.8</w:t>
            </w:r>
          </w:p>
        </w:tc>
        <w:tc>
          <w:tcPr>
            <w:tcW w:w="1075" w:type="dxa"/>
            <w:tcBorders>
              <w:top w:val="nil"/>
              <w:left w:val="nil"/>
              <w:bottom w:val="single" w:sz="6" w:space="0" w:color="000000"/>
              <w:right w:val="single" w:sz="6" w:space="0" w:color="000000"/>
            </w:tcBorders>
            <w:vAlign w:val="center"/>
            <w:hideMark/>
          </w:tcPr>
          <w:p w14:paraId="18BDB0C0" w14:textId="72A3FB3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25.2</w:t>
            </w:r>
          </w:p>
        </w:tc>
        <w:tc>
          <w:tcPr>
            <w:tcW w:w="1075" w:type="dxa"/>
            <w:tcBorders>
              <w:top w:val="nil"/>
              <w:left w:val="nil"/>
              <w:bottom w:val="single" w:sz="6" w:space="0" w:color="000000"/>
              <w:right w:val="single" w:sz="6" w:space="0" w:color="000000"/>
            </w:tcBorders>
            <w:vAlign w:val="center"/>
            <w:hideMark/>
          </w:tcPr>
          <w:p w14:paraId="40326DB9" w14:textId="17E9679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6.3</w:t>
            </w:r>
          </w:p>
        </w:tc>
        <w:tc>
          <w:tcPr>
            <w:tcW w:w="1075" w:type="dxa"/>
            <w:tcBorders>
              <w:top w:val="nil"/>
              <w:left w:val="nil"/>
              <w:bottom w:val="single" w:sz="6" w:space="0" w:color="000000"/>
              <w:right w:val="single" w:sz="6" w:space="0" w:color="000000"/>
            </w:tcBorders>
            <w:vAlign w:val="center"/>
            <w:hideMark/>
          </w:tcPr>
          <w:p w14:paraId="69A81FFB" w14:textId="7036DF7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12.1</w:t>
            </w:r>
          </w:p>
        </w:tc>
      </w:tr>
      <w:tr w:rsidR="00146E95" w:rsidRPr="00005176" w14:paraId="3E4CF101" w14:textId="77777777" w:rsidTr="00146E95">
        <w:trPr>
          <w:trHeight w:val="375"/>
        </w:trPr>
        <w:tc>
          <w:tcPr>
            <w:tcW w:w="1754" w:type="dxa"/>
            <w:vMerge/>
            <w:tcBorders>
              <w:top w:val="nil"/>
              <w:left w:val="single" w:sz="6" w:space="0" w:color="000000"/>
              <w:bottom w:val="single" w:sz="6" w:space="0" w:color="000000"/>
              <w:right w:val="single" w:sz="6" w:space="0" w:color="000000"/>
            </w:tcBorders>
            <w:vAlign w:val="center"/>
            <w:hideMark/>
          </w:tcPr>
          <w:p w14:paraId="13C50731" w14:textId="77777777" w:rsidR="00146E95" w:rsidRPr="00005176" w:rsidRDefault="00146E95" w:rsidP="00146E95">
            <w:pPr>
              <w:spacing w:line="240" w:lineRule="auto"/>
              <w:jc w:val="center"/>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08B1A617" w14:textId="0426F3F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T2-HWY60</w:t>
            </w:r>
          </w:p>
        </w:tc>
        <w:tc>
          <w:tcPr>
            <w:tcW w:w="1075" w:type="dxa"/>
            <w:tcBorders>
              <w:top w:val="nil"/>
              <w:left w:val="nil"/>
              <w:bottom w:val="single" w:sz="6" w:space="0" w:color="000000"/>
              <w:right w:val="single" w:sz="6" w:space="0" w:color="000000"/>
            </w:tcBorders>
            <w:vAlign w:val="center"/>
            <w:hideMark/>
          </w:tcPr>
          <w:p w14:paraId="223D782E" w14:textId="656A967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9.6</w:t>
            </w:r>
          </w:p>
        </w:tc>
        <w:tc>
          <w:tcPr>
            <w:tcW w:w="1075" w:type="dxa"/>
            <w:tcBorders>
              <w:top w:val="nil"/>
              <w:left w:val="nil"/>
              <w:bottom w:val="single" w:sz="6" w:space="0" w:color="000000"/>
              <w:right w:val="single" w:sz="6" w:space="0" w:color="000000"/>
            </w:tcBorders>
            <w:vAlign w:val="center"/>
            <w:hideMark/>
          </w:tcPr>
          <w:p w14:paraId="2B383C8D" w14:textId="451B022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10.1</w:t>
            </w:r>
          </w:p>
        </w:tc>
        <w:tc>
          <w:tcPr>
            <w:tcW w:w="1075" w:type="dxa"/>
            <w:tcBorders>
              <w:top w:val="nil"/>
              <w:left w:val="nil"/>
              <w:bottom w:val="single" w:sz="6" w:space="0" w:color="000000"/>
              <w:right w:val="single" w:sz="6" w:space="0" w:color="000000"/>
            </w:tcBorders>
            <w:vAlign w:val="center"/>
            <w:hideMark/>
          </w:tcPr>
          <w:p w14:paraId="2777BDC6" w14:textId="382DC75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10.8</w:t>
            </w:r>
          </w:p>
        </w:tc>
        <w:tc>
          <w:tcPr>
            <w:tcW w:w="1075" w:type="dxa"/>
            <w:tcBorders>
              <w:top w:val="nil"/>
              <w:left w:val="nil"/>
              <w:bottom w:val="single" w:sz="6" w:space="0" w:color="000000"/>
              <w:right w:val="single" w:sz="6" w:space="0" w:color="000000"/>
            </w:tcBorders>
            <w:vAlign w:val="center"/>
            <w:hideMark/>
          </w:tcPr>
          <w:p w14:paraId="37B81286" w14:textId="4F4436A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8.2</w:t>
            </w:r>
          </w:p>
        </w:tc>
        <w:tc>
          <w:tcPr>
            <w:tcW w:w="1075" w:type="dxa"/>
            <w:tcBorders>
              <w:top w:val="nil"/>
              <w:left w:val="nil"/>
              <w:bottom w:val="single" w:sz="6" w:space="0" w:color="000000"/>
              <w:right w:val="single" w:sz="6" w:space="0" w:color="000000"/>
            </w:tcBorders>
            <w:vAlign w:val="center"/>
            <w:hideMark/>
          </w:tcPr>
          <w:p w14:paraId="2BAB5DFF" w14:textId="06F1A8C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11.0</w:t>
            </w:r>
          </w:p>
        </w:tc>
      </w:tr>
    </w:tbl>
    <w:p w14:paraId="28C6966C" w14:textId="6FB53CE5" w:rsidR="00005176" w:rsidRPr="00005176" w:rsidRDefault="001D72B1" w:rsidP="00005176">
      <w:pPr>
        <w:spacing w:line="240" w:lineRule="auto"/>
        <w:textAlignment w:val="baseline"/>
        <w:rPr>
          <w:rFonts w:ascii="Arial" w:hAnsi="Arial" w:cs="Arial"/>
          <w:sz w:val="16"/>
          <w:szCs w:val="16"/>
        </w:rPr>
      </w:pPr>
      <w:r>
        <w:rPr>
          <w:rFonts w:ascii="Arial" w:hAnsi="Arial" w:cs="Arial"/>
          <w:sz w:val="16"/>
          <w:szCs w:val="16"/>
          <w:vertAlign w:val="superscript"/>
        </w:rPr>
        <w:t>1</w:t>
      </w:r>
      <w:r w:rsidR="00005176" w:rsidRPr="00005176">
        <w:rPr>
          <w:rFonts w:ascii="Arial" w:hAnsi="Arial" w:cs="Arial"/>
          <w:sz w:val="16"/>
          <w:szCs w:val="16"/>
          <w:vertAlign w:val="superscript"/>
        </w:rPr>
        <w:t> </w:t>
      </w:r>
      <w:r w:rsidR="00005176" w:rsidRPr="00005176">
        <w:rPr>
          <w:rFonts w:ascii="Arial" w:hAnsi="Arial" w:cs="Arial"/>
          <w:sz w:val="16"/>
          <w:szCs w:val="16"/>
        </w:rPr>
        <w:t>Site T1-BXSP was resampled on 9/4. The 9/4 Turbidity result (0.0 NTU) was used; the 9/2 Turbidity result (130.0 NTU) was excluded due to atypically high dry-weather flow. </w:t>
      </w:r>
    </w:p>
    <w:p w14:paraId="0CBC2C68" w14:textId="19AC341E" w:rsidR="00146E95" w:rsidRPr="00005176" w:rsidRDefault="00146E95" w:rsidP="00005176">
      <w:pPr>
        <w:spacing w:line="240" w:lineRule="auto"/>
        <w:textAlignment w:val="baseline"/>
        <w:rPr>
          <w:rFonts w:ascii="Arial" w:hAnsi="Arial" w:cs="Arial"/>
          <w:sz w:val="16"/>
          <w:szCs w:val="16"/>
        </w:rPr>
      </w:pPr>
      <w:r w:rsidRPr="001D72B1">
        <w:rPr>
          <w:rFonts w:ascii="Arial" w:hAnsi="Arial" w:cs="Arial"/>
          <w:sz w:val="16"/>
          <w:szCs w:val="16"/>
        </w:rPr>
        <w:t>NTU = Nephelometric Turbidity Units</w:t>
      </w:r>
    </w:p>
    <w:p w14:paraId="4999AF41" w14:textId="77777777" w:rsidR="00005176" w:rsidRPr="00005176" w:rsidRDefault="00005176" w:rsidP="00005176">
      <w:pPr>
        <w:spacing w:line="240" w:lineRule="auto"/>
        <w:textAlignment w:val="baseline"/>
        <w:rPr>
          <w:rFonts w:ascii="Segoe UI" w:hAnsi="Segoe UI" w:cs="Segoe UI"/>
          <w:sz w:val="18"/>
          <w:szCs w:val="18"/>
        </w:rPr>
      </w:pPr>
      <w:r w:rsidRPr="00005176">
        <w:rPr>
          <w:szCs w:val="24"/>
        </w:rPr>
        <w:t> </w:t>
      </w:r>
    </w:p>
    <w:p w14:paraId="27E5268F" w14:textId="77777777" w:rsidR="00005176" w:rsidRPr="00005176" w:rsidRDefault="00005176" w:rsidP="00005176">
      <w:pPr>
        <w:spacing w:line="240" w:lineRule="auto"/>
        <w:textAlignment w:val="baseline"/>
        <w:rPr>
          <w:rFonts w:ascii="Segoe UI" w:hAnsi="Segoe UI" w:cs="Segoe UI"/>
          <w:sz w:val="18"/>
          <w:szCs w:val="18"/>
        </w:rPr>
      </w:pPr>
      <w:r w:rsidRPr="00005176">
        <w:rPr>
          <w:szCs w:val="24"/>
        </w:rPr>
        <w:t> </w:t>
      </w:r>
    </w:p>
    <w:p w14:paraId="1D04FC8A" w14:textId="74990193" w:rsidR="00146E95" w:rsidRDefault="00005176" w:rsidP="00005176">
      <w:pPr>
        <w:spacing w:line="240" w:lineRule="auto"/>
        <w:textAlignment w:val="baseline"/>
        <w:rPr>
          <w:szCs w:val="24"/>
        </w:rPr>
      </w:pPr>
      <w:r w:rsidRPr="00005176">
        <w:rPr>
          <w:szCs w:val="24"/>
        </w:rPr>
        <w:t> </w:t>
      </w:r>
    </w:p>
    <w:p w14:paraId="2CDE516D" w14:textId="77777777" w:rsidR="00146E95" w:rsidRDefault="00146E95">
      <w:pPr>
        <w:spacing w:line="240" w:lineRule="auto"/>
        <w:rPr>
          <w:szCs w:val="24"/>
        </w:rPr>
      </w:pPr>
      <w:r>
        <w:rPr>
          <w:szCs w:val="24"/>
        </w:rPr>
        <w:br w:type="page"/>
      </w:r>
    </w:p>
    <w:p w14:paraId="68ED6552" w14:textId="091A3510" w:rsidR="00005176" w:rsidRPr="00005176" w:rsidRDefault="00005176" w:rsidP="00005176">
      <w:pPr>
        <w:spacing w:line="240" w:lineRule="auto"/>
        <w:textAlignment w:val="baseline"/>
        <w:rPr>
          <w:rFonts w:ascii="Arial" w:hAnsi="Arial" w:cs="Arial"/>
          <w:b/>
          <w:bCs/>
          <w:sz w:val="20"/>
        </w:rPr>
      </w:pPr>
      <w:r w:rsidRPr="00005176">
        <w:rPr>
          <w:rFonts w:ascii="Arial" w:hAnsi="Arial" w:cs="Arial"/>
          <w:b/>
          <w:bCs/>
          <w:sz w:val="20"/>
        </w:rPr>
        <w:lastRenderedPageBreak/>
        <w:t xml:space="preserve">Table </w:t>
      </w:r>
      <w:r w:rsidR="00146E95" w:rsidRPr="00146E95">
        <w:rPr>
          <w:rFonts w:ascii="Arial" w:hAnsi="Arial" w:cs="Arial"/>
          <w:b/>
          <w:bCs/>
          <w:sz w:val="20"/>
        </w:rPr>
        <w:t>F</w:t>
      </w:r>
      <w:r w:rsidRPr="00005176">
        <w:rPr>
          <w:rFonts w:ascii="Arial" w:hAnsi="Arial" w:cs="Arial"/>
          <w:b/>
          <w:bCs/>
          <w:sz w:val="20"/>
        </w:rPr>
        <w:t>-4. Dissolved Oxygen</w:t>
      </w:r>
      <w:r w:rsidR="00146E95" w:rsidRPr="00146E95">
        <w:rPr>
          <w:rFonts w:ascii="Arial" w:hAnsi="Arial" w:cs="Arial"/>
          <w:b/>
          <w:bCs/>
          <w:sz w:val="20"/>
        </w:rPr>
        <w:t xml:space="preserve"> Results </w:t>
      </w:r>
      <w:r w:rsidRPr="00005176">
        <w:rPr>
          <w:rFonts w:ascii="Arial" w:hAnsi="Arial" w:cs="Arial"/>
          <w:b/>
          <w:bCs/>
          <w:sz w:val="20"/>
        </w:rPr>
        <w:t>at Synoptic Study Sites</w:t>
      </w:r>
    </w:p>
    <w:tbl>
      <w:tblPr>
        <w:tblW w:w="878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54"/>
        <w:gridCol w:w="1658"/>
        <w:gridCol w:w="1075"/>
        <w:gridCol w:w="1075"/>
        <w:gridCol w:w="1075"/>
        <w:gridCol w:w="1075"/>
        <w:gridCol w:w="1075"/>
      </w:tblGrid>
      <w:tr w:rsidR="00146E95" w:rsidRPr="00005176" w14:paraId="18FE7DAD" w14:textId="77777777" w:rsidTr="00146E95">
        <w:trPr>
          <w:trHeight w:val="330"/>
        </w:trPr>
        <w:tc>
          <w:tcPr>
            <w:tcW w:w="1754"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654E43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Site Type</w:t>
            </w:r>
            <w:r w:rsidRPr="00005176">
              <w:rPr>
                <w:rFonts w:ascii="Arial" w:hAnsi="Arial" w:cs="Arial"/>
                <w:color w:val="000000"/>
                <w:sz w:val="18"/>
                <w:szCs w:val="18"/>
              </w:rPr>
              <w:t> </w:t>
            </w:r>
          </w:p>
        </w:tc>
        <w:tc>
          <w:tcPr>
            <w:tcW w:w="1658"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1C3DB4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Location</w:t>
            </w:r>
            <w:r w:rsidRPr="00005176">
              <w:rPr>
                <w:rFonts w:ascii="Arial" w:hAnsi="Arial" w:cs="Arial"/>
                <w:color w:val="000000"/>
                <w:sz w:val="18"/>
                <w:szCs w:val="18"/>
              </w:rPr>
              <w:t> </w:t>
            </w:r>
          </w:p>
        </w:tc>
        <w:tc>
          <w:tcPr>
            <w:tcW w:w="5375" w:type="dxa"/>
            <w:gridSpan w:val="5"/>
            <w:tcBorders>
              <w:top w:val="single" w:sz="6" w:space="0" w:color="000000"/>
              <w:left w:val="nil"/>
              <w:bottom w:val="single" w:sz="6" w:space="0" w:color="000000"/>
              <w:right w:val="single" w:sz="6" w:space="0" w:color="000000"/>
            </w:tcBorders>
            <w:shd w:val="clear" w:color="auto" w:fill="D9D9D9"/>
            <w:vAlign w:val="center"/>
            <w:hideMark/>
          </w:tcPr>
          <w:p w14:paraId="41BF65B1" w14:textId="702FCD8E" w:rsidR="00146E95" w:rsidRPr="00005176" w:rsidRDefault="00146E95" w:rsidP="00005176">
            <w:pPr>
              <w:spacing w:line="240" w:lineRule="auto"/>
              <w:jc w:val="center"/>
              <w:textAlignment w:val="baseline"/>
              <w:rPr>
                <w:rFonts w:ascii="Arial" w:hAnsi="Arial" w:cs="Arial"/>
                <w:sz w:val="18"/>
                <w:szCs w:val="18"/>
              </w:rPr>
            </w:pPr>
            <w:r w:rsidRPr="00146E95">
              <w:rPr>
                <w:rFonts w:ascii="Arial" w:hAnsi="Arial" w:cs="Arial"/>
                <w:b/>
                <w:bCs/>
                <w:color w:val="000000"/>
                <w:sz w:val="18"/>
                <w:szCs w:val="18"/>
              </w:rPr>
              <w:t>Dissolved Oxygen (mg/L)</w:t>
            </w:r>
          </w:p>
        </w:tc>
      </w:tr>
      <w:tr w:rsidR="00146E95" w:rsidRPr="00005176" w14:paraId="0E7342D9" w14:textId="77777777" w:rsidTr="00146E95">
        <w:trPr>
          <w:trHeight w:val="31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62806FF" w14:textId="77777777" w:rsidR="00146E95" w:rsidRPr="00005176" w:rsidRDefault="00146E95" w:rsidP="00005176">
            <w:pPr>
              <w:spacing w:line="240" w:lineRule="auto"/>
              <w:rPr>
                <w:rFonts w:ascii="Arial" w:hAnsi="Arial" w:cs="Arial"/>
                <w:sz w:val="18"/>
                <w:szCs w:val="18"/>
              </w:rPr>
            </w:pPr>
          </w:p>
        </w:tc>
        <w:tc>
          <w:tcPr>
            <w:tcW w:w="1658" w:type="dxa"/>
            <w:vMerge/>
            <w:tcBorders>
              <w:top w:val="single" w:sz="6" w:space="0" w:color="000000"/>
              <w:left w:val="single" w:sz="6" w:space="0" w:color="000000"/>
              <w:bottom w:val="single" w:sz="6" w:space="0" w:color="000000"/>
              <w:right w:val="single" w:sz="6" w:space="0" w:color="000000"/>
            </w:tcBorders>
            <w:vAlign w:val="center"/>
            <w:hideMark/>
          </w:tcPr>
          <w:p w14:paraId="78A16AD5" w14:textId="77777777" w:rsidR="00146E95" w:rsidRPr="00005176" w:rsidRDefault="00146E95" w:rsidP="00005176">
            <w:pPr>
              <w:spacing w:line="240" w:lineRule="auto"/>
              <w:rPr>
                <w:rFonts w:ascii="Arial" w:hAnsi="Arial" w:cs="Arial"/>
                <w:sz w:val="18"/>
                <w:szCs w:val="18"/>
              </w:rPr>
            </w:pP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6F7C9A42" w14:textId="77777777" w:rsid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1</w:t>
            </w:r>
          </w:p>
          <w:p w14:paraId="638C5381" w14:textId="66EB6488"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8/4 - 8/7</w:t>
            </w:r>
            <w:r w:rsidRPr="00005176">
              <w:rPr>
                <w:rFonts w:ascii="Arial" w:hAnsi="Arial" w:cs="Arial"/>
                <w:color w:val="000000"/>
                <w:sz w:val="18"/>
                <w:szCs w:val="18"/>
              </w:rPr>
              <w:t> </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1D5902E5" w14:textId="77777777" w:rsid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2 </w:t>
            </w:r>
          </w:p>
          <w:p w14:paraId="196C6BE2" w14:textId="3512627C"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8/11 - 8/14</w:t>
            </w:r>
            <w:r w:rsidRPr="00005176">
              <w:rPr>
                <w:rFonts w:ascii="Arial" w:hAnsi="Arial" w:cs="Arial"/>
                <w:color w:val="000000"/>
                <w:sz w:val="18"/>
                <w:szCs w:val="18"/>
              </w:rPr>
              <w:t> </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271D0A7E" w14:textId="77777777" w:rsid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3</w:t>
            </w:r>
          </w:p>
          <w:p w14:paraId="6F7385C8" w14:textId="21B490A0"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8/18 - 8/21</w:t>
            </w:r>
            <w:r w:rsidRPr="00005176">
              <w:rPr>
                <w:rFonts w:ascii="Arial" w:hAnsi="Arial" w:cs="Arial"/>
                <w:color w:val="000000"/>
                <w:sz w:val="18"/>
                <w:szCs w:val="18"/>
              </w:rPr>
              <w:t> </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119A2762" w14:textId="77777777" w:rsid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4</w:t>
            </w:r>
          </w:p>
          <w:p w14:paraId="3DE02AD7" w14:textId="39411A49"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8/25 - 8/28</w:t>
            </w:r>
            <w:r w:rsidRPr="00005176">
              <w:rPr>
                <w:rFonts w:ascii="Arial" w:hAnsi="Arial" w:cs="Arial"/>
                <w:color w:val="000000"/>
                <w:sz w:val="18"/>
                <w:szCs w:val="18"/>
              </w:rPr>
              <w:t> </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3C545BE4" w14:textId="77777777" w:rsid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5</w:t>
            </w:r>
          </w:p>
          <w:p w14:paraId="5BD84435" w14:textId="4F02DFE6"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9/1 - 9/4</w:t>
            </w:r>
            <w:r w:rsidRPr="00005176">
              <w:rPr>
                <w:rFonts w:ascii="Arial" w:hAnsi="Arial" w:cs="Arial"/>
                <w:color w:val="000000"/>
                <w:sz w:val="18"/>
                <w:szCs w:val="18"/>
              </w:rPr>
              <w:t> </w:t>
            </w:r>
          </w:p>
        </w:tc>
      </w:tr>
      <w:tr w:rsidR="00146E95" w:rsidRPr="00005176" w14:paraId="665256DA" w14:textId="77777777" w:rsidTr="00146E95">
        <w:trPr>
          <w:trHeight w:val="31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6D824BE" w14:textId="77777777" w:rsidR="00146E95" w:rsidRPr="00005176" w:rsidRDefault="00146E95" w:rsidP="00005176">
            <w:pPr>
              <w:spacing w:line="240" w:lineRule="auto"/>
              <w:rPr>
                <w:rFonts w:ascii="Arial" w:hAnsi="Arial" w:cs="Arial"/>
                <w:sz w:val="18"/>
                <w:szCs w:val="18"/>
              </w:rPr>
            </w:pPr>
          </w:p>
        </w:tc>
        <w:tc>
          <w:tcPr>
            <w:tcW w:w="1658" w:type="dxa"/>
            <w:vMerge/>
            <w:tcBorders>
              <w:top w:val="single" w:sz="6" w:space="0" w:color="000000"/>
              <w:left w:val="single" w:sz="6" w:space="0" w:color="000000"/>
              <w:bottom w:val="single" w:sz="6" w:space="0" w:color="000000"/>
              <w:right w:val="single" w:sz="6" w:space="0" w:color="000000"/>
            </w:tcBorders>
            <w:vAlign w:val="center"/>
            <w:hideMark/>
          </w:tcPr>
          <w:p w14:paraId="5D0689C7" w14:textId="77777777" w:rsidR="00146E95" w:rsidRPr="00005176" w:rsidRDefault="00146E95" w:rsidP="00005176">
            <w:pPr>
              <w:spacing w:line="240" w:lineRule="auto"/>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5EE081C4" w14:textId="77777777" w:rsidR="00146E95" w:rsidRPr="00005176" w:rsidRDefault="00146E95" w:rsidP="00005176">
            <w:pPr>
              <w:spacing w:line="240" w:lineRule="auto"/>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65DF1A50" w14:textId="77777777" w:rsidR="00146E95" w:rsidRPr="00005176" w:rsidRDefault="00146E95" w:rsidP="00005176">
            <w:pPr>
              <w:spacing w:line="240" w:lineRule="auto"/>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3B014E4C" w14:textId="77777777" w:rsidR="00146E95" w:rsidRPr="00005176" w:rsidRDefault="00146E95" w:rsidP="00005176">
            <w:pPr>
              <w:spacing w:line="240" w:lineRule="auto"/>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3C258E47" w14:textId="77777777" w:rsidR="00146E95" w:rsidRPr="00005176" w:rsidRDefault="00146E95" w:rsidP="00005176">
            <w:pPr>
              <w:spacing w:line="240" w:lineRule="auto"/>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07D01D60" w14:textId="77777777" w:rsidR="00146E95" w:rsidRPr="00005176" w:rsidRDefault="00146E95" w:rsidP="00005176">
            <w:pPr>
              <w:spacing w:line="240" w:lineRule="auto"/>
              <w:rPr>
                <w:rFonts w:ascii="Arial" w:hAnsi="Arial" w:cs="Arial"/>
                <w:sz w:val="18"/>
                <w:szCs w:val="18"/>
              </w:rPr>
            </w:pPr>
          </w:p>
        </w:tc>
      </w:tr>
      <w:tr w:rsidR="00146E95" w:rsidRPr="00005176" w14:paraId="6A779375"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7FDAE81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Watershed-wide Compliance</w:t>
            </w:r>
            <w:r w:rsidRPr="00005176">
              <w:rPr>
                <w:rFonts w:ascii="Arial" w:hAnsi="Arial" w:cs="Arial"/>
                <w:color w:val="000000"/>
                <w:sz w:val="18"/>
                <w:szCs w:val="18"/>
              </w:rPr>
              <w:t> </w:t>
            </w:r>
          </w:p>
        </w:tc>
        <w:tc>
          <w:tcPr>
            <w:tcW w:w="1658" w:type="dxa"/>
            <w:tcBorders>
              <w:top w:val="nil"/>
              <w:left w:val="nil"/>
              <w:bottom w:val="single" w:sz="6" w:space="0" w:color="000000"/>
              <w:right w:val="single" w:sz="6" w:space="0" w:color="000000"/>
            </w:tcBorders>
            <w:vAlign w:val="center"/>
            <w:hideMark/>
          </w:tcPr>
          <w:p w14:paraId="0C07E1EE" w14:textId="1A36C28D"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WW-C7</w:t>
            </w:r>
          </w:p>
        </w:tc>
        <w:tc>
          <w:tcPr>
            <w:tcW w:w="1075" w:type="dxa"/>
            <w:tcBorders>
              <w:top w:val="nil"/>
              <w:left w:val="nil"/>
              <w:bottom w:val="single" w:sz="6" w:space="0" w:color="000000"/>
              <w:right w:val="single" w:sz="6" w:space="0" w:color="000000"/>
            </w:tcBorders>
            <w:vAlign w:val="center"/>
            <w:hideMark/>
          </w:tcPr>
          <w:p w14:paraId="257313E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7.27 </w:t>
            </w:r>
          </w:p>
        </w:tc>
        <w:tc>
          <w:tcPr>
            <w:tcW w:w="1075" w:type="dxa"/>
            <w:tcBorders>
              <w:top w:val="nil"/>
              <w:left w:val="nil"/>
              <w:bottom w:val="single" w:sz="6" w:space="0" w:color="000000"/>
              <w:right w:val="single" w:sz="6" w:space="0" w:color="000000"/>
            </w:tcBorders>
            <w:vAlign w:val="center"/>
            <w:hideMark/>
          </w:tcPr>
          <w:p w14:paraId="4ACF070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4.39 </w:t>
            </w:r>
          </w:p>
        </w:tc>
        <w:tc>
          <w:tcPr>
            <w:tcW w:w="1075" w:type="dxa"/>
            <w:tcBorders>
              <w:top w:val="nil"/>
              <w:left w:val="nil"/>
              <w:bottom w:val="single" w:sz="6" w:space="0" w:color="000000"/>
              <w:right w:val="single" w:sz="6" w:space="0" w:color="000000"/>
            </w:tcBorders>
            <w:vAlign w:val="center"/>
            <w:hideMark/>
          </w:tcPr>
          <w:p w14:paraId="034D019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6.61 </w:t>
            </w:r>
          </w:p>
        </w:tc>
        <w:tc>
          <w:tcPr>
            <w:tcW w:w="1075" w:type="dxa"/>
            <w:tcBorders>
              <w:top w:val="nil"/>
              <w:left w:val="nil"/>
              <w:bottom w:val="single" w:sz="6" w:space="0" w:color="000000"/>
              <w:right w:val="single" w:sz="6" w:space="0" w:color="000000"/>
            </w:tcBorders>
            <w:vAlign w:val="center"/>
            <w:hideMark/>
          </w:tcPr>
          <w:p w14:paraId="3C42CF3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3.76 </w:t>
            </w:r>
          </w:p>
        </w:tc>
        <w:tc>
          <w:tcPr>
            <w:tcW w:w="1075" w:type="dxa"/>
            <w:tcBorders>
              <w:top w:val="nil"/>
              <w:left w:val="nil"/>
              <w:bottom w:val="single" w:sz="6" w:space="0" w:color="000000"/>
              <w:right w:val="single" w:sz="6" w:space="0" w:color="000000"/>
            </w:tcBorders>
            <w:vAlign w:val="center"/>
            <w:hideMark/>
          </w:tcPr>
          <w:p w14:paraId="6A14C7F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3.86 </w:t>
            </w:r>
          </w:p>
        </w:tc>
      </w:tr>
      <w:tr w:rsidR="00146E95" w:rsidRPr="00005176" w14:paraId="16901EA2"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0860F0C2"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0A01029E" w14:textId="41D2565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WW-M6</w:t>
            </w:r>
          </w:p>
        </w:tc>
        <w:tc>
          <w:tcPr>
            <w:tcW w:w="1075" w:type="dxa"/>
            <w:tcBorders>
              <w:top w:val="nil"/>
              <w:left w:val="nil"/>
              <w:bottom w:val="single" w:sz="6" w:space="0" w:color="000000"/>
              <w:right w:val="single" w:sz="6" w:space="0" w:color="000000"/>
            </w:tcBorders>
            <w:vAlign w:val="center"/>
            <w:hideMark/>
          </w:tcPr>
          <w:p w14:paraId="63CE2D7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5.69 </w:t>
            </w:r>
          </w:p>
        </w:tc>
        <w:tc>
          <w:tcPr>
            <w:tcW w:w="1075" w:type="dxa"/>
            <w:tcBorders>
              <w:top w:val="nil"/>
              <w:left w:val="nil"/>
              <w:bottom w:val="single" w:sz="6" w:space="0" w:color="000000"/>
              <w:right w:val="single" w:sz="6" w:space="0" w:color="000000"/>
            </w:tcBorders>
            <w:vAlign w:val="center"/>
            <w:hideMark/>
          </w:tcPr>
          <w:p w14:paraId="77B2B4F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5.78 </w:t>
            </w:r>
          </w:p>
        </w:tc>
        <w:tc>
          <w:tcPr>
            <w:tcW w:w="1075" w:type="dxa"/>
            <w:tcBorders>
              <w:top w:val="nil"/>
              <w:left w:val="nil"/>
              <w:bottom w:val="single" w:sz="6" w:space="0" w:color="000000"/>
              <w:right w:val="single" w:sz="6" w:space="0" w:color="000000"/>
            </w:tcBorders>
            <w:vAlign w:val="center"/>
            <w:hideMark/>
          </w:tcPr>
          <w:p w14:paraId="1DD59BA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6.10 </w:t>
            </w:r>
          </w:p>
        </w:tc>
        <w:tc>
          <w:tcPr>
            <w:tcW w:w="1075" w:type="dxa"/>
            <w:tcBorders>
              <w:top w:val="nil"/>
              <w:left w:val="nil"/>
              <w:bottom w:val="single" w:sz="6" w:space="0" w:color="000000"/>
              <w:right w:val="single" w:sz="6" w:space="0" w:color="000000"/>
            </w:tcBorders>
            <w:vAlign w:val="center"/>
            <w:hideMark/>
          </w:tcPr>
          <w:p w14:paraId="26C0745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6.18 </w:t>
            </w:r>
          </w:p>
        </w:tc>
        <w:tc>
          <w:tcPr>
            <w:tcW w:w="1075" w:type="dxa"/>
            <w:tcBorders>
              <w:top w:val="nil"/>
              <w:left w:val="nil"/>
              <w:bottom w:val="single" w:sz="6" w:space="0" w:color="000000"/>
              <w:right w:val="single" w:sz="6" w:space="0" w:color="000000"/>
            </w:tcBorders>
            <w:vAlign w:val="center"/>
            <w:hideMark/>
          </w:tcPr>
          <w:p w14:paraId="403BE2F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5.53 </w:t>
            </w:r>
          </w:p>
        </w:tc>
      </w:tr>
      <w:tr w:rsidR="00146E95" w:rsidRPr="00005176" w14:paraId="34690E3A"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31F3DE15"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739B8C10" w14:textId="3D472D8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WW-S1</w:t>
            </w:r>
          </w:p>
        </w:tc>
        <w:tc>
          <w:tcPr>
            <w:tcW w:w="1075" w:type="dxa"/>
            <w:tcBorders>
              <w:top w:val="nil"/>
              <w:left w:val="nil"/>
              <w:bottom w:val="single" w:sz="6" w:space="0" w:color="000000"/>
              <w:right w:val="single" w:sz="6" w:space="0" w:color="000000"/>
            </w:tcBorders>
            <w:vAlign w:val="center"/>
            <w:hideMark/>
          </w:tcPr>
          <w:p w14:paraId="31594A1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8.58 </w:t>
            </w:r>
          </w:p>
        </w:tc>
        <w:tc>
          <w:tcPr>
            <w:tcW w:w="1075" w:type="dxa"/>
            <w:tcBorders>
              <w:top w:val="nil"/>
              <w:left w:val="nil"/>
              <w:bottom w:val="single" w:sz="6" w:space="0" w:color="000000"/>
              <w:right w:val="single" w:sz="6" w:space="0" w:color="000000"/>
            </w:tcBorders>
            <w:vAlign w:val="center"/>
            <w:hideMark/>
          </w:tcPr>
          <w:p w14:paraId="497CD73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8.57 </w:t>
            </w:r>
          </w:p>
        </w:tc>
        <w:tc>
          <w:tcPr>
            <w:tcW w:w="1075" w:type="dxa"/>
            <w:tcBorders>
              <w:top w:val="nil"/>
              <w:left w:val="nil"/>
              <w:bottom w:val="single" w:sz="6" w:space="0" w:color="000000"/>
              <w:right w:val="single" w:sz="6" w:space="0" w:color="000000"/>
            </w:tcBorders>
            <w:vAlign w:val="center"/>
            <w:hideMark/>
          </w:tcPr>
          <w:p w14:paraId="5559E21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8.63 </w:t>
            </w:r>
          </w:p>
        </w:tc>
        <w:tc>
          <w:tcPr>
            <w:tcW w:w="1075" w:type="dxa"/>
            <w:tcBorders>
              <w:top w:val="nil"/>
              <w:left w:val="nil"/>
              <w:bottom w:val="single" w:sz="6" w:space="0" w:color="000000"/>
              <w:right w:val="single" w:sz="6" w:space="0" w:color="000000"/>
            </w:tcBorders>
            <w:vAlign w:val="center"/>
            <w:hideMark/>
          </w:tcPr>
          <w:p w14:paraId="7442E57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8.47 </w:t>
            </w:r>
          </w:p>
        </w:tc>
        <w:tc>
          <w:tcPr>
            <w:tcW w:w="1075" w:type="dxa"/>
            <w:tcBorders>
              <w:top w:val="nil"/>
              <w:left w:val="nil"/>
              <w:bottom w:val="single" w:sz="6" w:space="0" w:color="000000"/>
              <w:right w:val="single" w:sz="6" w:space="0" w:color="000000"/>
            </w:tcBorders>
            <w:vAlign w:val="center"/>
            <w:hideMark/>
          </w:tcPr>
          <w:p w14:paraId="4569FC0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8.34 </w:t>
            </w:r>
          </w:p>
        </w:tc>
      </w:tr>
      <w:tr w:rsidR="00146E95" w:rsidRPr="00005176" w14:paraId="0E7EB340"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3D538796"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48854807" w14:textId="6EA9AF4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WW-S4</w:t>
            </w:r>
          </w:p>
        </w:tc>
        <w:tc>
          <w:tcPr>
            <w:tcW w:w="1075" w:type="dxa"/>
            <w:tcBorders>
              <w:top w:val="nil"/>
              <w:left w:val="nil"/>
              <w:bottom w:val="single" w:sz="6" w:space="0" w:color="000000"/>
              <w:right w:val="single" w:sz="6" w:space="0" w:color="000000"/>
            </w:tcBorders>
            <w:vAlign w:val="center"/>
            <w:hideMark/>
          </w:tcPr>
          <w:p w14:paraId="3C2919C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7.93 </w:t>
            </w:r>
          </w:p>
        </w:tc>
        <w:tc>
          <w:tcPr>
            <w:tcW w:w="1075" w:type="dxa"/>
            <w:tcBorders>
              <w:top w:val="nil"/>
              <w:left w:val="nil"/>
              <w:bottom w:val="single" w:sz="6" w:space="0" w:color="000000"/>
              <w:right w:val="single" w:sz="6" w:space="0" w:color="000000"/>
            </w:tcBorders>
            <w:vAlign w:val="center"/>
            <w:hideMark/>
          </w:tcPr>
          <w:p w14:paraId="0FCE839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7.91 </w:t>
            </w:r>
          </w:p>
        </w:tc>
        <w:tc>
          <w:tcPr>
            <w:tcW w:w="1075" w:type="dxa"/>
            <w:tcBorders>
              <w:top w:val="nil"/>
              <w:left w:val="nil"/>
              <w:bottom w:val="single" w:sz="6" w:space="0" w:color="000000"/>
              <w:right w:val="single" w:sz="6" w:space="0" w:color="000000"/>
            </w:tcBorders>
            <w:vAlign w:val="center"/>
            <w:hideMark/>
          </w:tcPr>
          <w:p w14:paraId="009C113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8.02 </w:t>
            </w:r>
          </w:p>
        </w:tc>
        <w:tc>
          <w:tcPr>
            <w:tcW w:w="1075" w:type="dxa"/>
            <w:tcBorders>
              <w:top w:val="nil"/>
              <w:left w:val="nil"/>
              <w:bottom w:val="single" w:sz="6" w:space="0" w:color="000000"/>
              <w:right w:val="single" w:sz="6" w:space="0" w:color="000000"/>
            </w:tcBorders>
            <w:vAlign w:val="center"/>
            <w:hideMark/>
          </w:tcPr>
          <w:p w14:paraId="7E4CB25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7.93 </w:t>
            </w:r>
          </w:p>
        </w:tc>
        <w:tc>
          <w:tcPr>
            <w:tcW w:w="1075" w:type="dxa"/>
            <w:tcBorders>
              <w:top w:val="nil"/>
              <w:left w:val="nil"/>
              <w:bottom w:val="single" w:sz="6" w:space="0" w:color="000000"/>
              <w:right w:val="single" w:sz="6" w:space="0" w:color="000000"/>
            </w:tcBorders>
            <w:vAlign w:val="center"/>
            <w:hideMark/>
          </w:tcPr>
          <w:p w14:paraId="5F625AC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7.73 </w:t>
            </w:r>
          </w:p>
        </w:tc>
      </w:tr>
      <w:tr w:rsidR="00146E95" w:rsidRPr="00005176" w14:paraId="38A8C44E"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2DAF62D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Santa Ana River Mainstem</w:t>
            </w:r>
            <w:r w:rsidRPr="00005176">
              <w:rPr>
                <w:rFonts w:ascii="Arial" w:hAnsi="Arial" w:cs="Arial"/>
                <w:color w:val="000000"/>
                <w:sz w:val="18"/>
                <w:szCs w:val="18"/>
              </w:rPr>
              <w:t> </w:t>
            </w:r>
          </w:p>
        </w:tc>
        <w:tc>
          <w:tcPr>
            <w:tcW w:w="1658" w:type="dxa"/>
            <w:tcBorders>
              <w:top w:val="nil"/>
              <w:left w:val="nil"/>
              <w:bottom w:val="single" w:sz="6" w:space="0" w:color="000000"/>
              <w:right w:val="single" w:sz="6" w:space="0" w:color="000000"/>
            </w:tcBorders>
            <w:vAlign w:val="center"/>
            <w:hideMark/>
          </w:tcPr>
          <w:p w14:paraId="3C6E80C2" w14:textId="7EB591C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MISSION</w:t>
            </w:r>
          </w:p>
        </w:tc>
        <w:tc>
          <w:tcPr>
            <w:tcW w:w="1075" w:type="dxa"/>
            <w:tcBorders>
              <w:top w:val="nil"/>
              <w:left w:val="nil"/>
              <w:bottom w:val="single" w:sz="6" w:space="0" w:color="000000"/>
              <w:right w:val="single" w:sz="6" w:space="0" w:color="000000"/>
            </w:tcBorders>
            <w:vAlign w:val="center"/>
            <w:hideMark/>
          </w:tcPr>
          <w:p w14:paraId="764E58F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8.58 </w:t>
            </w:r>
          </w:p>
        </w:tc>
        <w:tc>
          <w:tcPr>
            <w:tcW w:w="1075" w:type="dxa"/>
            <w:tcBorders>
              <w:top w:val="nil"/>
              <w:left w:val="nil"/>
              <w:bottom w:val="single" w:sz="6" w:space="0" w:color="000000"/>
              <w:right w:val="single" w:sz="6" w:space="0" w:color="000000"/>
            </w:tcBorders>
            <w:vAlign w:val="center"/>
            <w:hideMark/>
          </w:tcPr>
          <w:p w14:paraId="36B8927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075" w:type="dxa"/>
            <w:tcBorders>
              <w:top w:val="nil"/>
              <w:left w:val="nil"/>
              <w:bottom w:val="single" w:sz="6" w:space="0" w:color="000000"/>
              <w:right w:val="single" w:sz="6" w:space="0" w:color="000000"/>
            </w:tcBorders>
            <w:vAlign w:val="center"/>
            <w:hideMark/>
          </w:tcPr>
          <w:p w14:paraId="61D7ADA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8.23 </w:t>
            </w:r>
          </w:p>
        </w:tc>
        <w:tc>
          <w:tcPr>
            <w:tcW w:w="1075" w:type="dxa"/>
            <w:tcBorders>
              <w:top w:val="nil"/>
              <w:left w:val="nil"/>
              <w:bottom w:val="single" w:sz="6" w:space="0" w:color="000000"/>
              <w:right w:val="single" w:sz="6" w:space="0" w:color="000000"/>
            </w:tcBorders>
            <w:vAlign w:val="center"/>
            <w:hideMark/>
          </w:tcPr>
          <w:p w14:paraId="2A2ECCD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8.27 </w:t>
            </w:r>
          </w:p>
        </w:tc>
        <w:tc>
          <w:tcPr>
            <w:tcW w:w="1075" w:type="dxa"/>
            <w:tcBorders>
              <w:top w:val="nil"/>
              <w:left w:val="nil"/>
              <w:bottom w:val="single" w:sz="6" w:space="0" w:color="000000"/>
              <w:right w:val="single" w:sz="6" w:space="0" w:color="000000"/>
            </w:tcBorders>
            <w:vAlign w:val="center"/>
            <w:hideMark/>
          </w:tcPr>
          <w:p w14:paraId="607646A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8.19 </w:t>
            </w:r>
          </w:p>
        </w:tc>
      </w:tr>
      <w:tr w:rsidR="00146E95" w:rsidRPr="00005176" w14:paraId="13D32C1D"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3D7FC8E4"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6A4AA386" w14:textId="16A663A0"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P3-SBC1</w:t>
            </w:r>
          </w:p>
        </w:tc>
        <w:tc>
          <w:tcPr>
            <w:tcW w:w="1075" w:type="dxa"/>
            <w:tcBorders>
              <w:top w:val="nil"/>
              <w:left w:val="nil"/>
              <w:bottom w:val="single" w:sz="6" w:space="0" w:color="000000"/>
              <w:right w:val="single" w:sz="6" w:space="0" w:color="000000"/>
            </w:tcBorders>
            <w:vAlign w:val="center"/>
            <w:hideMark/>
          </w:tcPr>
          <w:p w14:paraId="4C703D9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7.61 </w:t>
            </w:r>
          </w:p>
        </w:tc>
        <w:tc>
          <w:tcPr>
            <w:tcW w:w="1075" w:type="dxa"/>
            <w:tcBorders>
              <w:top w:val="nil"/>
              <w:left w:val="nil"/>
              <w:bottom w:val="single" w:sz="6" w:space="0" w:color="000000"/>
              <w:right w:val="single" w:sz="6" w:space="0" w:color="000000"/>
            </w:tcBorders>
            <w:vAlign w:val="center"/>
            <w:hideMark/>
          </w:tcPr>
          <w:p w14:paraId="08F6E77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7.78 </w:t>
            </w:r>
          </w:p>
        </w:tc>
        <w:tc>
          <w:tcPr>
            <w:tcW w:w="1075" w:type="dxa"/>
            <w:tcBorders>
              <w:top w:val="nil"/>
              <w:left w:val="nil"/>
              <w:bottom w:val="single" w:sz="6" w:space="0" w:color="000000"/>
              <w:right w:val="single" w:sz="6" w:space="0" w:color="000000"/>
            </w:tcBorders>
            <w:vAlign w:val="center"/>
            <w:hideMark/>
          </w:tcPr>
          <w:p w14:paraId="031AFA3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7.84 </w:t>
            </w:r>
          </w:p>
        </w:tc>
        <w:tc>
          <w:tcPr>
            <w:tcW w:w="1075" w:type="dxa"/>
            <w:tcBorders>
              <w:top w:val="nil"/>
              <w:left w:val="nil"/>
              <w:bottom w:val="single" w:sz="6" w:space="0" w:color="000000"/>
              <w:right w:val="single" w:sz="6" w:space="0" w:color="000000"/>
            </w:tcBorders>
            <w:vAlign w:val="center"/>
            <w:hideMark/>
          </w:tcPr>
          <w:p w14:paraId="3CFD704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7.61 </w:t>
            </w:r>
          </w:p>
        </w:tc>
        <w:tc>
          <w:tcPr>
            <w:tcW w:w="1075" w:type="dxa"/>
            <w:tcBorders>
              <w:top w:val="nil"/>
              <w:left w:val="nil"/>
              <w:bottom w:val="single" w:sz="6" w:space="0" w:color="000000"/>
              <w:right w:val="single" w:sz="6" w:space="0" w:color="000000"/>
            </w:tcBorders>
            <w:vAlign w:val="center"/>
            <w:hideMark/>
          </w:tcPr>
          <w:p w14:paraId="61C980B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7.59 </w:t>
            </w:r>
          </w:p>
        </w:tc>
      </w:tr>
      <w:tr w:rsidR="00146E95" w:rsidRPr="00005176" w14:paraId="006BFD65"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27501D1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1</w:t>
            </w:r>
            <w:r w:rsidRPr="00005176">
              <w:rPr>
                <w:rFonts w:ascii="Arial" w:hAnsi="Arial" w:cs="Arial"/>
                <w:color w:val="000000"/>
                <w:sz w:val="18"/>
                <w:szCs w:val="18"/>
              </w:rPr>
              <w:t> </w:t>
            </w:r>
          </w:p>
        </w:tc>
        <w:tc>
          <w:tcPr>
            <w:tcW w:w="1658" w:type="dxa"/>
            <w:tcBorders>
              <w:top w:val="nil"/>
              <w:left w:val="single" w:sz="6" w:space="0" w:color="000000"/>
              <w:bottom w:val="single" w:sz="6" w:space="0" w:color="000000"/>
              <w:right w:val="single" w:sz="6" w:space="0" w:color="000000"/>
            </w:tcBorders>
            <w:vAlign w:val="center"/>
            <w:hideMark/>
          </w:tcPr>
          <w:p w14:paraId="4777E86C" w14:textId="0848ACF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T1-SACH</w:t>
            </w:r>
          </w:p>
        </w:tc>
        <w:tc>
          <w:tcPr>
            <w:tcW w:w="1075" w:type="dxa"/>
            <w:tcBorders>
              <w:top w:val="nil"/>
              <w:left w:val="nil"/>
              <w:bottom w:val="single" w:sz="6" w:space="0" w:color="000000"/>
              <w:right w:val="single" w:sz="6" w:space="0" w:color="000000"/>
            </w:tcBorders>
            <w:vAlign w:val="center"/>
            <w:hideMark/>
          </w:tcPr>
          <w:p w14:paraId="5E1C498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8.88 </w:t>
            </w:r>
          </w:p>
        </w:tc>
        <w:tc>
          <w:tcPr>
            <w:tcW w:w="1075" w:type="dxa"/>
            <w:tcBorders>
              <w:top w:val="nil"/>
              <w:left w:val="nil"/>
              <w:bottom w:val="single" w:sz="6" w:space="0" w:color="000000"/>
              <w:right w:val="single" w:sz="6" w:space="0" w:color="000000"/>
            </w:tcBorders>
            <w:vAlign w:val="center"/>
            <w:hideMark/>
          </w:tcPr>
          <w:p w14:paraId="7E3CC4A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7.08 </w:t>
            </w:r>
          </w:p>
        </w:tc>
        <w:tc>
          <w:tcPr>
            <w:tcW w:w="1075" w:type="dxa"/>
            <w:tcBorders>
              <w:top w:val="nil"/>
              <w:left w:val="nil"/>
              <w:bottom w:val="single" w:sz="6" w:space="0" w:color="000000"/>
              <w:right w:val="single" w:sz="6" w:space="0" w:color="000000"/>
            </w:tcBorders>
            <w:vAlign w:val="center"/>
            <w:hideMark/>
          </w:tcPr>
          <w:p w14:paraId="7C5074D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7.13 </w:t>
            </w:r>
          </w:p>
        </w:tc>
        <w:tc>
          <w:tcPr>
            <w:tcW w:w="1075" w:type="dxa"/>
            <w:tcBorders>
              <w:top w:val="nil"/>
              <w:left w:val="nil"/>
              <w:bottom w:val="single" w:sz="6" w:space="0" w:color="000000"/>
              <w:right w:val="single" w:sz="6" w:space="0" w:color="000000"/>
            </w:tcBorders>
            <w:vAlign w:val="center"/>
            <w:hideMark/>
          </w:tcPr>
          <w:p w14:paraId="359F047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6.12 </w:t>
            </w:r>
          </w:p>
        </w:tc>
        <w:tc>
          <w:tcPr>
            <w:tcW w:w="1075" w:type="dxa"/>
            <w:tcBorders>
              <w:top w:val="nil"/>
              <w:left w:val="nil"/>
              <w:bottom w:val="single" w:sz="6" w:space="0" w:color="000000"/>
              <w:right w:val="single" w:sz="6" w:space="0" w:color="000000"/>
            </w:tcBorders>
            <w:vAlign w:val="center"/>
            <w:hideMark/>
          </w:tcPr>
          <w:p w14:paraId="307C2C0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7.96 </w:t>
            </w:r>
          </w:p>
        </w:tc>
      </w:tr>
      <w:tr w:rsidR="00146E95" w:rsidRPr="00005176" w14:paraId="45022472"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9E4C7EF"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68D6F729" w14:textId="67216B2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T1-CHINOCRK</w:t>
            </w:r>
          </w:p>
        </w:tc>
        <w:tc>
          <w:tcPr>
            <w:tcW w:w="1075" w:type="dxa"/>
            <w:tcBorders>
              <w:top w:val="nil"/>
              <w:left w:val="nil"/>
              <w:bottom w:val="single" w:sz="6" w:space="0" w:color="000000"/>
              <w:right w:val="single" w:sz="6" w:space="0" w:color="000000"/>
            </w:tcBorders>
            <w:vAlign w:val="center"/>
            <w:hideMark/>
          </w:tcPr>
          <w:p w14:paraId="19D4D54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8.37 </w:t>
            </w:r>
          </w:p>
        </w:tc>
        <w:tc>
          <w:tcPr>
            <w:tcW w:w="1075" w:type="dxa"/>
            <w:tcBorders>
              <w:top w:val="nil"/>
              <w:left w:val="nil"/>
              <w:bottom w:val="single" w:sz="6" w:space="0" w:color="000000"/>
              <w:right w:val="single" w:sz="6" w:space="0" w:color="000000"/>
            </w:tcBorders>
            <w:vAlign w:val="center"/>
            <w:hideMark/>
          </w:tcPr>
          <w:p w14:paraId="1508036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9.17 </w:t>
            </w:r>
          </w:p>
        </w:tc>
        <w:tc>
          <w:tcPr>
            <w:tcW w:w="1075" w:type="dxa"/>
            <w:tcBorders>
              <w:top w:val="nil"/>
              <w:left w:val="nil"/>
              <w:bottom w:val="single" w:sz="6" w:space="0" w:color="000000"/>
              <w:right w:val="single" w:sz="6" w:space="0" w:color="000000"/>
            </w:tcBorders>
            <w:vAlign w:val="center"/>
            <w:hideMark/>
          </w:tcPr>
          <w:p w14:paraId="6F76653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8.47 </w:t>
            </w:r>
          </w:p>
        </w:tc>
        <w:tc>
          <w:tcPr>
            <w:tcW w:w="1075" w:type="dxa"/>
            <w:tcBorders>
              <w:top w:val="nil"/>
              <w:left w:val="nil"/>
              <w:bottom w:val="single" w:sz="6" w:space="0" w:color="000000"/>
              <w:right w:val="single" w:sz="6" w:space="0" w:color="000000"/>
            </w:tcBorders>
            <w:vAlign w:val="center"/>
            <w:hideMark/>
          </w:tcPr>
          <w:p w14:paraId="2C1706E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8.80 </w:t>
            </w:r>
          </w:p>
        </w:tc>
        <w:tc>
          <w:tcPr>
            <w:tcW w:w="1075" w:type="dxa"/>
            <w:tcBorders>
              <w:top w:val="nil"/>
              <w:left w:val="nil"/>
              <w:bottom w:val="single" w:sz="6" w:space="0" w:color="000000"/>
              <w:right w:val="single" w:sz="6" w:space="0" w:color="000000"/>
            </w:tcBorders>
            <w:vAlign w:val="center"/>
            <w:hideMark/>
          </w:tcPr>
          <w:p w14:paraId="0A702CF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8.87 </w:t>
            </w:r>
          </w:p>
        </w:tc>
      </w:tr>
      <w:tr w:rsidR="00146E95" w:rsidRPr="00005176" w14:paraId="187DC31C"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E3D0187"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05708943" w14:textId="0817CF8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T1-BRSC</w:t>
            </w:r>
          </w:p>
        </w:tc>
        <w:tc>
          <w:tcPr>
            <w:tcW w:w="1075" w:type="dxa"/>
            <w:tcBorders>
              <w:top w:val="nil"/>
              <w:left w:val="nil"/>
              <w:bottom w:val="single" w:sz="6" w:space="0" w:color="000000"/>
              <w:right w:val="single" w:sz="6" w:space="0" w:color="000000"/>
            </w:tcBorders>
            <w:vAlign w:val="center"/>
            <w:hideMark/>
          </w:tcPr>
          <w:p w14:paraId="494E948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5.89 </w:t>
            </w:r>
          </w:p>
        </w:tc>
        <w:tc>
          <w:tcPr>
            <w:tcW w:w="1075" w:type="dxa"/>
            <w:tcBorders>
              <w:top w:val="nil"/>
              <w:left w:val="nil"/>
              <w:bottom w:val="single" w:sz="6" w:space="0" w:color="000000"/>
              <w:right w:val="single" w:sz="6" w:space="0" w:color="000000"/>
            </w:tcBorders>
            <w:vAlign w:val="center"/>
            <w:hideMark/>
          </w:tcPr>
          <w:p w14:paraId="66A3BF1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5.55 </w:t>
            </w:r>
          </w:p>
        </w:tc>
        <w:tc>
          <w:tcPr>
            <w:tcW w:w="1075" w:type="dxa"/>
            <w:tcBorders>
              <w:top w:val="nil"/>
              <w:left w:val="nil"/>
              <w:bottom w:val="single" w:sz="6" w:space="0" w:color="000000"/>
              <w:right w:val="single" w:sz="6" w:space="0" w:color="000000"/>
            </w:tcBorders>
            <w:vAlign w:val="center"/>
            <w:hideMark/>
          </w:tcPr>
          <w:p w14:paraId="32E62E2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6.07 </w:t>
            </w:r>
          </w:p>
        </w:tc>
        <w:tc>
          <w:tcPr>
            <w:tcW w:w="1075" w:type="dxa"/>
            <w:tcBorders>
              <w:top w:val="nil"/>
              <w:left w:val="nil"/>
              <w:bottom w:val="single" w:sz="6" w:space="0" w:color="000000"/>
              <w:right w:val="single" w:sz="6" w:space="0" w:color="000000"/>
            </w:tcBorders>
            <w:vAlign w:val="center"/>
            <w:hideMark/>
          </w:tcPr>
          <w:p w14:paraId="4386018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7.59 </w:t>
            </w:r>
          </w:p>
        </w:tc>
        <w:tc>
          <w:tcPr>
            <w:tcW w:w="1075" w:type="dxa"/>
            <w:tcBorders>
              <w:top w:val="nil"/>
              <w:left w:val="nil"/>
              <w:bottom w:val="single" w:sz="6" w:space="0" w:color="000000"/>
              <w:right w:val="single" w:sz="6" w:space="0" w:color="000000"/>
            </w:tcBorders>
            <w:vAlign w:val="center"/>
            <w:hideMark/>
          </w:tcPr>
          <w:p w14:paraId="06F5BD6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5.30 </w:t>
            </w:r>
          </w:p>
        </w:tc>
      </w:tr>
      <w:tr w:rsidR="00146E95" w:rsidRPr="00005176" w14:paraId="44DA1ED2"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2BB2D168"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06183A28" w14:textId="1481D95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T1-CCCH</w:t>
            </w:r>
          </w:p>
        </w:tc>
        <w:tc>
          <w:tcPr>
            <w:tcW w:w="1075" w:type="dxa"/>
            <w:tcBorders>
              <w:top w:val="nil"/>
              <w:left w:val="nil"/>
              <w:bottom w:val="single" w:sz="6" w:space="0" w:color="000000"/>
              <w:right w:val="single" w:sz="6" w:space="0" w:color="000000"/>
            </w:tcBorders>
            <w:vAlign w:val="center"/>
            <w:hideMark/>
          </w:tcPr>
          <w:p w14:paraId="6A7BCCE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7.16 </w:t>
            </w:r>
          </w:p>
        </w:tc>
        <w:tc>
          <w:tcPr>
            <w:tcW w:w="1075" w:type="dxa"/>
            <w:tcBorders>
              <w:top w:val="nil"/>
              <w:left w:val="nil"/>
              <w:bottom w:val="single" w:sz="6" w:space="0" w:color="000000"/>
              <w:right w:val="single" w:sz="6" w:space="0" w:color="000000"/>
            </w:tcBorders>
            <w:vAlign w:val="center"/>
            <w:hideMark/>
          </w:tcPr>
          <w:p w14:paraId="2A71630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7.46 </w:t>
            </w:r>
          </w:p>
        </w:tc>
        <w:tc>
          <w:tcPr>
            <w:tcW w:w="1075" w:type="dxa"/>
            <w:tcBorders>
              <w:top w:val="nil"/>
              <w:left w:val="nil"/>
              <w:bottom w:val="single" w:sz="6" w:space="0" w:color="000000"/>
              <w:right w:val="single" w:sz="6" w:space="0" w:color="000000"/>
            </w:tcBorders>
            <w:vAlign w:val="center"/>
            <w:hideMark/>
          </w:tcPr>
          <w:p w14:paraId="5AF0256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7.95 </w:t>
            </w:r>
          </w:p>
        </w:tc>
        <w:tc>
          <w:tcPr>
            <w:tcW w:w="1075" w:type="dxa"/>
            <w:tcBorders>
              <w:top w:val="nil"/>
              <w:left w:val="nil"/>
              <w:bottom w:val="single" w:sz="6" w:space="0" w:color="000000"/>
              <w:right w:val="single" w:sz="6" w:space="0" w:color="000000"/>
            </w:tcBorders>
            <w:vAlign w:val="center"/>
            <w:hideMark/>
          </w:tcPr>
          <w:p w14:paraId="49D8E7C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6.46 </w:t>
            </w:r>
          </w:p>
        </w:tc>
        <w:tc>
          <w:tcPr>
            <w:tcW w:w="1075" w:type="dxa"/>
            <w:tcBorders>
              <w:top w:val="nil"/>
              <w:left w:val="nil"/>
              <w:bottom w:val="single" w:sz="6" w:space="0" w:color="000000"/>
              <w:right w:val="single" w:sz="6" w:space="0" w:color="000000"/>
            </w:tcBorders>
            <w:vAlign w:val="center"/>
            <w:hideMark/>
          </w:tcPr>
          <w:p w14:paraId="21403F3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5.86 </w:t>
            </w:r>
          </w:p>
        </w:tc>
      </w:tr>
      <w:tr w:rsidR="00146E95" w:rsidRPr="00005176" w14:paraId="2428B892"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EDD416A"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09238BA1" w14:textId="547ADFC0"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T1-LLSC</w:t>
            </w:r>
          </w:p>
        </w:tc>
        <w:tc>
          <w:tcPr>
            <w:tcW w:w="1075" w:type="dxa"/>
            <w:tcBorders>
              <w:top w:val="nil"/>
              <w:left w:val="nil"/>
              <w:bottom w:val="single" w:sz="6" w:space="0" w:color="000000"/>
              <w:right w:val="single" w:sz="6" w:space="0" w:color="000000"/>
            </w:tcBorders>
            <w:vAlign w:val="center"/>
            <w:hideMark/>
          </w:tcPr>
          <w:p w14:paraId="33B0466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11.74 </w:t>
            </w:r>
          </w:p>
        </w:tc>
        <w:tc>
          <w:tcPr>
            <w:tcW w:w="1075" w:type="dxa"/>
            <w:tcBorders>
              <w:top w:val="nil"/>
              <w:left w:val="nil"/>
              <w:bottom w:val="single" w:sz="6" w:space="0" w:color="000000"/>
              <w:right w:val="single" w:sz="6" w:space="0" w:color="000000"/>
            </w:tcBorders>
            <w:vAlign w:val="center"/>
            <w:hideMark/>
          </w:tcPr>
          <w:p w14:paraId="0C88B52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9.17 </w:t>
            </w:r>
          </w:p>
        </w:tc>
        <w:tc>
          <w:tcPr>
            <w:tcW w:w="1075" w:type="dxa"/>
            <w:tcBorders>
              <w:top w:val="nil"/>
              <w:left w:val="nil"/>
              <w:bottom w:val="single" w:sz="6" w:space="0" w:color="000000"/>
              <w:right w:val="single" w:sz="6" w:space="0" w:color="000000"/>
            </w:tcBorders>
            <w:vAlign w:val="center"/>
            <w:hideMark/>
          </w:tcPr>
          <w:p w14:paraId="73998E2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9.49 </w:t>
            </w:r>
          </w:p>
        </w:tc>
        <w:tc>
          <w:tcPr>
            <w:tcW w:w="1075" w:type="dxa"/>
            <w:tcBorders>
              <w:top w:val="nil"/>
              <w:left w:val="nil"/>
              <w:bottom w:val="single" w:sz="6" w:space="0" w:color="000000"/>
              <w:right w:val="single" w:sz="6" w:space="0" w:color="000000"/>
            </w:tcBorders>
            <w:vAlign w:val="center"/>
            <w:hideMark/>
          </w:tcPr>
          <w:p w14:paraId="64F0305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9.40 </w:t>
            </w:r>
          </w:p>
        </w:tc>
        <w:tc>
          <w:tcPr>
            <w:tcW w:w="1075" w:type="dxa"/>
            <w:tcBorders>
              <w:top w:val="nil"/>
              <w:left w:val="nil"/>
              <w:bottom w:val="single" w:sz="6" w:space="0" w:color="000000"/>
              <w:right w:val="single" w:sz="6" w:space="0" w:color="000000"/>
            </w:tcBorders>
            <w:vAlign w:val="center"/>
            <w:hideMark/>
          </w:tcPr>
          <w:p w14:paraId="6D7C155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10.08 </w:t>
            </w:r>
          </w:p>
        </w:tc>
      </w:tr>
      <w:tr w:rsidR="00146E95" w:rsidRPr="00005176" w14:paraId="4D2CE2DF"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93D7954"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56645F82" w14:textId="08E6B51A"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T1-CUCAMONGA</w:t>
            </w:r>
          </w:p>
        </w:tc>
        <w:tc>
          <w:tcPr>
            <w:tcW w:w="1075" w:type="dxa"/>
            <w:tcBorders>
              <w:top w:val="nil"/>
              <w:left w:val="nil"/>
              <w:bottom w:val="single" w:sz="6" w:space="0" w:color="000000"/>
              <w:right w:val="single" w:sz="6" w:space="0" w:color="000000"/>
            </w:tcBorders>
            <w:vAlign w:val="center"/>
            <w:hideMark/>
          </w:tcPr>
          <w:p w14:paraId="63B0EFD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8.57 </w:t>
            </w:r>
          </w:p>
        </w:tc>
        <w:tc>
          <w:tcPr>
            <w:tcW w:w="1075" w:type="dxa"/>
            <w:tcBorders>
              <w:top w:val="nil"/>
              <w:left w:val="nil"/>
              <w:bottom w:val="single" w:sz="6" w:space="0" w:color="000000"/>
              <w:right w:val="single" w:sz="6" w:space="0" w:color="000000"/>
            </w:tcBorders>
            <w:vAlign w:val="center"/>
            <w:hideMark/>
          </w:tcPr>
          <w:p w14:paraId="15ED0CD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0.48 </w:t>
            </w:r>
          </w:p>
        </w:tc>
        <w:tc>
          <w:tcPr>
            <w:tcW w:w="1075" w:type="dxa"/>
            <w:tcBorders>
              <w:top w:val="nil"/>
              <w:left w:val="nil"/>
              <w:bottom w:val="single" w:sz="6" w:space="0" w:color="000000"/>
              <w:right w:val="single" w:sz="6" w:space="0" w:color="000000"/>
            </w:tcBorders>
            <w:vAlign w:val="center"/>
            <w:hideMark/>
          </w:tcPr>
          <w:p w14:paraId="4212DE9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9.87 </w:t>
            </w:r>
          </w:p>
        </w:tc>
        <w:tc>
          <w:tcPr>
            <w:tcW w:w="1075" w:type="dxa"/>
            <w:tcBorders>
              <w:top w:val="nil"/>
              <w:left w:val="nil"/>
              <w:bottom w:val="single" w:sz="6" w:space="0" w:color="000000"/>
              <w:right w:val="single" w:sz="6" w:space="0" w:color="000000"/>
            </w:tcBorders>
            <w:vAlign w:val="center"/>
            <w:hideMark/>
          </w:tcPr>
          <w:p w14:paraId="68F10C3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8.47 </w:t>
            </w:r>
          </w:p>
        </w:tc>
        <w:tc>
          <w:tcPr>
            <w:tcW w:w="1075" w:type="dxa"/>
            <w:tcBorders>
              <w:top w:val="nil"/>
              <w:left w:val="nil"/>
              <w:bottom w:val="single" w:sz="6" w:space="0" w:color="000000"/>
              <w:right w:val="single" w:sz="6" w:space="0" w:color="000000"/>
            </w:tcBorders>
            <w:vAlign w:val="center"/>
            <w:hideMark/>
          </w:tcPr>
          <w:p w14:paraId="026E3B8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8.38 </w:t>
            </w:r>
          </w:p>
        </w:tc>
      </w:tr>
      <w:tr w:rsidR="00146E95" w:rsidRPr="00005176" w14:paraId="1081B769"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E085D6D"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31F50553" w14:textId="15BE4C9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T1-BXSP</w:t>
            </w:r>
          </w:p>
        </w:tc>
        <w:tc>
          <w:tcPr>
            <w:tcW w:w="1075" w:type="dxa"/>
            <w:tcBorders>
              <w:top w:val="nil"/>
              <w:left w:val="nil"/>
              <w:bottom w:val="single" w:sz="6" w:space="0" w:color="000000"/>
              <w:right w:val="single" w:sz="6" w:space="0" w:color="000000"/>
            </w:tcBorders>
            <w:vAlign w:val="center"/>
            <w:hideMark/>
          </w:tcPr>
          <w:p w14:paraId="1FDA1C1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18.59 </w:t>
            </w:r>
          </w:p>
        </w:tc>
        <w:tc>
          <w:tcPr>
            <w:tcW w:w="1075" w:type="dxa"/>
            <w:tcBorders>
              <w:top w:val="nil"/>
              <w:left w:val="nil"/>
              <w:bottom w:val="single" w:sz="6" w:space="0" w:color="000000"/>
              <w:right w:val="single" w:sz="6" w:space="0" w:color="000000"/>
            </w:tcBorders>
            <w:vAlign w:val="center"/>
            <w:hideMark/>
          </w:tcPr>
          <w:p w14:paraId="0D75720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18.51 </w:t>
            </w:r>
          </w:p>
        </w:tc>
        <w:tc>
          <w:tcPr>
            <w:tcW w:w="1075" w:type="dxa"/>
            <w:tcBorders>
              <w:top w:val="nil"/>
              <w:left w:val="nil"/>
              <w:bottom w:val="single" w:sz="6" w:space="0" w:color="000000"/>
              <w:right w:val="single" w:sz="6" w:space="0" w:color="000000"/>
            </w:tcBorders>
            <w:vAlign w:val="center"/>
            <w:hideMark/>
          </w:tcPr>
          <w:p w14:paraId="6DA378A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15.11 </w:t>
            </w:r>
          </w:p>
        </w:tc>
        <w:tc>
          <w:tcPr>
            <w:tcW w:w="1075" w:type="dxa"/>
            <w:tcBorders>
              <w:top w:val="nil"/>
              <w:left w:val="nil"/>
              <w:bottom w:val="single" w:sz="6" w:space="0" w:color="000000"/>
              <w:right w:val="single" w:sz="6" w:space="0" w:color="000000"/>
            </w:tcBorders>
            <w:vAlign w:val="center"/>
            <w:hideMark/>
          </w:tcPr>
          <w:p w14:paraId="3358E59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10.59 </w:t>
            </w:r>
          </w:p>
        </w:tc>
        <w:tc>
          <w:tcPr>
            <w:tcW w:w="1075" w:type="dxa"/>
            <w:tcBorders>
              <w:top w:val="nil"/>
              <w:left w:val="nil"/>
              <w:bottom w:val="single" w:sz="6" w:space="0" w:color="000000"/>
              <w:right w:val="single" w:sz="6" w:space="0" w:color="000000"/>
            </w:tcBorders>
            <w:vAlign w:val="center"/>
            <w:hideMark/>
          </w:tcPr>
          <w:p w14:paraId="746D28AC" w14:textId="7A6BA6AF"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9.47</w:t>
            </w:r>
            <w:r w:rsidR="001D72B1">
              <w:rPr>
                <w:rFonts w:ascii="Arial" w:hAnsi="Arial" w:cs="Arial"/>
                <w:color w:val="000000"/>
                <w:sz w:val="18"/>
                <w:szCs w:val="18"/>
                <w:vertAlign w:val="superscript"/>
              </w:rPr>
              <w:t>1</w:t>
            </w:r>
            <w:r w:rsidRPr="00005176">
              <w:rPr>
                <w:rFonts w:ascii="Arial" w:hAnsi="Arial" w:cs="Arial"/>
                <w:color w:val="000000"/>
                <w:sz w:val="18"/>
                <w:szCs w:val="18"/>
              </w:rPr>
              <w:t> </w:t>
            </w:r>
          </w:p>
        </w:tc>
      </w:tr>
      <w:tr w:rsidR="00146E95" w:rsidRPr="00005176" w14:paraId="309B9220"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B65F808"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71E93048" w14:textId="408CDB6D"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T1-MCSD</w:t>
            </w:r>
          </w:p>
        </w:tc>
        <w:tc>
          <w:tcPr>
            <w:tcW w:w="1075" w:type="dxa"/>
            <w:tcBorders>
              <w:top w:val="nil"/>
              <w:left w:val="nil"/>
              <w:bottom w:val="single" w:sz="6" w:space="0" w:color="000000"/>
              <w:right w:val="single" w:sz="6" w:space="0" w:color="000000"/>
            </w:tcBorders>
            <w:vAlign w:val="center"/>
            <w:hideMark/>
          </w:tcPr>
          <w:p w14:paraId="19EE312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9.07 </w:t>
            </w:r>
          </w:p>
        </w:tc>
        <w:tc>
          <w:tcPr>
            <w:tcW w:w="1075" w:type="dxa"/>
            <w:tcBorders>
              <w:top w:val="nil"/>
              <w:left w:val="nil"/>
              <w:bottom w:val="single" w:sz="6" w:space="0" w:color="000000"/>
              <w:right w:val="single" w:sz="6" w:space="0" w:color="000000"/>
            </w:tcBorders>
            <w:vAlign w:val="center"/>
            <w:hideMark/>
          </w:tcPr>
          <w:p w14:paraId="61E01D0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8.42 </w:t>
            </w:r>
          </w:p>
        </w:tc>
        <w:tc>
          <w:tcPr>
            <w:tcW w:w="1075" w:type="dxa"/>
            <w:tcBorders>
              <w:top w:val="nil"/>
              <w:left w:val="nil"/>
              <w:bottom w:val="single" w:sz="6" w:space="0" w:color="000000"/>
              <w:right w:val="single" w:sz="6" w:space="0" w:color="000000"/>
            </w:tcBorders>
            <w:vAlign w:val="center"/>
            <w:hideMark/>
          </w:tcPr>
          <w:p w14:paraId="6DC56A8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8.77 </w:t>
            </w:r>
          </w:p>
        </w:tc>
        <w:tc>
          <w:tcPr>
            <w:tcW w:w="1075" w:type="dxa"/>
            <w:tcBorders>
              <w:top w:val="nil"/>
              <w:left w:val="nil"/>
              <w:bottom w:val="single" w:sz="6" w:space="0" w:color="000000"/>
              <w:right w:val="single" w:sz="6" w:space="0" w:color="000000"/>
            </w:tcBorders>
            <w:vAlign w:val="center"/>
            <w:hideMark/>
          </w:tcPr>
          <w:p w14:paraId="4995B67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8.13 </w:t>
            </w:r>
          </w:p>
        </w:tc>
        <w:tc>
          <w:tcPr>
            <w:tcW w:w="1075" w:type="dxa"/>
            <w:tcBorders>
              <w:top w:val="nil"/>
              <w:left w:val="nil"/>
              <w:bottom w:val="single" w:sz="6" w:space="0" w:color="000000"/>
              <w:right w:val="single" w:sz="6" w:space="0" w:color="000000"/>
            </w:tcBorders>
            <w:vAlign w:val="center"/>
            <w:hideMark/>
          </w:tcPr>
          <w:p w14:paraId="0F857D8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8.32 </w:t>
            </w:r>
          </w:p>
        </w:tc>
      </w:tr>
      <w:tr w:rsidR="00146E95" w:rsidRPr="00005176" w14:paraId="40DD1FC6"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B41959D"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7E158684" w14:textId="76CAC2A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T1-SNCH</w:t>
            </w:r>
          </w:p>
        </w:tc>
        <w:tc>
          <w:tcPr>
            <w:tcW w:w="1075" w:type="dxa"/>
            <w:tcBorders>
              <w:top w:val="nil"/>
              <w:left w:val="nil"/>
              <w:bottom w:val="single" w:sz="6" w:space="0" w:color="000000"/>
              <w:right w:val="single" w:sz="6" w:space="0" w:color="000000"/>
            </w:tcBorders>
            <w:vAlign w:val="center"/>
            <w:hideMark/>
          </w:tcPr>
          <w:p w14:paraId="1AD6780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7.73 </w:t>
            </w:r>
          </w:p>
        </w:tc>
        <w:tc>
          <w:tcPr>
            <w:tcW w:w="1075" w:type="dxa"/>
            <w:tcBorders>
              <w:top w:val="nil"/>
              <w:left w:val="nil"/>
              <w:bottom w:val="single" w:sz="6" w:space="0" w:color="000000"/>
              <w:right w:val="single" w:sz="6" w:space="0" w:color="000000"/>
            </w:tcBorders>
            <w:vAlign w:val="center"/>
            <w:hideMark/>
          </w:tcPr>
          <w:p w14:paraId="30C78AF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6.98 </w:t>
            </w:r>
          </w:p>
        </w:tc>
        <w:tc>
          <w:tcPr>
            <w:tcW w:w="1075" w:type="dxa"/>
            <w:tcBorders>
              <w:top w:val="nil"/>
              <w:left w:val="nil"/>
              <w:bottom w:val="single" w:sz="6" w:space="0" w:color="000000"/>
              <w:right w:val="single" w:sz="6" w:space="0" w:color="000000"/>
            </w:tcBorders>
            <w:vAlign w:val="center"/>
            <w:hideMark/>
          </w:tcPr>
          <w:p w14:paraId="722B318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6.81 </w:t>
            </w:r>
          </w:p>
        </w:tc>
        <w:tc>
          <w:tcPr>
            <w:tcW w:w="1075" w:type="dxa"/>
            <w:tcBorders>
              <w:top w:val="nil"/>
              <w:left w:val="nil"/>
              <w:bottom w:val="single" w:sz="6" w:space="0" w:color="000000"/>
              <w:right w:val="single" w:sz="6" w:space="0" w:color="000000"/>
            </w:tcBorders>
            <w:vAlign w:val="center"/>
            <w:hideMark/>
          </w:tcPr>
          <w:p w14:paraId="7E189F7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6.87 </w:t>
            </w:r>
          </w:p>
        </w:tc>
        <w:tc>
          <w:tcPr>
            <w:tcW w:w="1075" w:type="dxa"/>
            <w:tcBorders>
              <w:top w:val="nil"/>
              <w:left w:val="nil"/>
              <w:bottom w:val="single" w:sz="6" w:space="0" w:color="000000"/>
              <w:right w:val="single" w:sz="6" w:space="0" w:color="000000"/>
            </w:tcBorders>
            <w:vAlign w:val="center"/>
            <w:hideMark/>
          </w:tcPr>
          <w:p w14:paraId="11A9E5A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6.13 </w:t>
            </w:r>
          </w:p>
        </w:tc>
      </w:tr>
      <w:tr w:rsidR="00146E95" w:rsidRPr="00005176" w14:paraId="58629AB5"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E18D3DB"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19846C1A" w14:textId="5B99991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T1-EVLD</w:t>
            </w:r>
          </w:p>
        </w:tc>
        <w:tc>
          <w:tcPr>
            <w:tcW w:w="1075" w:type="dxa"/>
            <w:tcBorders>
              <w:top w:val="nil"/>
              <w:left w:val="nil"/>
              <w:bottom w:val="single" w:sz="6" w:space="0" w:color="000000"/>
              <w:right w:val="single" w:sz="6" w:space="0" w:color="000000"/>
            </w:tcBorders>
            <w:vAlign w:val="center"/>
            <w:hideMark/>
          </w:tcPr>
          <w:p w14:paraId="0833D88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7.13 </w:t>
            </w:r>
          </w:p>
        </w:tc>
        <w:tc>
          <w:tcPr>
            <w:tcW w:w="1075" w:type="dxa"/>
            <w:tcBorders>
              <w:top w:val="nil"/>
              <w:left w:val="nil"/>
              <w:bottom w:val="single" w:sz="6" w:space="0" w:color="000000"/>
              <w:right w:val="single" w:sz="6" w:space="0" w:color="000000"/>
            </w:tcBorders>
            <w:vAlign w:val="center"/>
            <w:hideMark/>
          </w:tcPr>
          <w:p w14:paraId="48062D3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6.84 </w:t>
            </w:r>
          </w:p>
        </w:tc>
        <w:tc>
          <w:tcPr>
            <w:tcW w:w="1075" w:type="dxa"/>
            <w:tcBorders>
              <w:top w:val="nil"/>
              <w:left w:val="nil"/>
              <w:bottom w:val="single" w:sz="6" w:space="0" w:color="000000"/>
              <w:right w:val="single" w:sz="6" w:space="0" w:color="000000"/>
            </w:tcBorders>
            <w:vAlign w:val="center"/>
            <w:hideMark/>
          </w:tcPr>
          <w:p w14:paraId="3000D0E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6.87 </w:t>
            </w:r>
          </w:p>
        </w:tc>
        <w:tc>
          <w:tcPr>
            <w:tcW w:w="1075" w:type="dxa"/>
            <w:tcBorders>
              <w:top w:val="nil"/>
              <w:left w:val="nil"/>
              <w:bottom w:val="single" w:sz="6" w:space="0" w:color="000000"/>
              <w:right w:val="single" w:sz="6" w:space="0" w:color="000000"/>
            </w:tcBorders>
            <w:vAlign w:val="center"/>
            <w:hideMark/>
          </w:tcPr>
          <w:p w14:paraId="2A5BCDF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7.03 </w:t>
            </w:r>
          </w:p>
        </w:tc>
        <w:tc>
          <w:tcPr>
            <w:tcW w:w="1075" w:type="dxa"/>
            <w:tcBorders>
              <w:top w:val="nil"/>
              <w:left w:val="nil"/>
              <w:bottom w:val="single" w:sz="6" w:space="0" w:color="000000"/>
              <w:right w:val="single" w:sz="6" w:space="0" w:color="000000"/>
            </w:tcBorders>
            <w:vAlign w:val="center"/>
            <w:hideMark/>
          </w:tcPr>
          <w:p w14:paraId="1EF8791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6.81 </w:t>
            </w:r>
          </w:p>
        </w:tc>
      </w:tr>
      <w:tr w:rsidR="00146E95" w:rsidRPr="00005176" w14:paraId="056E9C80"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9D5E513"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7DC1E323" w14:textId="2E93ECD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T1-EVLE</w:t>
            </w:r>
          </w:p>
        </w:tc>
        <w:tc>
          <w:tcPr>
            <w:tcW w:w="1075" w:type="dxa"/>
            <w:tcBorders>
              <w:top w:val="nil"/>
              <w:left w:val="nil"/>
              <w:bottom w:val="single" w:sz="6" w:space="0" w:color="000000"/>
              <w:right w:val="single" w:sz="6" w:space="0" w:color="000000"/>
            </w:tcBorders>
            <w:vAlign w:val="center"/>
            <w:hideMark/>
          </w:tcPr>
          <w:p w14:paraId="1233C2B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7.73 </w:t>
            </w:r>
          </w:p>
        </w:tc>
        <w:tc>
          <w:tcPr>
            <w:tcW w:w="1075" w:type="dxa"/>
            <w:tcBorders>
              <w:top w:val="nil"/>
              <w:left w:val="nil"/>
              <w:bottom w:val="single" w:sz="6" w:space="0" w:color="000000"/>
              <w:right w:val="single" w:sz="6" w:space="0" w:color="000000"/>
            </w:tcBorders>
            <w:vAlign w:val="center"/>
            <w:hideMark/>
          </w:tcPr>
          <w:p w14:paraId="66C2541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8.84 </w:t>
            </w:r>
          </w:p>
        </w:tc>
        <w:tc>
          <w:tcPr>
            <w:tcW w:w="1075" w:type="dxa"/>
            <w:tcBorders>
              <w:top w:val="nil"/>
              <w:left w:val="nil"/>
              <w:bottom w:val="single" w:sz="6" w:space="0" w:color="000000"/>
              <w:right w:val="single" w:sz="6" w:space="0" w:color="000000"/>
            </w:tcBorders>
            <w:vAlign w:val="center"/>
            <w:hideMark/>
          </w:tcPr>
          <w:p w14:paraId="48205C6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7.56 </w:t>
            </w:r>
          </w:p>
        </w:tc>
        <w:tc>
          <w:tcPr>
            <w:tcW w:w="1075" w:type="dxa"/>
            <w:tcBorders>
              <w:top w:val="nil"/>
              <w:left w:val="nil"/>
              <w:bottom w:val="single" w:sz="6" w:space="0" w:color="000000"/>
              <w:right w:val="single" w:sz="6" w:space="0" w:color="000000"/>
            </w:tcBorders>
            <w:vAlign w:val="center"/>
            <w:hideMark/>
          </w:tcPr>
          <w:p w14:paraId="1C86C7A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7.75 </w:t>
            </w:r>
          </w:p>
        </w:tc>
        <w:tc>
          <w:tcPr>
            <w:tcW w:w="1075" w:type="dxa"/>
            <w:tcBorders>
              <w:top w:val="nil"/>
              <w:left w:val="nil"/>
              <w:bottom w:val="single" w:sz="6" w:space="0" w:color="000000"/>
              <w:right w:val="single" w:sz="6" w:space="0" w:color="000000"/>
            </w:tcBorders>
            <w:vAlign w:val="center"/>
            <w:hideMark/>
          </w:tcPr>
          <w:p w14:paraId="79A5DD0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7.25 </w:t>
            </w:r>
          </w:p>
        </w:tc>
      </w:tr>
      <w:tr w:rsidR="00146E95" w:rsidRPr="00005176" w14:paraId="73885997"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F7680C9"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00379842" w14:textId="7BF1BEE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T1-ANZA</w:t>
            </w:r>
          </w:p>
        </w:tc>
        <w:tc>
          <w:tcPr>
            <w:tcW w:w="1075" w:type="dxa"/>
            <w:tcBorders>
              <w:top w:val="nil"/>
              <w:left w:val="nil"/>
              <w:bottom w:val="single" w:sz="6" w:space="0" w:color="000000"/>
              <w:right w:val="single" w:sz="6" w:space="0" w:color="000000"/>
            </w:tcBorders>
            <w:vAlign w:val="center"/>
            <w:hideMark/>
          </w:tcPr>
          <w:p w14:paraId="6FD8CB8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6.27 </w:t>
            </w:r>
          </w:p>
        </w:tc>
        <w:tc>
          <w:tcPr>
            <w:tcW w:w="1075" w:type="dxa"/>
            <w:tcBorders>
              <w:top w:val="nil"/>
              <w:left w:val="nil"/>
              <w:bottom w:val="single" w:sz="6" w:space="0" w:color="000000"/>
              <w:right w:val="single" w:sz="6" w:space="0" w:color="000000"/>
            </w:tcBorders>
            <w:vAlign w:val="center"/>
            <w:hideMark/>
          </w:tcPr>
          <w:p w14:paraId="6B05ED8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5.45 </w:t>
            </w:r>
          </w:p>
        </w:tc>
        <w:tc>
          <w:tcPr>
            <w:tcW w:w="1075" w:type="dxa"/>
            <w:tcBorders>
              <w:top w:val="nil"/>
              <w:left w:val="nil"/>
              <w:bottom w:val="single" w:sz="6" w:space="0" w:color="000000"/>
              <w:right w:val="single" w:sz="6" w:space="0" w:color="000000"/>
            </w:tcBorders>
            <w:vAlign w:val="center"/>
            <w:hideMark/>
          </w:tcPr>
          <w:p w14:paraId="5D769F0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5.77 </w:t>
            </w:r>
          </w:p>
        </w:tc>
        <w:tc>
          <w:tcPr>
            <w:tcW w:w="1075" w:type="dxa"/>
            <w:tcBorders>
              <w:top w:val="nil"/>
              <w:left w:val="nil"/>
              <w:bottom w:val="single" w:sz="6" w:space="0" w:color="000000"/>
              <w:right w:val="single" w:sz="6" w:space="0" w:color="000000"/>
            </w:tcBorders>
            <w:vAlign w:val="center"/>
            <w:hideMark/>
          </w:tcPr>
          <w:p w14:paraId="2ABF859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5.17 </w:t>
            </w:r>
          </w:p>
        </w:tc>
        <w:tc>
          <w:tcPr>
            <w:tcW w:w="1075" w:type="dxa"/>
            <w:tcBorders>
              <w:top w:val="nil"/>
              <w:left w:val="nil"/>
              <w:bottom w:val="single" w:sz="6" w:space="0" w:color="000000"/>
              <w:right w:val="single" w:sz="6" w:space="0" w:color="000000"/>
            </w:tcBorders>
            <w:vAlign w:val="center"/>
            <w:hideMark/>
          </w:tcPr>
          <w:p w14:paraId="1073E41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5.75 </w:t>
            </w:r>
          </w:p>
        </w:tc>
      </w:tr>
      <w:tr w:rsidR="00146E95" w:rsidRPr="00005176" w14:paraId="50516F53"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0E1E353"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04DACF88" w14:textId="0434C89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T1-SSCH</w:t>
            </w:r>
          </w:p>
        </w:tc>
        <w:tc>
          <w:tcPr>
            <w:tcW w:w="1075" w:type="dxa"/>
            <w:tcBorders>
              <w:top w:val="nil"/>
              <w:left w:val="nil"/>
              <w:bottom w:val="single" w:sz="6" w:space="0" w:color="000000"/>
              <w:right w:val="single" w:sz="6" w:space="0" w:color="000000"/>
            </w:tcBorders>
            <w:vAlign w:val="center"/>
            <w:hideMark/>
          </w:tcPr>
          <w:p w14:paraId="595848D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9.79 </w:t>
            </w:r>
          </w:p>
        </w:tc>
        <w:tc>
          <w:tcPr>
            <w:tcW w:w="1075" w:type="dxa"/>
            <w:tcBorders>
              <w:top w:val="nil"/>
              <w:left w:val="nil"/>
              <w:bottom w:val="single" w:sz="6" w:space="0" w:color="000000"/>
              <w:right w:val="single" w:sz="6" w:space="0" w:color="000000"/>
            </w:tcBorders>
            <w:vAlign w:val="center"/>
            <w:hideMark/>
          </w:tcPr>
          <w:p w14:paraId="2AEFD91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7.83 </w:t>
            </w:r>
          </w:p>
        </w:tc>
        <w:tc>
          <w:tcPr>
            <w:tcW w:w="1075" w:type="dxa"/>
            <w:tcBorders>
              <w:top w:val="nil"/>
              <w:left w:val="nil"/>
              <w:bottom w:val="single" w:sz="6" w:space="0" w:color="000000"/>
              <w:right w:val="single" w:sz="6" w:space="0" w:color="000000"/>
            </w:tcBorders>
            <w:vAlign w:val="center"/>
            <w:hideMark/>
          </w:tcPr>
          <w:p w14:paraId="4E6837E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9.21 </w:t>
            </w:r>
          </w:p>
        </w:tc>
        <w:tc>
          <w:tcPr>
            <w:tcW w:w="1075" w:type="dxa"/>
            <w:tcBorders>
              <w:top w:val="nil"/>
              <w:left w:val="nil"/>
              <w:bottom w:val="single" w:sz="6" w:space="0" w:color="000000"/>
              <w:right w:val="single" w:sz="6" w:space="0" w:color="000000"/>
            </w:tcBorders>
            <w:vAlign w:val="center"/>
            <w:hideMark/>
          </w:tcPr>
          <w:p w14:paraId="0F3545A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8.81 </w:t>
            </w:r>
          </w:p>
        </w:tc>
        <w:tc>
          <w:tcPr>
            <w:tcW w:w="1075" w:type="dxa"/>
            <w:tcBorders>
              <w:top w:val="nil"/>
              <w:left w:val="nil"/>
              <w:bottom w:val="single" w:sz="6" w:space="0" w:color="000000"/>
              <w:right w:val="single" w:sz="6" w:space="0" w:color="000000"/>
            </w:tcBorders>
            <w:vAlign w:val="center"/>
            <w:hideMark/>
          </w:tcPr>
          <w:p w14:paraId="09BDDC0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9.26 </w:t>
            </w:r>
          </w:p>
        </w:tc>
      </w:tr>
      <w:tr w:rsidR="00146E95" w:rsidRPr="00005176" w14:paraId="3DC1573C"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F2898F2"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338054EE" w14:textId="77FFC5E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T1-DAY</w:t>
            </w:r>
          </w:p>
        </w:tc>
        <w:tc>
          <w:tcPr>
            <w:tcW w:w="1075" w:type="dxa"/>
            <w:tcBorders>
              <w:top w:val="nil"/>
              <w:left w:val="nil"/>
              <w:bottom w:val="single" w:sz="6" w:space="0" w:color="000000"/>
              <w:right w:val="single" w:sz="6" w:space="0" w:color="000000"/>
            </w:tcBorders>
            <w:vAlign w:val="center"/>
            <w:hideMark/>
          </w:tcPr>
          <w:p w14:paraId="5D470035" w14:textId="0483A791"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Dry</w:t>
            </w:r>
          </w:p>
        </w:tc>
        <w:tc>
          <w:tcPr>
            <w:tcW w:w="1075" w:type="dxa"/>
            <w:tcBorders>
              <w:top w:val="nil"/>
              <w:left w:val="nil"/>
              <w:bottom w:val="single" w:sz="6" w:space="0" w:color="000000"/>
              <w:right w:val="single" w:sz="6" w:space="0" w:color="000000"/>
            </w:tcBorders>
            <w:vAlign w:val="center"/>
            <w:hideMark/>
          </w:tcPr>
          <w:p w14:paraId="07DFD19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10.59 </w:t>
            </w:r>
          </w:p>
        </w:tc>
        <w:tc>
          <w:tcPr>
            <w:tcW w:w="1075" w:type="dxa"/>
            <w:tcBorders>
              <w:top w:val="nil"/>
              <w:left w:val="nil"/>
              <w:bottom w:val="single" w:sz="6" w:space="0" w:color="000000"/>
              <w:right w:val="single" w:sz="6" w:space="0" w:color="000000"/>
            </w:tcBorders>
            <w:vAlign w:val="center"/>
            <w:hideMark/>
          </w:tcPr>
          <w:p w14:paraId="30793E2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9.63 </w:t>
            </w:r>
          </w:p>
        </w:tc>
        <w:tc>
          <w:tcPr>
            <w:tcW w:w="1075" w:type="dxa"/>
            <w:tcBorders>
              <w:top w:val="nil"/>
              <w:left w:val="nil"/>
              <w:bottom w:val="single" w:sz="6" w:space="0" w:color="000000"/>
              <w:right w:val="single" w:sz="6" w:space="0" w:color="000000"/>
            </w:tcBorders>
            <w:vAlign w:val="center"/>
            <w:hideMark/>
          </w:tcPr>
          <w:p w14:paraId="3651B73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11.51 </w:t>
            </w:r>
          </w:p>
        </w:tc>
        <w:tc>
          <w:tcPr>
            <w:tcW w:w="1075" w:type="dxa"/>
            <w:tcBorders>
              <w:top w:val="nil"/>
              <w:left w:val="nil"/>
              <w:bottom w:val="single" w:sz="6" w:space="0" w:color="000000"/>
              <w:right w:val="single" w:sz="6" w:space="0" w:color="000000"/>
            </w:tcBorders>
            <w:vAlign w:val="center"/>
            <w:hideMark/>
          </w:tcPr>
          <w:p w14:paraId="77EE34B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9.27 </w:t>
            </w:r>
          </w:p>
        </w:tc>
      </w:tr>
      <w:tr w:rsidR="00146E95" w:rsidRPr="00005176" w14:paraId="0B59242B"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3D3C6AC5"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51D8D677" w14:textId="2A59387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Chino RP1</w:t>
            </w:r>
          </w:p>
        </w:tc>
        <w:tc>
          <w:tcPr>
            <w:tcW w:w="1075" w:type="dxa"/>
            <w:tcBorders>
              <w:top w:val="nil"/>
              <w:left w:val="nil"/>
              <w:bottom w:val="single" w:sz="6" w:space="0" w:color="000000"/>
              <w:right w:val="single" w:sz="6" w:space="0" w:color="000000"/>
            </w:tcBorders>
            <w:vAlign w:val="center"/>
            <w:hideMark/>
          </w:tcPr>
          <w:p w14:paraId="06A8775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9.15 </w:t>
            </w:r>
          </w:p>
        </w:tc>
        <w:tc>
          <w:tcPr>
            <w:tcW w:w="1075" w:type="dxa"/>
            <w:tcBorders>
              <w:top w:val="nil"/>
              <w:left w:val="nil"/>
              <w:bottom w:val="single" w:sz="6" w:space="0" w:color="000000"/>
              <w:right w:val="single" w:sz="6" w:space="0" w:color="000000"/>
            </w:tcBorders>
            <w:vAlign w:val="center"/>
            <w:hideMark/>
          </w:tcPr>
          <w:p w14:paraId="07F6EB7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10.33 </w:t>
            </w:r>
          </w:p>
        </w:tc>
        <w:tc>
          <w:tcPr>
            <w:tcW w:w="1075" w:type="dxa"/>
            <w:tcBorders>
              <w:top w:val="nil"/>
              <w:left w:val="nil"/>
              <w:bottom w:val="single" w:sz="6" w:space="0" w:color="000000"/>
              <w:right w:val="single" w:sz="6" w:space="0" w:color="000000"/>
            </w:tcBorders>
            <w:vAlign w:val="center"/>
            <w:hideMark/>
          </w:tcPr>
          <w:p w14:paraId="26B5250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7.50 </w:t>
            </w:r>
          </w:p>
        </w:tc>
        <w:tc>
          <w:tcPr>
            <w:tcW w:w="1075" w:type="dxa"/>
            <w:tcBorders>
              <w:top w:val="nil"/>
              <w:left w:val="nil"/>
              <w:bottom w:val="single" w:sz="6" w:space="0" w:color="000000"/>
              <w:right w:val="single" w:sz="6" w:space="0" w:color="000000"/>
            </w:tcBorders>
            <w:vAlign w:val="center"/>
            <w:hideMark/>
          </w:tcPr>
          <w:p w14:paraId="0E5A58B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8.18 </w:t>
            </w:r>
          </w:p>
        </w:tc>
        <w:tc>
          <w:tcPr>
            <w:tcW w:w="1075" w:type="dxa"/>
            <w:tcBorders>
              <w:top w:val="nil"/>
              <w:left w:val="nil"/>
              <w:bottom w:val="single" w:sz="6" w:space="0" w:color="000000"/>
              <w:right w:val="single" w:sz="6" w:space="0" w:color="000000"/>
            </w:tcBorders>
            <w:vAlign w:val="center"/>
            <w:hideMark/>
          </w:tcPr>
          <w:p w14:paraId="3B0AD9F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7.20 </w:t>
            </w:r>
          </w:p>
        </w:tc>
      </w:tr>
      <w:tr w:rsidR="00146E95" w:rsidRPr="00005176" w14:paraId="195BAB0B"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75CD385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2</w:t>
            </w:r>
            <w:r w:rsidRPr="00005176">
              <w:rPr>
                <w:rFonts w:ascii="Arial" w:hAnsi="Arial" w:cs="Arial"/>
                <w:color w:val="000000"/>
                <w:sz w:val="18"/>
                <w:szCs w:val="18"/>
              </w:rPr>
              <w:t> </w:t>
            </w:r>
          </w:p>
        </w:tc>
        <w:tc>
          <w:tcPr>
            <w:tcW w:w="1658" w:type="dxa"/>
            <w:tcBorders>
              <w:top w:val="nil"/>
              <w:left w:val="nil"/>
              <w:bottom w:val="single" w:sz="6" w:space="0" w:color="000000"/>
              <w:right w:val="single" w:sz="6" w:space="0" w:color="000000"/>
            </w:tcBorders>
            <w:vAlign w:val="center"/>
            <w:hideMark/>
          </w:tcPr>
          <w:p w14:paraId="5CF7870C" w14:textId="3BD71FFE"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T2-CHRIS</w:t>
            </w:r>
          </w:p>
        </w:tc>
        <w:tc>
          <w:tcPr>
            <w:tcW w:w="1075" w:type="dxa"/>
            <w:tcBorders>
              <w:top w:val="nil"/>
              <w:left w:val="nil"/>
              <w:bottom w:val="single" w:sz="6" w:space="0" w:color="000000"/>
              <w:right w:val="single" w:sz="6" w:space="0" w:color="000000"/>
            </w:tcBorders>
            <w:vAlign w:val="center"/>
            <w:hideMark/>
          </w:tcPr>
          <w:p w14:paraId="1F04B39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4.85 </w:t>
            </w:r>
          </w:p>
        </w:tc>
        <w:tc>
          <w:tcPr>
            <w:tcW w:w="1075" w:type="dxa"/>
            <w:tcBorders>
              <w:top w:val="nil"/>
              <w:left w:val="nil"/>
              <w:bottom w:val="single" w:sz="6" w:space="0" w:color="000000"/>
              <w:right w:val="single" w:sz="6" w:space="0" w:color="000000"/>
            </w:tcBorders>
            <w:vAlign w:val="center"/>
            <w:hideMark/>
          </w:tcPr>
          <w:p w14:paraId="126ABF1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5.61 </w:t>
            </w:r>
          </w:p>
        </w:tc>
        <w:tc>
          <w:tcPr>
            <w:tcW w:w="1075" w:type="dxa"/>
            <w:tcBorders>
              <w:top w:val="nil"/>
              <w:left w:val="nil"/>
              <w:bottom w:val="single" w:sz="6" w:space="0" w:color="000000"/>
              <w:right w:val="single" w:sz="6" w:space="0" w:color="000000"/>
            </w:tcBorders>
            <w:vAlign w:val="center"/>
            <w:hideMark/>
          </w:tcPr>
          <w:p w14:paraId="2430916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4.96 </w:t>
            </w:r>
          </w:p>
        </w:tc>
        <w:tc>
          <w:tcPr>
            <w:tcW w:w="1075" w:type="dxa"/>
            <w:tcBorders>
              <w:top w:val="nil"/>
              <w:left w:val="nil"/>
              <w:bottom w:val="single" w:sz="6" w:space="0" w:color="000000"/>
              <w:right w:val="single" w:sz="6" w:space="0" w:color="000000"/>
            </w:tcBorders>
            <w:vAlign w:val="center"/>
            <w:hideMark/>
          </w:tcPr>
          <w:p w14:paraId="7647901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7.40 </w:t>
            </w:r>
          </w:p>
        </w:tc>
        <w:tc>
          <w:tcPr>
            <w:tcW w:w="1075" w:type="dxa"/>
            <w:tcBorders>
              <w:top w:val="nil"/>
              <w:left w:val="nil"/>
              <w:bottom w:val="single" w:sz="6" w:space="0" w:color="000000"/>
              <w:right w:val="single" w:sz="6" w:space="0" w:color="000000"/>
            </w:tcBorders>
            <w:vAlign w:val="center"/>
            <w:hideMark/>
          </w:tcPr>
          <w:p w14:paraId="326F6A2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5.01 </w:t>
            </w:r>
          </w:p>
        </w:tc>
      </w:tr>
      <w:tr w:rsidR="00146E95" w:rsidRPr="00005176" w14:paraId="1B27516D"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6CBD7B2B"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3C2B06F9" w14:textId="46F31E0D"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T2-CLCH</w:t>
            </w:r>
          </w:p>
        </w:tc>
        <w:tc>
          <w:tcPr>
            <w:tcW w:w="1075" w:type="dxa"/>
            <w:tcBorders>
              <w:top w:val="nil"/>
              <w:left w:val="nil"/>
              <w:bottom w:val="single" w:sz="6" w:space="0" w:color="000000"/>
              <w:right w:val="single" w:sz="6" w:space="0" w:color="000000"/>
            </w:tcBorders>
            <w:vAlign w:val="center"/>
            <w:hideMark/>
          </w:tcPr>
          <w:p w14:paraId="59B75D1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8.89 </w:t>
            </w:r>
          </w:p>
        </w:tc>
        <w:tc>
          <w:tcPr>
            <w:tcW w:w="1075" w:type="dxa"/>
            <w:tcBorders>
              <w:top w:val="nil"/>
              <w:left w:val="nil"/>
              <w:bottom w:val="single" w:sz="6" w:space="0" w:color="000000"/>
              <w:right w:val="single" w:sz="6" w:space="0" w:color="000000"/>
            </w:tcBorders>
            <w:vAlign w:val="center"/>
            <w:hideMark/>
          </w:tcPr>
          <w:p w14:paraId="6A7B250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8.92 </w:t>
            </w:r>
          </w:p>
        </w:tc>
        <w:tc>
          <w:tcPr>
            <w:tcW w:w="1075" w:type="dxa"/>
            <w:tcBorders>
              <w:top w:val="nil"/>
              <w:left w:val="nil"/>
              <w:bottom w:val="single" w:sz="6" w:space="0" w:color="000000"/>
              <w:right w:val="single" w:sz="6" w:space="0" w:color="000000"/>
            </w:tcBorders>
            <w:vAlign w:val="center"/>
            <w:hideMark/>
          </w:tcPr>
          <w:p w14:paraId="1147758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12.03 </w:t>
            </w:r>
          </w:p>
        </w:tc>
        <w:tc>
          <w:tcPr>
            <w:tcW w:w="1075" w:type="dxa"/>
            <w:tcBorders>
              <w:top w:val="nil"/>
              <w:left w:val="nil"/>
              <w:bottom w:val="single" w:sz="6" w:space="0" w:color="000000"/>
              <w:right w:val="single" w:sz="6" w:space="0" w:color="000000"/>
            </w:tcBorders>
            <w:vAlign w:val="center"/>
            <w:hideMark/>
          </w:tcPr>
          <w:p w14:paraId="7D75620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10.17 </w:t>
            </w:r>
          </w:p>
        </w:tc>
        <w:tc>
          <w:tcPr>
            <w:tcW w:w="1075" w:type="dxa"/>
            <w:tcBorders>
              <w:top w:val="nil"/>
              <w:left w:val="nil"/>
              <w:bottom w:val="single" w:sz="6" w:space="0" w:color="000000"/>
              <w:right w:val="single" w:sz="6" w:space="0" w:color="000000"/>
            </w:tcBorders>
            <w:vAlign w:val="center"/>
            <w:hideMark/>
          </w:tcPr>
          <w:p w14:paraId="1B3FD05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8.55 </w:t>
            </w:r>
          </w:p>
        </w:tc>
      </w:tr>
      <w:tr w:rsidR="00146E95" w:rsidRPr="00005176" w14:paraId="6BFAFEBF"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E6B84C2"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0DD0EF3B" w14:textId="77D4BD3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T2-HWY60</w:t>
            </w:r>
          </w:p>
        </w:tc>
        <w:tc>
          <w:tcPr>
            <w:tcW w:w="1075" w:type="dxa"/>
            <w:tcBorders>
              <w:top w:val="nil"/>
              <w:left w:val="nil"/>
              <w:bottom w:val="single" w:sz="6" w:space="0" w:color="000000"/>
              <w:right w:val="single" w:sz="6" w:space="0" w:color="000000"/>
            </w:tcBorders>
            <w:vAlign w:val="center"/>
            <w:hideMark/>
          </w:tcPr>
          <w:p w14:paraId="23765B5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6.74 </w:t>
            </w:r>
          </w:p>
        </w:tc>
        <w:tc>
          <w:tcPr>
            <w:tcW w:w="1075" w:type="dxa"/>
            <w:tcBorders>
              <w:top w:val="nil"/>
              <w:left w:val="nil"/>
              <w:bottom w:val="single" w:sz="6" w:space="0" w:color="000000"/>
              <w:right w:val="single" w:sz="6" w:space="0" w:color="000000"/>
            </w:tcBorders>
            <w:vAlign w:val="center"/>
            <w:hideMark/>
          </w:tcPr>
          <w:p w14:paraId="0E9BC9B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9.83 </w:t>
            </w:r>
          </w:p>
        </w:tc>
        <w:tc>
          <w:tcPr>
            <w:tcW w:w="1075" w:type="dxa"/>
            <w:tcBorders>
              <w:top w:val="nil"/>
              <w:left w:val="nil"/>
              <w:bottom w:val="single" w:sz="6" w:space="0" w:color="000000"/>
              <w:right w:val="single" w:sz="6" w:space="0" w:color="000000"/>
            </w:tcBorders>
            <w:vAlign w:val="center"/>
            <w:hideMark/>
          </w:tcPr>
          <w:p w14:paraId="09963D8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7.20 </w:t>
            </w:r>
          </w:p>
        </w:tc>
        <w:tc>
          <w:tcPr>
            <w:tcW w:w="1075" w:type="dxa"/>
            <w:tcBorders>
              <w:top w:val="nil"/>
              <w:left w:val="nil"/>
              <w:bottom w:val="single" w:sz="6" w:space="0" w:color="000000"/>
              <w:right w:val="single" w:sz="6" w:space="0" w:color="000000"/>
            </w:tcBorders>
            <w:vAlign w:val="center"/>
            <w:hideMark/>
          </w:tcPr>
          <w:p w14:paraId="63C3724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7.88 </w:t>
            </w:r>
          </w:p>
        </w:tc>
        <w:tc>
          <w:tcPr>
            <w:tcW w:w="1075" w:type="dxa"/>
            <w:tcBorders>
              <w:top w:val="nil"/>
              <w:left w:val="nil"/>
              <w:bottom w:val="single" w:sz="6" w:space="0" w:color="000000"/>
              <w:right w:val="single" w:sz="6" w:space="0" w:color="000000"/>
            </w:tcBorders>
            <w:vAlign w:val="center"/>
            <w:hideMark/>
          </w:tcPr>
          <w:p w14:paraId="5C031E6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7.57 </w:t>
            </w:r>
          </w:p>
        </w:tc>
      </w:tr>
    </w:tbl>
    <w:p w14:paraId="170BD136" w14:textId="3D2D2C74" w:rsidR="00005176" w:rsidRDefault="001D72B1" w:rsidP="00005176">
      <w:pPr>
        <w:spacing w:line="240" w:lineRule="auto"/>
        <w:textAlignment w:val="baseline"/>
        <w:rPr>
          <w:rFonts w:ascii="Arial" w:hAnsi="Arial" w:cs="Arial"/>
          <w:sz w:val="16"/>
          <w:szCs w:val="16"/>
        </w:rPr>
      </w:pPr>
      <w:r w:rsidRPr="001D72B1">
        <w:rPr>
          <w:rFonts w:ascii="Arial" w:hAnsi="Arial" w:cs="Arial"/>
          <w:sz w:val="16"/>
          <w:szCs w:val="16"/>
          <w:vertAlign w:val="superscript"/>
        </w:rPr>
        <w:t>1</w:t>
      </w:r>
      <w:r w:rsidR="00005176" w:rsidRPr="00005176">
        <w:rPr>
          <w:rFonts w:ascii="Arial" w:hAnsi="Arial" w:cs="Arial"/>
          <w:sz w:val="16"/>
          <w:szCs w:val="16"/>
          <w:vertAlign w:val="superscript"/>
        </w:rPr>
        <w:t> </w:t>
      </w:r>
      <w:r w:rsidR="00005176" w:rsidRPr="00005176">
        <w:rPr>
          <w:rFonts w:ascii="Arial" w:hAnsi="Arial" w:cs="Arial"/>
          <w:sz w:val="16"/>
          <w:szCs w:val="16"/>
        </w:rPr>
        <w:t>Site T1-BXSP was resampled on 9/4. The 9/4 Dissolved Oxygen result (9.5mg/L) was used; the 9/2 Turbidity result (8.0mg/L) was excluded due to atypically high dry-weather flow. </w:t>
      </w:r>
    </w:p>
    <w:p w14:paraId="5F53ED24" w14:textId="725B932E" w:rsidR="001D72B1" w:rsidRPr="00005176" w:rsidRDefault="001D72B1" w:rsidP="00005176">
      <w:pPr>
        <w:spacing w:line="240" w:lineRule="auto"/>
        <w:textAlignment w:val="baseline"/>
        <w:rPr>
          <w:rFonts w:ascii="Arial" w:hAnsi="Arial" w:cs="Arial"/>
          <w:sz w:val="16"/>
          <w:szCs w:val="16"/>
        </w:rPr>
      </w:pPr>
      <w:r>
        <w:rPr>
          <w:rFonts w:ascii="Arial" w:hAnsi="Arial" w:cs="Arial"/>
          <w:sz w:val="16"/>
          <w:szCs w:val="16"/>
        </w:rPr>
        <w:t>mg/L = milligrams per liter</w:t>
      </w:r>
    </w:p>
    <w:p w14:paraId="4A87A90B" w14:textId="77777777" w:rsidR="00005176" w:rsidRPr="00005176" w:rsidRDefault="00005176" w:rsidP="00005176">
      <w:pPr>
        <w:spacing w:line="240" w:lineRule="auto"/>
        <w:textAlignment w:val="baseline"/>
        <w:rPr>
          <w:rFonts w:ascii="Segoe UI" w:hAnsi="Segoe UI" w:cs="Segoe UI"/>
          <w:sz w:val="18"/>
          <w:szCs w:val="18"/>
        </w:rPr>
      </w:pPr>
      <w:r w:rsidRPr="00005176">
        <w:rPr>
          <w:szCs w:val="24"/>
        </w:rPr>
        <w:t> </w:t>
      </w:r>
    </w:p>
    <w:p w14:paraId="516CE249" w14:textId="19D9B535" w:rsidR="00146E95" w:rsidRDefault="00005176" w:rsidP="00005176">
      <w:pPr>
        <w:spacing w:line="240" w:lineRule="auto"/>
        <w:textAlignment w:val="baseline"/>
        <w:rPr>
          <w:szCs w:val="24"/>
        </w:rPr>
      </w:pPr>
      <w:r w:rsidRPr="00005176">
        <w:rPr>
          <w:szCs w:val="24"/>
        </w:rPr>
        <w:t> </w:t>
      </w:r>
    </w:p>
    <w:p w14:paraId="50097CA8" w14:textId="77777777" w:rsidR="00146E95" w:rsidRDefault="00146E95">
      <w:pPr>
        <w:spacing w:line="240" w:lineRule="auto"/>
        <w:rPr>
          <w:szCs w:val="24"/>
        </w:rPr>
      </w:pPr>
      <w:r>
        <w:rPr>
          <w:szCs w:val="24"/>
        </w:rPr>
        <w:br w:type="page"/>
      </w:r>
    </w:p>
    <w:p w14:paraId="1EB0A104" w14:textId="09B29AD5" w:rsidR="00005176" w:rsidRPr="00005176" w:rsidRDefault="00005176" w:rsidP="00005176">
      <w:pPr>
        <w:spacing w:line="240" w:lineRule="auto"/>
        <w:textAlignment w:val="baseline"/>
        <w:rPr>
          <w:rFonts w:ascii="Arial" w:hAnsi="Arial" w:cs="Arial"/>
          <w:b/>
          <w:bCs/>
          <w:sz w:val="20"/>
        </w:rPr>
      </w:pPr>
      <w:r w:rsidRPr="00005176">
        <w:rPr>
          <w:rFonts w:ascii="Arial" w:hAnsi="Arial" w:cs="Arial"/>
          <w:b/>
          <w:bCs/>
          <w:sz w:val="20"/>
        </w:rPr>
        <w:lastRenderedPageBreak/>
        <w:t xml:space="preserve">Table </w:t>
      </w:r>
      <w:r w:rsidR="00146E95" w:rsidRPr="00146E95">
        <w:rPr>
          <w:rFonts w:ascii="Arial" w:hAnsi="Arial" w:cs="Arial"/>
          <w:b/>
          <w:bCs/>
          <w:sz w:val="20"/>
        </w:rPr>
        <w:t>F</w:t>
      </w:r>
      <w:r w:rsidRPr="00005176">
        <w:rPr>
          <w:rFonts w:ascii="Arial" w:hAnsi="Arial" w:cs="Arial"/>
          <w:b/>
          <w:bCs/>
          <w:sz w:val="20"/>
        </w:rPr>
        <w:t xml:space="preserve">-5. pH </w:t>
      </w:r>
      <w:r w:rsidR="00146E95" w:rsidRPr="00146E95">
        <w:rPr>
          <w:rFonts w:ascii="Arial" w:hAnsi="Arial" w:cs="Arial"/>
          <w:b/>
          <w:bCs/>
          <w:sz w:val="20"/>
        </w:rPr>
        <w:t xml:space="preserve">Results </w:t>
      </w:r>
      <w:r w:rsidRPr="00005176">
        <w:rPr>
          <w:rFonts w:ascii="Arial" w:hAnsi="Arial" w:cs="Arial"/>
          <w:b/>
          <w:bCs/>
          <w:sz w:val="20"/>
        </w:rPr>
        <w:t>at Synoptic Study Sites</w:t>
      </w:r>
    </w:p>
    <w:tbl>
      <w:tblPr>
        <w:tblW w:w="878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54"/>
        <w:gridCol w:w="1429"/>
        <w:gridCol w:w="1069"/>
        <w:gridCol w:w="1127"/>
        <w:gridCol w:w="1156"/>
        <w:gridCol w:w="1156"/>
        <w:gridCol w:w="1096"/>
      </w:tblGrid>
      <w:tr w:rsidR="00146E95" w:rsidRPr="00005176" w14:paraId="6FBCE8B4" w14:textId="77777777" w:rsidTr="00146E95">
        <w:trPr>
          <w:trHeight w:val="315"/>
        </w:trPr>
        <w:tc>
          <w:tcPr>
            <w:tcW w:w="1754"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91DD40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Site Type</w:t>
            </w:r>
            <w:r w:rsidRPr="00005176">
              <w:rPr>
                <w:rFonts w:ascii="Arial" w:hAnsi="Arial" w:cs="Arial"/>
                <w:color w:val="000000"/>
                <w:sz w:val="18"/>
                <w:szCs w:val="18"/>
              </w:rPr>
              <w:t> </w:t>
            </w:r>
          </w:p>
        </w:tc>
        <w:tc>
          <w:tcPr>
            <w:tcW w:w="1429"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85C8FA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Location</w:t>
            </w:r>
            <w:r w:rsidRPr="00005176">
              <w:rPr>
                <w:rFonts w:ascii="Arial" w:hAnsi="Arial" w:cs="Arial"/>
                <w:color w:val="000000"/>
                <w:sz w:val="18"/>
                <w:szCs w:val="18"/>
              </w:rPr>
              <w:t> </w:t>
            </w:r>
          </w:p>
        </w:tc>
        <w:tc>
          <w:tcPr>
            <w:tcW w:w="5604" w:type="dxa"/>
            <w:gridSpan w:val="5"/>
            <w:tcBorders>
              <w:top w:val="single" w:sz="6" w:space="0" w:color="000000"/>
              <w:left w:val="nil"/>
              <w:bottom w:val="single" w:sz="6" w:space="0" w:color="000000"/>
              <w:right w:val="single" w:sz="6" w:space="0" w:color="000000"/>
            </w:tcBorders>
            <w:shd w:val="clear" w:color="auto" w:fill="D9D9D9"/>
            <w:vAlign w:val="center"/>
            <w:hideMark/>
          </w:tcPr>
          <w:p w14:paraId="6200A60E" w14:textId="19E82F80" w:rsidR="00146E95" w:rsidRPr="00005176" w:rsidRDefault="00146E95" w:rsidP="00005176">
            <w:pPr>
              <w:spacing w:line="240" w:lineRule="auto"/>
              <w:jc w:val="center"/>
              <w:textAlignment w:val="baseline"/>
              <w:rPr>
                <w:rFonts w:ascii="Arial" w:hAnsi="Arial" w:cs="Arial"/>
                <w:sz w:val="18"/>
                <w:szCs w:val="18"/>
              </w:rPr>
            </w:pPr>
            <w:r w:rsidRPr="00146E95">
              <w:rPr>
                <w:rFonts w:ascii="Arial" w:hAnsi="Arial" w:cs="Arial"/>
                <w:b/>
                <w:bCs/>
                <w:color w:val="000000"/>
                <w:sz w:val="18"/>
                <w:szCs w:val="18"/>
              </w:rPr>
              <w:t>pH</w:t>
            </w:r>
          </w:p>
        </w:tc>
      </w:tr>
      <w:tr w:rsidR="00146E95" w:rsidRPr="00005176" w14:paraId="7D6C8214" w14:textId="77777777" w:rsidTr="00146E95">
        <w:trPr>
          <w:trHeight w:val="30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D3846EA" w14:textId="77777777" w:rsidR="00146E95" w:rsidRPr="00005176" w:rsidRDefault="00146E95" w:rsidP="00005176">
            <w:pPr>
              <w:spacing w:line="240" w:lineRule="auto"/>
              <w:rPr>
                <w:rFonts w:ascii="Arial" w:hAnsi="Arial" w:cs="Arial"/>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3054CDC" w14:textId="77777777" w:rsidR="00146E95" w:rsidRPr="00005176" w:rsidRDefault="00146E95" w:rsidP="00005176">
            <w:pPr>
              <w:spacing w:line="240" w:lineRule="auto"/>
              <w:rPr>
                <w:rFonts w:ascii="Arial" w:hAnsi="Arial" w:cs="Arial"/>
                <w:sz w:val="18"/>
                <w:szCs w:val="18"/>
              </w:rPr>
            </w:pPr>
          </w:p>
        </w:tc>
        <w:tc>
          <w:tcPr>
            <w:tcW w:w="1069"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4C449614" w14:textId="77777777" w:rsidR="00146E95" w:rsidRP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1</w:t>
            </w:r>
          </w:p>
          <w:p w14:paraId="6D626332" w14:textId="0F305549"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8/4 - 8/7</w:t>
            </w:r>
            <w:r w:rsidRPr="00005176">
              <w:rPr>
                <w:rFonts w:ascii="Arial" w:hAnsi="Arial" w:cs="Arial"/>
                <w:color w:val="000000"/>
                <w:sz w:val="18"/>
                <w:szCs w:val="18"/>
              </w:rPr>
              <w:t> </w:t>
            </w:r>
          </w:p>
        </w:tc>
        <w:tc>
          <w:tcPr>
            <w:tcW w:w="1127"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518B7A4B" w14:textId="77777777" w:rsidR="00146E95" w:rsidRP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2</w:t>
            </w:r>
          </w:p>
          <w:p w14:paraId="728455BE" w14:textId="6EDF5EBE"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8/11 - 8/14</w:t>
            </w:r>
            <w:r w:rsidRPr="00005176">
              <w:rPr>
                <w:rFonts w:ascii="Arial" w:hAnsi="Arial" w:cs="Arial"/>
                <w:color w:val="000000"/>
                <w:sz w:val="18"/>
                <w:szCs w:val="18"/>
              </w:rPr>
              <w:t> </w:t>
            </w:r>
          </w:p>
        </w:tc>
        <w:tc>
          <w:tcPr>
            <w:tcW w:w="1156"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4B5CA9EC" w14:textId="77777777" w:rsidR="00146E95" w:rsidRP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3</w:t>
            </w:r>
          </w:p>
          <w:p w14:paraId="59DA5F78" w14:textId="13C017C5"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8/18 - 8/21</w:t>
            </w:r>
            <w:r w:rsidRPr="00005176">
              <w:rPr>
                <w:rFonts w:ascii="Arial" w:hAnsi="Arial" w:cs="Arial"/>
                <w:color w:val="000000"/>
                <w:sz w:val="18"/>
                <w:szCs w:val="18"/>
              </w:rPr>
              <w:t> </w:t>
            </w:r>
          </w:p>
        </w:tc>
        <w:tc>
          <w:tcPr>
            <w:tcW w:w="1156"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5E63FD3F" w14:textId="77777777" w:rsidR="00146E95" w:rsidRP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4</w:t>
            </w:r>
          </w:p>
          <w:p w14:paraId="298D6BC4" w14:textId="5D63F2BC"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8/25 - 8/28</w:t>
            </w:r>
            <w:r w:rsidRPr="00005176">
              <w:rPr>
                <w:rFonts w:ascii="Arial" w:hAnsi="Arial" w:cs="Arial"/>
                <w:color w:val="000000"/>
                <w:sz w:val="18"/>
                <w:szCs w:val="18"/>
              </w:rPr>
              <w:t> </w:t>
            </w:r>
          </w:p>
        </w:tc>
        <w:tc>
          <w:tcPr>
            <w:tcW w:w="1096"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31859EF8" w14:textId="77777777" w:rsidR="00146E95" w:rsidRP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5</w:t>
            </w:r>
          </w:p>
          <w:p w14:paraId="316C0AA2" w14:textId="0241CDED"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9/1 - 9/4</w:t>
            </w:r>
            <w:r w:rsidRPr="00005176">
              <w:rPr>
                <w:rFonts w:ascii="Arial" w:hAnsi="Arial" w:cs="Arial"/>
                <w:color w:val="000000"/>
                <w:sz w:val="18"/>
                <w:szCs w:val="18"/>
              </w:rPr>
              <w:t> </w:t>
            </w:r>
          </w:p>
        </w:tc>
      </w:tr>
      <w:tr w:rsidR="00146E95" w:rsidRPr="00005176" w14:paraId="55FBFD86" w14:textId="77777777" w:rsidTr="00146E95">
        <w:trPr>
          <w:trHeight w:val="30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6C73785" w14:textId="77777777" w:rsidR="00146E95" w:rsidRPr="00005176" w:rsidRDefault="00146E95" w:rsidP="00005176">
            <w:pPr>
              <w:spacing w:line="240" w:lineRule="auto"/>
              <w:rPr>
                <w:rFonts w:ascii="Arial" w:hAnsi="Arial" w:cs="Arial"/>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3A9C5B3" w14:textId="77777777" w:rsidR="00146E95" w:rsidRPr="00005176" w:rsidRDefault="00146E95" w:rsidP="00005176">
            <w:pPr>
              <w:spacing w:line="240" w:lineRule="auto"/>
              <w:rPr>
                <w:rFonts w:ascii="Arial" w:hAnsi="Arial" w:cs="Arial"/>
                <w:sz w:val="18"/>
                <w:szCs w:val="18"/>
              </w:rPr>
            </w:pPr>
          </w:p>
        </w:tc>
        <w:tc>
          <w:tcPr>
            <w:tcW w:w="0" w:type="auto"/>
            <w:vMerge/>
            <w:tcBorders>
              <w:top w:val="nil"/>
              <w:left w:val="single" w:sz="6" w:space="0" w:color="000000"/>
              <w:bottom w:val="single" w:sz="6" w:space="0" w:color="000000"/>
              <w:right w:val="single" w:sz="6" w:space="0" w:color="000000"/>
            </w:tcBorders>
            <w:vAlign w:val="center"/>
            <w:hideMark/>
          </w:tcPr>
          <w:p w14:paraId="031262CF" w14:textId="77777777" w:rsidR="00146E95" w:rsidRPr="00005176" w:rsidRDefault="00146E95" w:rsidP="00005176">
            <w:pPr>
              <w:spacing w:line="240" w:lineRule="auto"/>
              <w:rPr>
                <w:rFonts w:ascii="Arial" w:hAnsi="Arial" w:cs="Arial"/>
                <w:sz w:val="18"/>
                <w:szCs w:val="18"/>
              </w:rPr>
            </w:pPr>
          </w:p>
        </w:tc>
        <w:tc>
          <w:tcPr>
            <w:tcW w:w="0" w:type="auto"/>
            <w:vMerge/>
            <w:tcBorders>
              <w:top w:val="nil"/>
              <w:left w:val="single" w:sz="6" w:space="0" w:color="000000"/>
              <w:bottom w:val="single" w:sz="6" w:space="0" w:color="000000"/>
              <w:right w:val="single" w:sz="6" w:space="0" w:color="000000"/>
            </w:tcBorders>
            <w:vAlign w:val="center"/>
            <w:hideMark/>
          </w:tcPr>
          <w:p w14:paraId="73655F8F" w14:textId="77777777" w:rsidR="00146E95" w:rsidRPr="00005176" w:rsidRDefault="00146E95" w:rsidP="00005176">
            <w:pPr>
              <w:spacing w:line="240" w:lineRule="auto"/>
              <w:rPr>
                <w:rFonts w:ascii="Arial" w:hAnsi="Arial" w:cs="Arial"/>
                <w:sz w:val="18"/>
                <w:szCs w:val="18"/>
              </w:rPr>
            </w:pPr>
          </w:p>
        </w:tc>
        <w:tc>
          <w:tcPr>
            <w:tcW w:w="0" w:type="auto"/>
            <w:vMerge/>
            <w:tcBorders>
              <w:top w:val="nil"/>
              <w:left w:val="single" w:sz="6" w:space="0" w:color="000000"/>
              <w:bottom w:val="single" w:sz="6" w:space="0" w:color="000000"/>
              <w:right w:val="single" w:sz="6" w:space="0" w:color="000000"/>
            </w:tcBorders>
            <w:vAlign w:val="center"/>
            <w:hideMark/>
          </w:tcPr>
          <w:p w14:paraId="130FF248" w14:textId="77777777" w:rsidR="00146E95" w:rsidRPr="00005176" w:rsidRDefault="00146E95" w:rsidP="00005176">
            <w:pPr>
              <w:spacing w:line="240" w:lineRule="auto"/>
              <w:rPr>
                <w:rFonts w:ascii="Arial" w:hAnsi="Arial" w:cs="Arial"/>
                <w:sz w:val="18"/>
                <w:szCs w:val="18"/>
              </w:rPr>
            </w:pPr>
          </w:p>
        </w:tc>
        <w:tc>
          <w:tcPr>
            <w:tcW w:w="0" w:type="auto"/>
            <w:vMerge/>
            <w:tcBorders>
              <w:top w:val="nil"/>
              <w:left w:val="single" w:sz="6" w:space="0" w:color="000000"/>
              <w:bottom w:val="single" w:sz="6" w:space="0" w:color="000000"/>
              <w:right w:val="single" w:sz="6" w:space="0" w:color="000000"/>
            </w:tcBorders>
            <w:vAlign w:val="center"/>
            <w:hideMark/>
          </w:tcPr>
          <w:p w14:paraId="65CE6BFA" w14:textId="77777777" w:rsidR="00146E95" w:rsidRPr="00005176" w:rsidRDefault="00146E95" w:rsidP="00005176">
            <w:pPr>
              <w:spacing w:line="240" w:lineRule="auto"/>
              <w:rPr>
                <w:rFonts w:ascii="Arial" w:hAnsi="Arial" w:cs="Arial"/>
                <w:sz w:val="18"/>
                <w:szCs w:val="18"/>
              </w:rPr>
            </w:pPr>
          </w:p>
        </w:tc>
        <w:tc>
          <w:tcPr>
            <w:tcW w:w="0" w:type="auto"/>
            <w:vMerge/>
            <w:tcBorders>
              <w:top w:val="nil"/>
              <w:left w:val="single" w:sz="6" w:space="0" w:color="000000"/>
              <w:bottom w:val="single" w:sz="6" w:space="0" w:color="000000"/>
              <w:right w:val="single" w:sz="6" w:space="0" w:color="000000"/>
            </w:tcBorders>
            <w:vAlign w:val="center"/>
            <w:hideMark/>
          </w:tcPr>
          <w:p w14:paraId="3B113C06" w14:textId="77777777" w:rsidR="00146E95" w:rsidRPr="00005176" w:rsidRDefault="00146E95" w:rsidP="00005176">
            <w:pPr>
              <w:spacing w:line="240" w:lineRule="auto"/>
              <w:rPr>
                <w:rFonts w:ascii="Arial" w:hAnsi="Arial" w:cs="Arial"/>
                <w:sz w:val="18"/>
                <w:szCs w:val="18"/>
              </w:rPr>
            </w:pPr>
          </w:p>
        </w:tc>
      </w:tr>
      <w:tr w:rsidR="00146E95" w:rsidRPr="00005176" w14:paraId="10D65B21"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3F39E35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Watershed-wide Compliance</w:t>
            </w:r>
            <w:r w:rsidRPr="00005176">
              <w:rPr>
                <w:rFonts w:ascii="Arial" w:hAnsi="Arial" w:cs="Arial"/>
                <w:color w:val="000000"/>
                <w:sz w:val="18"/>
                <w:szCs w:val="18"/>
              </w:rPr>
              <w:t> </w:t>
            </w:r>
          </w:p>
        </w:tc>
        <w:tc>
          <w:tcPr>
            <w:tcW w:w="1429" w:type="dxa"/>
            <w:tcBorders>
              <w:top w:val="nil"/>
              <w:left w:val="nil"/>
              <w:bottom w:val="single" w:sz="6" w:space="0" w:color="000000"/>
              <w:right w:val="single" w:sz="6" w:space="0" w:color="000000"/>
            </w:tcBorders>
            <w:vAlign w:val="center"/>
            <w:hideMark/>
          </w:tcPr>
          <w:p w14:paraId="2AD4068E" w14:textId="7E3E5ED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WW-C7</w:t>
            </w:r>
          </w:p>
        </w:tc>
        <w:tc>
          <w:tcPr>
            <w:tcW w:w="1069" w:type="dxa"/>
            <w:tcBorders>
              <w:top w:val="nil"/>
              <w:left w:val="nil"/>
              <w:bottom w:val="single" w:sz="6" w:space="0" w:color="000000"/>
              <w:right w:val="single" w:sz="6" w:space="0" w:color="000000"/>
            </w:tcBorders>
            <w:vAlign w:val="center"/>
            <w:hideMark/>
          </w:tcPr>
          <w:p w14:paraId="230C500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8.3 </w:t>
            </w:r>
          </w:p>
        </w:tc>
        <w:tc>
          <w:tcPr>
            <w:tcW w:w="1127" w:type="dxa"/>
            <w:tcBorders>
              <w:top w:val="nil"/>
              <w:left w:val="nil"/>
              <w:bottom w:val="single" w:sz="6" w:space="0" w:color="000000"/>
              <w:right w:val="single" w:sz="6" w:space="0" w:color="000000"/>
            </w:tcBorders>
            <w:vAlign w:val="center"/>
            <w:hideMark/>
          </w:tcPr>
          <w:p w14:paraId="2A66D93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7.9 </w:t>
            </w:r>
          </w:p>
        </w:tc>
        <w:tc>
          <w:tcPr>
            <w:tcW w:w="1156" w:type="dxa"/>
            <w:tcBorders>
              <w:top w:val="nil"/>
              <w:left w:val="nil"/>
              <w:bottom w:val="single" w:sz="6" w:space="0" w:color="000000"/>
              <w:right w:val="single" w:sz="6" w:space="0" w:color="000000"/>
            </w:tcBorders>
            <w:vAlign w:val="center"/>
            <w:hideMark/>
          </w:tcPr>
          <w:p w14:paraId="46A8B19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7.8 </w:t>
            </w:r>
          </w:p>
        </w:tc>
        <w:tc>
          <w:tcPr>
            <w:tcW w:w="1156" w:type="dxa"/>
            <w:tcBorders>
              <w:top w:val="nil"/>
              <w:left w:val="nil"/>
              <w:bottom w:val="single" w:sz="6" w:space="0" w:color="000000"/>
              <w:right w:val="single" w:sz="6" w:space="0" w:color="000000"/>
            </w:tcBorders>
            <w:vAlign w:val="center"/>
            <w:hideMark/>
          </w:tcPr>
          <w:p w14:paraId="50B1725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7.5 </w:t>
            </w:r>
          </w:p>
        </w:tc>
        <w:tc>
          <w:tcPr>
            <w:tcW w:w="1096" w:type="dxa"/>
            <w:tcBorders>
              <w:top w:val="nil"/>
              <w:left w:val="nil"/>
              <w:bottom w:val="single" w:sz="6" w:space="0" w:color="000000"/>
              <w:right w:val="single" w:sz="6" w:space="0" w:color="000000"/>
            </w:tcBorders>
            <w:vAlign w:val="center"/>
            <w:hideMark/>
          </w:tcPr>
          <w:p w14:paraId="427CBCA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7.5 </w:t>
            </w:r>
          </w:p>
        </w:tc>
      </w:tr>
      <w:tr w:rsidR="00146E95" w:rsidRPr="00005176" w14:paraId="4174FAB5"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0A72BBBC" w14:textId="77777777" w:rsidR="00146E95" w:rsidRPr="00005176" w:rsidRDefault="00146E95" w:rsidP="00005176">
            <w:pPr>
              <w:spacing w:line="240" w:lineRule="auto"/>
              <w:rPr>
                <w:rFonts w:ascii="Arial" w:hAnsi="Arial" w:cs="Arial"/>
                <w:sz w:val="18"/>
                <w:szCs w:val="18"/>
              </w:rPr>
            </w:pPr>
          </w:p>
        </w:tc>
        <w:tc>
          <w:tcPr>
            <w:tcW w:w="1429" w:type="dxa"/>
            <w:tcBorders>
              <w:top w:val="nil"/>
              <w:left w:val="nil"/>
              <w:bottom w:val="single" w:sz="6" w:space="0" w:color="000000"/>
              <w:right w:val="single" w:sz="6" w:space="0" w:color="000000"/>
            </w:tcBorders>
            <w:vAlign w:val="center"/>
            <w:hideMark/>
          </w:tcPr>
          <w:p w14:paraId="6E98DE5B" w14:textId="39C88B2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WW-M6</w:t>
            </w:r>
          </w:p>
        </w:tc>
        <w:tc>
          <w:tcPr>
            <w:tcW w:w="1069" w:type="dxa"/>
            <w:tcBorders>
              <w:top w:val="nil"/>
              <w:left w:val="nil"/>
              <w:bottom w:val="single" w:sz="6" w:space="0" w:color="000000"/>
              <w:right w:val="single" w:sz="6" w:space="0" w:color="000000"/>
            </w:tcBorders>
            <w:vAlign w:val="center"/>
            <w:hideMark/>
          </w:tcPr>
          <w:p w14:paraId="799738B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7.5 </w:t>
            </w:r>
          </w:p>
        </w:tc>
        <w:tc>
          <w:tcPr>
            <w:tcW w:w="1127" w:type="dxa"/>
            <w:tcBorders>
              <w:top w:val="nil"/>
              <w:left w:val="nil"/>
              <w:bottom w:val="single" w:sz="6" w:space="0" w:color="000000"/>
              <w:right w:val="single" w:sz="6" w:space="0" w:color="000000"/>
            </w:tcBorders>
            <w:vAlign w:val="center"/>
            <w:hideMark/>
          </w:tcPr>
          <w:p w14:paraId="39671DB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7.6 </w:t>
            </w:r>
          </w:p>
        </w:tc>
        <w:tc>
          <w:tcPr>
            <w:tcW w:w="1156" w:type="dxa"/>
            <w:tcBorders>
              <w:top w:val="nil"/>
              <w:left w:val="nil"/>
              <w:bottom w:val="single" w:sz="6" w:space="0" w:color="000000"/>
              <w:right w:val="single" w:sz="6" w:space="0" w:color="000000"/>
            </w:tcBorders>
            <w:vAlign w:val="center"/>
            <w:hideMark/>
          </w:tcPr>
          <w:p w14:paraId="43ECDF7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7.6 </w:t>
            </w:r>
          </w:p>
        </w:tc>
        <w:tc>
          <w:tcPr>
            <w:tcW w:w="1156" w:type="dxa"/>
            <w:tcBorders>
              <w:top w:val="nil"/>
              <w:left w:val="nil"/>
              <w:bottom w:val="single" w:sz="6" w:space="0" w:color="000000"/>
              <w:right w:val="single" w:sz="6" w:space="0" w:color="000000"/>
            </w:tcBorders>
            <w:vAlign w:val="center"/>
            <w:hideMark/>
          </w:tcPr>
          <w:p w14:paraId="714578B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7.6 </w:t>
            </w:r>
          </w:p>
        </w:tc>
        <w:tc>
          <w:tcPr>
            <w:tcW w:w="1096" w:type="dxa"/>
            <w:tcBorders>
              <w:top w:val="nil"/>
              <w:left w:val="nil"/>
              <w:bottom w:val="single" w:sz="6" w:space="0" w:color="000000"/>
              <w:right w:val="single" w:sz="6" w:space="0" w:color="000000"/>
            </w:tcBorders>
            <w:vAlign w:val="center"/>
            <w:hideMark/>
          </w:tcPr>
          <w:p w14:paraId="1136312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7.6 </w:t>
            </w:r>
          </w:p>
        </w:tc>
      </w:tr>
      <w:tr w:rsidR="00146E95" w:rsidRPr="00005176" w14:paraId="64BA28E5"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3FC2C201" w14:textId="77777777" w:rsidR="00146E95" w:rsidRPr="00005176" w:rsidRDefault="00146E95" w:rsidP="00005176">
            <w:pPr>
              <w:spacing w:line="240" w:lineRule="auto"/>
              <w:rPr>
                <w:rFonts w:ascii="Arial" w:hAnsi="Arial" w:cs="Arial"/>
                <w:sz w:val="18"/>
                <w:szCs w:val="18"/>
              </w:rPr>
            </w:pPr>
          </w:p>
        </w:tc>
        <w:tc>
          <w:tcPr>
            <w:tcW w:w="1429" w:type="dxa"/>
            <w:tcBorders>
              <w:top w:val="nil"/>
              <w:left w:val="nil"/>
              <w:bottom w:val="single" w:sz="6" w:space="0" w:color="000000"/>
              <w:right w:val="single" w:sz="6" w:space="0" w:color="000000"/>
            </w:tcBorders>
            <w:vAlign w:val="center"/>
            <w:hideMark/>
          </w:tcPr>
          <w:p w14:paraId="2D996872" w14:textId="5D8F7AE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WW-S1</w:t>
            </w:r>
          </w:p>
        </w:tc>
        <w:tc>
          <w:tcPr>
            <w:tcW w:w="1069" w:type="dxa"/>
            <w:tcBorders>
              <w:top w:val="nil"/>
              <w:left w:val="nil"/>
              <w:bottom w:val="single" w:sz="6" w:space="0" w:color="000000"/>
              <w:right w:val="single" w:sz="6" w:space="0" w:color="000000"/>
            </w:tcBorders>
            <w:vAlign w:val="center"/>
            <w:hideMark/>
          </w:tcPr>
          <w:p w14:paraId="7148AD3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7.9 </w:t>
            </w:r>
          </w:p>
        </w:tc>
        <w:tc>
          <w:tcPr>
            <w:tcW w:w="1127" w:type="dxa"/>
            <w:tcBorders>
              <w:top w:val="nil"/>
              <w:left w:val="nil"/>
              <w:bottom w:val="single" w:sz="6" w:space="0" w:color="000000"/>
              <w:right w:val="single" w:sz="6" w:space="0" w:color="000000"/>
            </w:tcBorders>
            <w:vAlign w:val="center"/>
            <w:hideMark/>
          </w:tcPr>
          <w:p w14:paraId="0C29DB9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7.9 </w:t>
            </w:r>
          </w:p>
        </w:tc>
        <w:tc>
          <w:tcPr>
            <w:tcW w:w="1156" w:type="dxa"/>
            <w:tcBorders>
              <w:top w:val="nil"/>
              <w:left w:val="nil"/>
              <w:bottom w:val="single" w:sz="6" w:space="0" w:color="000000"/>
              <w:right w:val="single" w:sz="6" w:space="0" w:color="000000"/>
            </w:tcBorders>
            <w:vAlign w:val="center"/>
            <w:hideMark/>
          </w:tcPr>
          <w:p w14:paraId="3CDAFE9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7.9 </w:t>
            </w:r>
          </w:p>
        </w:tc>
        <w:tc>
          <w:tcPr>
            <w:tcW w:w="1156" w:type="dxa"/>
            <w:tcBorders>
              <w:top w:val="nil"/>
              <w:left w:val="nil"/>
              <w:bottom w:val="single" w:sz="6" w:space="0" w:color="000000"/>
              <w:right w:val="single" w:sz="6" w:space="0" w:color="000000"/>
            </w:tcBorders>
            <w:vAlign w:val="center"/>
            <w:hideMark/>
          </w:tcPr>
          <w:p w14:paraId="38649CB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7.9 </w:t>
            </w:r>
          </w:p>
        </w:tc>
        <w:tc>
          <w:tcPr>
            <w:tcW w:w="1096" w:type="dxa"/>
            <w:tcBorders>
              <w:top w:val="nil"/>
              <w:left w:val="nil"/>
              <w:bottom w:val="single" w:sz="6" w:space="0" w:color="000000"/>
              <w:right w:val="single" w:sz="6" w:space="0" w:color="000000"/>
            </w:tcBorders>
            <w:vAlign w:val="center"/>
            <w:hideMark/>
          </w:tcPr>
          <w:p w14:paraId="06DC565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7.8 </w:t>
            </w:r>
          </w:p>
        </w:tc>
      </w:tr>
      <w:tr w:rsidR="00146E95" w:rsidRPr="00005176" w14:paraId="6993628A"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4BFC10B" w14:textId="77777777" w:rsidR="00146E95" w:rsidRPr="00005176" w:rsidRDefault="00146E95" w:rsidP="00005176">
            <w:pPr>
              <w:spacing w:line="240" w:lineRule="auto"/>
              <w:rPr>
                <w:rFonts w:ascii="Arial" w:hAnsi="Arial" w:cs="Arial"/>
                <w:sz w:val="18"/>
                <w:szCs w:val="18"/>
              </w:rPr>
            </w:pPr>
          </w:p>
        </w:tc>
        <w:tc>
          <w:tcPr>
            <w:tcW w:w="1429" w:type="dxa"/>
            <w:tcBorders>
              <w:top w:val="nil"/>
              <w:left w:val="nil"/>
              <w:bottom w:val="single" w:sz="6" w:space="0" w:color="000000"/>
              <w:right w:val="single" w:sz="6" w:space="0" w:color="000000"/>
            </w:tcBorders>
            <w:vAlign w:val="center"/>
            <w:hideMark/>
          </w:tcPr>
          <w:p w14:paraId="5B5D9365" w14:textId="646A2BE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WW-S4</w:t>
            </w:r>
          </w:p>
        </w:tc>
        <w:tc>
          <w:tcPr>
            <w:tcW w:w="1069" w:type="dxa"/>
            <w:tcBorders>
              <w:top w:val="nil"/>
              <w:left w:val="nil"/>
              <w:bottom w:val="single" w:sz="6" w:space="0" w:color="000000"/>
              <w:right w:val="single" w:sz="6" w:space="0" w:color="000000"/>
            </w:tcBorders>
            <w:vAlign w:val="center"/>
            <w:hideMark/>
          </w:tcPr>
          <w:p w14:paraId="2FEC5FB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127" w:type="dxa"/>
            <w:tcBorders>
              <w:top w:val="nil"/>
              <w:left w:val="nil"/>
              <w:bottom w:val="single" w:sz="6" w:space="0" w:color="000000"/>
              <w:right w:val="single" w:sz="6" w:space="0" w:color="000000"/>
            </w:tcBorders>
            <w:vAlign w:val="center"/>
            <w:hideMark/>
          </w:tcPr>
          <w:p w14:paraId="1A2090A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156" w:type="dxa"/>
            <w:tcBorders>
              <w:top w:val="nil"/>
              <w:left w:val="nil"/>
              <w:bottom w:val="single" w:sz="6" w:space="0" w:color="000000"/>
              <w:right w:val="single" w:sz="6" w:space="0" w:color="000000"/>
            </w:tcBorders>
            <w:vAlign w:val="center"/>
            <w:hideMark/>
          </w:tcPr>
          <w:p w14:paraId="6E5B023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156" w:type="dxa"/>
            <w:tcBorders>
              <w:top w:val="nil"/>
              <w:left w:val="nil"/>
              <w:bottom w:val="single" w:sz="6" w:space="0" w:color="000000"/>
              <w:right w:val="single" w:sz="6" w:space="0" w:color="000000"/>
            </w:tcBorders>
            <w:vAlign w:val="center"/>
            <w:hideMark/>
          </w:tcPr>
          <w:p w14:paraId="347172E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096" w:type="dxa"/>
            <w:tcBorders>
              <w:top w:val="nil"/>
              <w:left w:val="nil"/>
              <w:bottom w:val="single" w:sz="6" w:space="0" w:color="000000"/>
              <w:right w:val="single" w:sz="6" w:space="0" w:color="000000"/>
            </w:tcBorders>
            <w:vAlign w:val="center"/>
            <w:hideMark/>
          </w:tcPr>
          <w:p w14:paraId="7F5260F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r>
      <w:tr w:rsidR="00146E95" w:rsidRPr="00005176" w14:paraId="1677971D"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56382CB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Santa Ana River Mainstem</w:t>
            </w:r>
            <w:r w:rsidRPr="00005176">
              <w:rPr>
                <w:rFonts w:ascii="Arial" w:hAnsi="Arial" w:cs="Arial"/>
                <w:color w:val="000000"/>
                <w:sz w:val="18"/>
                <w:szCs w:val="18"/>
              </w:rPr>
              <w:t> </w:t>
            </w:r>
          </w:p>
        </w:tc>
        <w:tc>
          <w:tcPr>
            <w:tcW w:w="1429" w:type="dxa"/>
            <w:tcBorders>
              <w:top w:val="nil"/>
              <w:left w:val="nil"/>
              <w:bottom w:val="single" w:sz="6" w:space="0" w:color="000000"/>
              <w:right w:val="single" w:sz="6" w:space="0" w:color="000000"/>
            </w:tcBorders>
            <w:vAlign w:val="center"/>
            <w:hideMark/>
          </w:tcPr>
          <w:p w14:paraId="44172CA3" w14:textId="582259A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MISSION</w:t>
            </w:r>
          </w:p>
        </w:tc>
        <w:tc>
          <w:tcPr>
            <w:tcW w:w="1069" w:type="dxa"/>
            <w:tcBorders>
              <w:top w:val="nil"/>
              <w:left w:val="nil"/>
              <w:bottom w:val="single" w:sz="6" w:space="0" w:color="000000"/>
              <w:right w:val="single" w:sz="6" w:space="0" w:color="000000"/>
            </w:tcBorders>
            <w:vAlign w:val="center"/>
            <w:hideMark/>
          </w:tcPr>
          <w:p w14:paraId="481834B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127" w:type="dxa"/>
            <w:tcBorders>
              <w:top w:val="nil"/>
              <w:left w:val="nil"/>
              <w:bottom w:val="single" w:sz="6" w:space="0" w:color="000000"/>
              <w:right w:val="single" w:sz="6" w:space="0" w:color="000000"/>
            </w:tcBorders>
            <w:vAlign w:val="center"/>
            <w:hideMark/>
          </w:tcPr>
          <w:p w14:paraId="63AC3A7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156" w:type="dxa"/>
            <w:tcBorders>
              <w:top w:val="nil"/>
              <w:left w:val="nil"/>
              <w:bottom w:val="single" w:sz="6" w:space="0" w:color="000000"/>
              <w:right w:val="single" w:sz="6" w:space="0" w:color="000000"/>
            </w:tcBorders>
            <w:vAlign w:val="center"/>
            <w:hideMark/>
          </w:tcPr>
          <w:p w14:paraId="614B87B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8.1 </w:t>
            </w:r>
          </w:p>
        </w:tc>
        <w:tc>
          <w:tcPr>
            <w:tcW w:w="1156" w:type="dxa"/>
            <w:tcBorders>
              <w:top w:val="nil"/>
              <w:left w:val="nil"/>
              <w:bottom w:val="single" w:sz="6" w:space="0" w:color="000000"/>
              <w:right w:val="single" w:sz="6" w:space="0" w:color="000000"/>
            </w:tcBorders>
            <w:vAlign w:val="center"/>
            <w:hideMark/>
          </w:tcPr>
          <w:p w14:paraId="29A3A42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096" w:type="dxa"/>
            <w:tcBorders>
              <w:top w:val="nil"/>
              <w:left w:val="nil"/>
              <w:bottom w:val="single" w:sz="6" w:space="0" w:color="000000"/>
              <w:right w:val="single" w:sz="6" w:space="0" w:color="000000"/>
            </w:tcBorders>
            <w:vAlign w:val="center"/>
            <w:hideMark/>
          </w:tcPr>
          <w:p w14:paraId="05DCFFA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r>
      <w:tr w:rsidR="00146E95" w:rsidRPr="00005176" w14:paraId="48F7F2B9"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04ECFB3F" w14:textId="77777777" w:rsidR="00146E95" w:rsidRPr="00005176" w:rsidRDefault="00146E95" w:rsidP="00005176">
            <w:pPr>
              <w:spacing w:line="240" w:lineRule="auto"/>
              <w:rPr>
                <w:rFonts w:ascii="Arial" w:hAnsi="Arial" w:cs="Arial"/>
                <w:sz w:val="18"/>
                <w:szCs w:val="18"/>
              </w:rPr>
            </w:pPr>
          </w:p>
        </w:tc>
        <w:tc>
          <w:tcPr>
            <w:tcW w:w="1429" w:type="dxa"/>
            <w:tcBorders>
              <w:top w:val="nil"/>
              <w:left w:val="nil"/>
              <w:bottom w:val="single" w:sz="6" w:space="0" w:color="000000"/>
              <w:right w:val="single" w:sz="6" w:space="0" w:color="000000"/>
            </w:tcBorders>
            <w:vAlign w:val="center"/>
            <w:hideMark/>
          </w:tcPr>
          <w:p w14:paraId="126F4CD9" w14:textId="38D5A89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P3-SBC1</w:t>
            </w:r>
          </w:p>
        </w:tc>
        <w:tc>
          <w:tcPr>
            <w:tcW w:w="1069" w:type="dxa"/>
            <w:tcBorders>
              <w:top w:val="nil"/>
              <w:left w:val="nil"/>
              <w:bottom w:val="single" w:sz="6" w:space="0" w:color="000000"/>
              <w:right w:val="single" w:sz="6" w:space="0" w:color="000000"/>
            </w:tcBorders>
            <w:vAlign w:val="center"/>
            <w:hideMark/>
          </w:tcPr>
          <w:p w14:paraId="52E3D3B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7.6 </w:t>
            </w:r>
          </w:p>
        </w:tc>
        <w:tc>
          <w:tcPr>
            <w:tcW w:w="1127" w:type="dxa"/>
            <w:tcBorders>
              <w:top w:val="nil"/>
              <w:left w:val="nil"/>
              <w:bottom w:val="single" w:sz="6" w:space="0" w:color="000000"/>
              <w:right w:val="single" w:sz="6" w:space="0" w:color="000000"/>
            </w:tcBorders>
            <w:vAlign w:val="center"/>
            <w:hideMark/>
          </w:tcPr>
          <w:p w14:paraId="093DAD6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7.5 </w:t>
            </w:r>
          </w:p>
        </w:tc>
        <w:tc>
          <w:tcPr>
            <w:tcW w:w="1156" w:type="dxa"/>
            <w:tcBorders>
              <w:top w:val="nil"/>
              <w:left w:val="nil"/>
              <w:bottom w:val="single" w:sz="6" w:space="0" w:color="000000"/>
              <w:right w:val="single" w:sz="6" w:space="0" w:color="000000"/>
            </w:tcBorders>
            <w:vAlign w:val="center"/>
            <w:hideMark/>
          </w:tcPr>
          <w:p w14:paraId="1E3242C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7.6 </w:t>
            </w:r>
          </w:p>
        </w:tc>
        <w:tc>
          <w:tcPr>
            <w:tcW w:w="1156" w:type="dxa"/>
            <w:tcBorders>
              <w:top w:val="nil"/>
              <w:left w:val="nil"/>
              <w:bottom w:val="single" w:sz="6" w:space="0" w:color="000000"/>
              <w:right w:val="single" w:sz="6" w:space="0" w:color="000000"/>
            </w:tcBorders>
            <w:vAlign w:val="center"/>
            <w:hideMark/>
          </w:tcPr>
          <w:p w14:paraId="0938978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7.4 </w:t>
            </w:r>
          </w:p>
        </w:tc>
        <w:tc>
          <w:tcPr>
            <w:tcW w:w="1096" w:type="dxa"/>
            <w:tcBorders>
              <w:top w:val="nil"/>
              <w:left w:val="nil"/>
              <w:bottom w:val="single" w:sz="6" w:space="0" w:color="000000"/>
              <w:right w:val="single" w:sz="6" w:space="0" w:color="000000"/>
            </w:tcBorders>
            <w:vAlign w:val="center"/>
            <w:hideMark/>
          </w:tcPr>
          <w:p w14:paraId="5B19B13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7.5 </w:t>
            </w:r>
          </w:p>
        </w:tc>
      </w:tr>
      <w:tr w:rsidR="00146E95" w:rsidRPr="00005176" w14:paraId="0A00A824"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6B27918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1</w:t>
            </w:r>
            <w:r w:rsidRPr="00005176">
              <w:rPr>
                <w:rFonts w:ascii="Arial" w:hAnsi="Arial" w:cs="Arial"/>
                <w:color w:val="000000"/>
                <w:sz w:val="18"/>
                <w:szCs w:val="18"/>
              </w:rPr>
              <w:t> </w:t>
            </w:r>
          </w:p>
        </w:tc>
        <w:tc>
          <w:tcPr>
            <w:tcW w:w="1429" w:type="dxa"/>
            <w:tcBorders>
              <w:top w:val="nil"/>
              <w:left w:val="single" w:sz="6" w:space="0" w:color="000000"/>
              <w:bottom w:val="single" w:sz="6" w:space="0" w:color="000000"/>
              <w:right w:val="single" w:sz="6" w:space="0" w:color="000000"/>
            </w:tcBorders>
            <w:vAlign w:val="center"/>
            <w:hideMark/>
          </w:tcPr>
          <w:p w14:paraId="6805C3B9" w14:textId="77B0A12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T1-SACH</w:t>
            </w:r>
          </w:p>
        </w:tc>
        <w:tc>
          <w:tcPr>
            <w:tcW w:w="1069" w:type="dxa"/>
            <w:tcBorders>
              <w:top w:val="nil"/>
              <w:left w:val="nil"/>
              <w:bottom w:val="single" w:sz="6" w:space="0" w:color="000000"/>
              <w:right w:val="single" w:sz="6" w:space="0" w:color="000000"/>
            </w:tcBorders>
            <w:vAlign w:val="center"/>
            <w:hideMark/>
          </w:tcPr>
          <w:p w14:paraId="4032838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7.5 </w:t>
            </w:r>
          </w:p>
        </w:tc>
        <w:tc>
          <w:tcPr>
            <w:tcW w:w="1127" w:type="dxa"/>
            <w:tcBorders>
              <w:top w:val="nil"/>
              <w:left w:val="nil"/>
              <w:bottom w:val="single" w:sz="6" w:space="0" w:color="000000"/>
              <w:right w:val="single" w:sz="6" w:space="0" w:color="000000"/>
            </w:tcBorders>
            <w:vAlign w:val="center"/>
            <w:hideMark/>
          </w:tcPr>
          <w:p w14:paraId="6CEC740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7.5 </w:t>
            </w:r>
          </w:p>
        </w:tc>
        <w:tc>
          <w:tcPr>
            <w:tcW w:w="1156" w:type="dxa"/>
            <w:tcBorders>
              <w:top w:val="nil"/>
              <w:left w:val="nil"/>
              <w:bottom w:val="single" w:sz="6" w:space="0" w:color="000000"/>
              <w:right w:val="single" w:sz="6" w:space="0" w:color="000000"/>
            </w:tcBorders>
            <w:vAlign w:val="center"/>
            <w:hideMark/>
          </w:tcPr>
          <w:p w14:paraId="462D4F1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8.4 </w:t>
            </w:r>
          </w:p>
        </w:tc>
        <w:tc>
          <w:tcPr>
            <w:tcW w:w="1156" w:type="dxa"/>
            <w:tcBorders>
              <w:top w:val="nil"/>
              <w:left w:val="nil"/>
              <w:bottom w:val="single" w:sz="6" w:space="0" w:color="000000"/>
              <w:right w:val="single" w:sz="6" w:space="0" w:color="000000"/>
            </w:tcBorders>
            <w:vAlign w:val="center"/>
            <w:hideMark/>
          </w:tcPr>
          <w:p w14:paraId="534132D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096" w:type="dxa"/>
            <w:tcBorders>
              <w:top w:val="nil"/>
              <w:left w:val="nil"/>
              <w:bottom w:val="single" w:sz="6" w:space="0" w:color="000000"/>
              <w:right w:val="single" w:sz="6" w:space="0" w:color="000000"/>
            </w:tcBorders>
            <w:vAlign w:val="center"/>
            <w:hideMark/>
          </w:tcPr>
          <w:p w14:paraId="07489FD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8.2 </w:t>
            </w:r>
          </w:p>
        </w:tc>
      </w:tr>
      <w:tr w:rsidR="00146E95" w:rsidRPr="00005176" w14:paraId="10E54F74"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63F159D"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4D2D0C24" w14:textId="4E237D9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T1-CHINOCRK</w:t>
            </w:r>
          </w:p>
        </w:tc>
        <w:tc>
          <w:tcPr>
            <w:tcW w:w="1069" w:type="dxa"/>
            <w:tcBorders>
              <w:top w:val="nil"/>
              <w:left w:val="nil"/>
              <w:bottom w:val="single" w:sz="6" w:space="0" w:color="000000"/>
              <w:right w:val="single" w:sz="6" w:space="0" w:color="000000"/>
            </w:tcBorders>
            <w:vAlign w:val="center"/>
            <w:hideMark/>
          </w:tcPr>
          <w:p w14:paraId="54378E5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7.7 </w:t>
            </w:r>
          </w:p>
        </w:tc>
        <w:tc>
          <w:tcPr>
            <w:tcW w:w="1127" w:type="dxa"/>
            <w:tcBorders>
              <w:top w:val="nil"/>
              <w:left w:val="nil"/>
              <w:bottom w:val="single" w:sz="6" w:space="0" w:color="000000"/>
              <w:right w:val="single" w:sz="6" w:space="0" w:color="000000"/>
            </w:tcBorders>
            <w:vAlign w:val="center"/>
            <w:hideMark/>
          </w:tcPr>
          <w:p w14:paraId="725C10C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156" w:type="dxa"/>
            <w:tcBorders>
              <w:top w:val="nil"/>
              <w:left w:val="nil"/>
              <w:bottom w:val="single" w:sz="6" w:space="0" w:color="000000"/>
              <w:right w:val="single" w:sz="6" w:space="0" w:color="000000"/>
            </w:tcBorders>
            <w:vAlign w:val="center"/>
            <w:hideMark/>
          </w:tcPr>
          <w:p w14:paraId="50FC30C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9.8 </w:t>
            </w:r>
          </w:p>
        </w:tc>
        <w:tc>
          <w:tcPr>
            <w:tcW w:w="1156" w:type="dxa"/>
            <w:tcBorders>
              <w:top w:val="nil"/>
              <w:left w:val="nil"/>
              <w:bottom w:val="single" w:sz="6" w:space="0" w:color="000000"/>
              <w:right w:val="single" w:sz="6" w:space="0" w:color="000000"/>
            </w:tcBorders>
            <w:vAlign w:val="center"/>
            <w:hideMark/>
          </w:tcPr>
          <w:p w14:paraId="75E7383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8.3 </w:t>
            </w:r>
          </w:p>
        </w:tc>
        <w:tc>
          <w:tcPr>
            <w:tcW w:w="1096" w:type="dxa"/>
            <w:tcBorders>
              <w:top w:val="nil"/>
              <w:left w:val="nil"/>
              <w:bottom w:val="single" w:sz="6" w:space="0" w:color="000000"/>
              <w:right w:val="single" w:sz="6" w:space="0" w:color="000000"/>
            </w:tcBorders>
            <w:vAlign w:val="center"/>
            <w:hideMark/>
          </w:tcPr>
          <w:p w14:paraId="4263DF6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8.3 </w:t>
            </w:r>
          </w:p>
        </w:tc>
      </w:tr>
      <w:tr w:rsidR="00146E95" w:rsidRPr="00005176" w14:paraId="7888B299"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825C3F8"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6BDBEF16" w14:textId="429689B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T1-BRSC</w:t>
            </w:r>
          </w:p>
        </w:tc>
        <w:tc>
          <w:tcPr>
            <w:tcW w:w="1069" w:type="dxa"/>
            <w:tcBorders>
              <w:top w:val="nil"/>
              <w:left w:val="nil"/>
              <w:bottom w:val="single" w:sz="6" w:space="0" w:color="000000"/>
              <w:right w:val="single" w:sz="6" w:space="0" w:color="000000"/>
            </w:tcBorders>
            <w:vAlign w:val="center"/>
            <w:hideMark/>
          </w:tcPr>
          <w:p w14:paraId="6F7011B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7.8 </w:t>
            </w:r>
          </w:p>
        </w:tc>
        <w:tc>
          <w:tcPr>
            <w:tcW w:w="1127" w:type="dxa"/>
            <w:tcBorders>
              <w:top w:val="nil"/>
              <w:left w:val="nil"/>
              <w:bottom w:val="single" w:sz="6" w:space="0" w:color="000000"/>
              <w:right w:val="single" w:sz="6" w:space="0" w:color="000000"/>
            </w:tcBorders>
            <w:vAlign w:val="center"/>
            <w:hideMark/>
          </w:tcPr>
          <w:p w14:paraId="39642A3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7.6 </w:t>
            </w:r>
          </w:p>
        </w:tc>
        <w:tc>
          <w:tcPr>
            <w:tcW w:w="1156" w:type="dxa"/>
            <w:tcBorders>
              <w:top w:val="nil"/>
              <w:left w:val="nil"/>
              <w:bottom w:val="single" w:sz="6" w:space="0" w:color="000000"/>
              <w:right w:val="single" w:sz="6" w:space="0" w:color="000000"/>
            </w:tcBorders>
            <w:vAlign w:val="center"/>
            <w:hideMark/>
          </w:tcPr>
          <w:p w14:paraId="52B360C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9.2 </w:t>
            </w:r>
          </w:p>
        </w:tc>
        <w:tc>
          <w:tcPr>
            <w:tcW w:w="1156" w:type="dxa"/>
            <w:tcBorders>
              <w:top w:val="nil"/>
              <w:left w:val="nil"/>
              <w:bottom w:val="single" w:sz="6" w:space="0" w:color="000000"/>
              <w:right w:val="single" w:sz="6" w:space="0" w:color="000000"/>
            </w:tcBorders>
            <w:vAlign w:val="center"/>
            <w:hideMark/>
          </w:tcPr>
          <w:p w14:paraId="4693CCD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7.5 </w:t>
            </w:r>
          </w:p>
        </w:tc>
        <w:tc>
          <w:tcPr>
            <w:tcW w:w="1096" w:type="dxa"/>
            <w:tcBorders>
              <w:top w:val="nil"/>
              <w:left w:val="nil"/>
              <w:bottom w:val="single" w:sz="6" w:space="0" w:color="000000"/>
              <w:right w:val="single" w:sz="6" w:space="0" w:color="000000"/>
            </w:tcBorders>
            <w:vAlign w:val="center"/>
            <w:hideMark/>
          </w:tcPr>
          <w:p w14:paraId="2F26303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8.2 </w:t>
            </w:r>
          </w:p>
        </w:tc>
      </w:tr>
      <w:tr w:rsidR="00146E95" w:rsidRPr="00005176" w14:paraId="18E96E83"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2F389769"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29156C7D" w14:textId="242ED6C0"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T1-CCCH</w:t>
            </w:r>
          </w:p>
        </w:tc>
        <w:tc>
          <w:tcPr>
            <w:tcW w:w="1069" w:type="dxa"/>
            <w:tcBorders>
              <w:top w:val="nil"/>
              <w:left w:val="nil"/>
              <w:bottom w:val="single" w:sz="6" w:space="0" w:color="000000"/>
              <w:right w:val="single" w:sz="6" w:space="0" w:color="000000"/>
            </w:tcBorders>
            <w:vAlign w:val="center"/>
            <w:hideMark/>
          </w:tcPr>
          <w:p w14:paraId="35EFCCF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8.2 </w:t>
            </w:r>
          </w:p>
        </w:tc>
        <w:tc>
          <w:tcPr>
            <w:tcW w:w="1127" w:type="dxa"/>
            <w:tcBorders>
              <w:top w:val="nil"/>
              <w:left w:val="nil"/>
              <w:bottom w:val="single" w:sz="6" w:space="0" w:color="000000"/>
              <w:right w:val="single" w:sz="6" w:space="0" w:color="000000"/>
            </w:tcBorders>
            <w:vAlign w:val="center"/>
            <w:hideMark/>
          </w:tcPr>
          <w:p w14:paraId="4B977D4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8.2 </w:t>
            </w:r>
          </w:p>
        </w:tc>
        <w:tc>
          <w:tcPr>
            <w:tcW w:w="1156" w:type="dxa"/>
            <w:tcBorders>
              <w:top w:val="nil"/>
              <w:left w:val="nil"/>
              <w:bottom w:val="single" w:sz="6" w:space="0" w:color="000000"/>
              <w:right w:val="single" w:sz="6" w:space="0" w:color="000000"/>
            </w:tcBorders>
            <w:vAlign w:val="center"/>
            <w:hideMark/>
          </w:tcPr>
          <w:p w14:paraId="0DAE845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8.7 </w:t>
            </w:r>
          </w:p>
        </w:tc>
        <w:tc>
          <w:tcPr>
            <w:tcW w:w="1156" w:type="dxa"/>
            <w:tcBorders>
              <w:top w:val="nil"/>
              <w:left w:val="nil"/>
              <w:bottom w:val="single" w:sz="6" w:space="0" w:color="000000"/>
              <w:right w:val="single" w:sz="6" w:space="0" w:color="000000"/>
            </w:tcBorders>
            <w:vAlign w:val="center"/>
            <w:hideMark/>
          </w:tcPr>
          <w:p w14:paraId="7B18764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7.5 </w:t>
            </w:r>
          </w:p>
        </w:tc>
        <w:tc>
          <w:tcPr>
            <w:tcW w:w="1096" w:type="dxa"/>
            <w:tcBorders>
              <w:top w:val="nil"/>
              <w:left w:val="nil"/>
              <w:bottom w:val="single" w:sz="6" w:space="0" w:color="000000"/>
              <w:right w:val="single" w:sz="6" w:space="0" w:color="000000"/>
            </w:tcBorders>
            <w:vAlign w:val="center"/>
            <w:hideMark/>
          </w:tcPr>
          <w:p w14:paraId="747EEFE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7.4 </w:t>
            </w:r>
          </w:p>
        </w:tc>
      </w:tr>
      <w:tr w:rsidR="00146E95" w:rsidRPr="00005176" w14:paraId="71227588"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E414AB1"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39DB3D7F" w14:textId="33F15B5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T1-LLSC</w:t>
            </w:r>
          </w:p>
        </w:tc>
        <w:tc>
          <w:tcPr>
            <w:tcW w:w="1069" w:type="dxa"/>
            <w:tcBorders>
              <w:top w:val="nil"/>
              <w:left w:val="nil"/>
              <w:bottom w:val="single" w:sz="6" w:space="0" w:color="000000"/>
              <w:right w:val="single" w:sz="6" w:space="0" w:color="000000"/>
            </w:tcBorders>
            <w:vAlign w:val="center"/>
            <w:hideMark/>
          </w:tcPr>
          <w:p w14:paraId="2AD2F8C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8.2 </w:t>
            </w:r>
          </w:p>
        </w:tc>
        <w:tc>
          <w:tcPr>
            <w:tcW w:w="1127" w:type="dxa"/>
            <w:tcBorders>
              <w:top w:val="nil"/>
              <w:left w:val="nil"/>
              <w:bottom w:val="single" w:sz="6" w:space="0" w:color="000000"/>
              <w:right w:val="single" w:sz="6" w:space="0" w:color="000000"/>
            </w:tcBorders>
            <w:vAlign w:val="center"/>
            <w:hideMark/>
          </w:tcPr>
          <w:p w14:paraId="7A9E69E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156" w:type="dxa"/>
            <w:tcBorders>
              <w:top w:val="nil"/>
              <w:left w:val="nil"/>
              <w:bottom w:val="single" w:sz="6" w:space="0" w:color="000000"/>
              <w:right w:val="single" w:sz="6" w:space="0" w:color="000000"/>
            </w:tcBorders>
            <w:vAlign w:val="center"/>
            <w:hideMark/>
          </w:tcPr>
          <w:p w14:paraId="2A5239B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8.9 </w:t>
            </w:r>
          </w:p>
        </w:tc>
        <w:tc>
          <w:tcPr>
            <w:tcW w:w="1156" w:type="dxa"/>
            <w:tcBorders>
              <w:top w:val="nil"/>
              <w:left w:val="nil"/>
              <w:bottom w:val="single" w:sz="6" w:space="0" w:color="000000"/>
              <w:right w:val="single" w:sz="6" w:space="0" w:color="000000"/>
            </w:tcBorders>
            <w:vAlign w:val="center"/>
            <w:hideMark/>
          </w:tcPr>
          <w:p w14:paraId="2F7DA15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7.5 </w:t>
            </w:r>
          </w:p>
        </w:tc>
        <w:tc>
          <w:tcPr>
            <w:tcW w:w="1096" w:type="dxa"/>
            <w:tcBorders>
              <w:top w:val="nil"/>
              <w:left w:val="nil"/>
              <w:bottom w:val="single" w:sz="6" w:space="0" w:color="000000"/>
              <w:right w:val="single" w:sz="6" w:space="0" w:color="000000"/>
            </w:tcBorders>
            <w:vAlign w:val="center"/>
            <w:hideMark/>
          </w:tcPr>
          <w:p w14:paraId="01A42BE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7.6 </w:t>
            </w:r>
          </w:p>
        </w:tc>
      </w:tr>
      <w:tr w:rsidR="00146E95" w:rsidRPr="00005176" w14:paraId="60691560"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203CFD7"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77493CD9" w14:textId="4D49FF6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T1-CUCAMONGA</w:t>
            </w:r>
          </w:p>
        </w:tc>
        <w:tc>
          <w:tcPr>
            <w:tcW w:w="1069" w:type="dxa"/>
            <w:tcBorders>
              <w:top w:val="nil"/>
              <w:left w:val="nil"/>
              <w:bottom w:val="single" w:sz="6" w:space="0" w:color="000000"/>
              <w:right w:val="single" w:sz="6" w:space="0" w:color="000000"/>
            </w:tcBorders>
            <w:vAlign w:val="center"/>
            <w:hideMark/>
          </w:tcPr>
          <w:p w14:paraId="4FB0578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6.8 </w:t>
            </w:r>
          </w:p>
        </w:tc>
        <w:tc>
          <w:tcPr>
            <w:tcW w:w="1127" w:type="dxa"/>
            <w:tcBorders>
              <w:top w:val="nil"/>
              <w:left w:val="nil"/>
              <w:bottom w:val="single" w:sz="6" w:space="0" w:color="000000"/>
              <w:right w:val="single" w:sz="6" w:space="0" w:color="000000"/>
            </w:tcBorders>
            <w:vAlign w:val="center"/>
            <w:hideMark/>
          </w:tcPr>
          <w:p w14:paraId="3B1BACD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7.0 </w:t>
            </w:r>
          </w:p>
        </w:tc>
        <w:tc>
          <w:tcPr>
            <w:tcW w:w="1156" w:type="dxa"/>
            <w:tcBorders>
              <w:top w:val="nil"/>
              <w:left w:val="nil"/>
              <w:bottom w:val="single" w:sz="6" w:space="0" w:color="000000"/>
              <w:right w:val="single" w:sz="6" w:space="0" w:color="000000"/>
            </w:tcBorders>
            <w:vAlign w:val="center"/>
            <w:hideMark/>
          </w:tcPr>
          <w:p w14:paraId="2FC28E2C" w14:textId="77777777" w:rsidR="00146E95" w:rsidRPr="00005176" w:rsidRDefault="00146E95" w:rsidP="00005176">
            <w:pPr>
              <w:spacing w:line="240" w:lineRule="auto"/>
              <w:jc w:val="center"/>
              <w:textAlignment w:val="baseline"/>
              <w:rPr>
                <w:rFonts w:ascii="Arial" w:hAnsi="Arial" w:cs="Arial"/>
                <w:sz w:val="18"/>
                <w:szCs w:val="18"/>
              </w:rPr>
            </w:pPr>
            <w:r w:rsidRPr="004A0700">
              <w:rPr>
                <w:rFonts w:ascii="Arial" w:hAnsi="Arial" w:cs="Arial"/>
                <w:color w:val="000000"/>
                <w:sz w:val="18"/>
                <w:szCs w:val="18"/>
              </w:rPr>
              <w:t>5.1</w:t>
            </w:r>
            <w:r w:rsidRPr="00005176">
              <w:rPr>
                <w:rFonts w:ascii="Arial" w:hAnsi="Arial" w:cs="Arial"/>
                <w:color w:val="000000"/>
                <w:sz w:val="18"/>
                <w:szCs w:val="18"/>
              </w:rPr>
              <w:t> </w:t>
            </w:r>
          </w:p>
        </w:tc>
        <w:tc>
          <w:tcPr>
            <w:tcW w:w="1156" w:type="dxa"/>
            <w:tcBorders>
              <w:top w:val="nil"/>
              <w:left w:val="nil"/>
              <w:bottom w:val="single" w:sz="6" w:space="0" w:color="000000"/>
              <w:right w:val="single" w:sz="6" w:space="0" w:color="000000"/>
            </w:tcBorders>
            <w:vAlign w:val="center"/>
            <w:hideMark/>
          </w:tcPr>
          <w:p w14:paraId="55D4EE3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6.5 </w:t>
            </w:r>
          </w:p>
        </w:tc>
        <w:tc>
          <w:tcPr>
            <w:tcW w:w="1096" w:type="dxa"/>
            <w:tcBorders>
              <w:top w:val="nil"/>
              <w:left w:val="nil"/>
              <w:bottom w:val="single" w:sz="6" w:space="0" w:color="000000"/>
              <w:right w:val="single" w:sz="6" w:space="0" w:color="000000"/>
            </w:tcBorders>
            <w:vAlign w:val="center"/>
            <w:hideMark/>
          </w:tcPr>
          <w:p w14:paraId="64C2E78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5.5 </w:t>
            </w:r>
          </w:p>
        </w:tc>
      </w:tr>
      <w:tr w:rsidR="00146E95" w:rsidRPr="00005176" w14:paraId="7CE847F5"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3A65DEC4"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711FC557" w14:textId="2AD81AB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T1-BXSP</w:t>
            </w:r>
          </w:p>
        </w:tc>
        <w:tc>
          <w:tcPr>
            <w:tcW w:w="1069" w:type="dxa"/>
            <w:tcBorders>
              <w:top w:val="nil"/>
              <w:left w:val="nil"/>
              <w:bottom w:val="single" w:sz="6" w:space="0" w:color="000000"/>
              <w:right w:val="single" w:sz="6" w:space="0" w:color="000000"/>
            </w:tcBorders>
            <w:vAlign w:val="center"/>
            <w:hideMark/>
          </w:tcPr>
          <w:p w14:paraId="6AE2870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9.3 </w:t>
            </w:r>
          </w:p>
        </w:tc>
        <w:tc>
          <w:tcPr>
            <w:tcW w:w="1127" w:type="dxa"/>
            <w:tcBorders>
              <w:top w:val="nil"/>
              <w:left w:val="nil"/>
              <w:bottom w:val="single" w:sz="6" w:space="0" w:color="000000"/>
              <w:right w:val="single" w:sz="6" w:space="0" w:color="000000"/>
            </w:tcBorders>
            <w:vAlign w:val="center"/>
            <w:hideMark/>
          </w:tcPr>
          <w:p w14:paraId="0F62EB1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9.4 </w:t>
            </w:r>
          </w:p>
        </w:tc>
        <w:tc>
          <w:tcPr>
            <w:tcW w:w="1156" w:type="dxa"/>
            <w:tcBorders>
              <w:top w:val="nil"/>
              <w:left w:val="nil"/>
              <w:bottom w:val="single" w:sz="6" w:space="0" w:color="000000"/>
              <w:right w:val="single" w:sz="6" w:space="0" w:color="000000"/>
            </w:tcBorders>
            <w:vAlign w:val="center"/>
            <w:hideMark/>
          </w:tcPr>
          <w:p w14:paraId="60E1993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9.1 </w:t>
            </w:r>
          </w:p>
        </w:tc>
        <w:tc>
          <w:tcPr>
            <w:tcW w:w="1156" w:type="dxa"/>
            <w:tcBorders>
              <w:top w:val="nil"/>
              <w:left w:val="nil"/>
              <w:bottom w:val="single" w:sz="6" w:space="0" w:color="000000"/>
              <w:right w:val="single" w:sz="6" w:space="0" w:color="000000"/>
            </w:tcBorders>
            <w:vAlign w:val="center"/>
            <w:hideMark/>
          </w:tcPr>
          <w:p w14:paraId="49BF8DE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8.6 </w:t>
            </w:r>
          </w:p>
        </w:tc>
        <w:tc>
          <w:tcPr>
            <w:tcW w:w="1096" w:type="dxa"/>
            <w:tcBorders>
              <w:top w:val="nil"/>
              <w:left w:val="nil"/>
              <w:bottom w:val="single" w:sz="6" w:space="0" w:color="000000"/>
              <w:right w:val="single" w:sz="6" w:space="0" w:color="000000"/>
            </w:tcBorders>
            <w:vAlign w:val="center"/>
            <w:hideMark/>
          </w:tcPr>
          <w:p w14:paraId="54B29B5F" w14:textId="619D8C36"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w:t>
            </w:r>
            <w:r w:rsidR="001D72B1">
              <w:rPr>
                <w:rFonts w:ascii="Arial" w:hAnsi="Arial" w:cs="Arial"/>
                <w:color w:val="000000"/>
                <w:sz w:val="18"/>
                <w:szCs w:val="18"/>
                <w:vertAlign w:val="superscript"/>
              </w:rPr>
              <w:t>1</w:t>
            </w:r>
            <w:r w:rsidRPr="00005176">
              <w:rPr>
                <w:rFonts w:ascii="Arial" w:hAnsi="Arial" w:cs="Arial"/>
                <w:color w:val="000000"/>
                <w:sz w:val="18"/>
                <w:szCs w:val="18"/>
              </w:rPr>
              <w:t> </w:t>
            </w:r>
          </w:p>
        </w:tc>
      </w:tr>
      <w:tr w:rsidR="00146E95" w:rsidRPr="00005176" w14:paraId="308A69DE"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61D70BF"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627B3B35" w14:textId="3F85A177"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T1-MCSD</w:t>
            </w:r>
          </w:p>
        </w:tc>
        <w:tc>
          <w:tcPr>
            <w:tcW w:w="1069" w:type="dxa"/>
            <w:tcBorders>
              <w:top w:val="nil"/>
              <w:left w:val="nil"/>
              <w:bottom w:val="single" w:sz="6" w:space="0" w:color="000000"/>
              <w:right w:val="single" w:sz="6" w:space="0" w:color="000000"/>
            </w:tcBorders>
            <w:vAlign w:val="center"/>
            <w:hideMark/>
          </w:tcPr>
          <w:p w14:paraId="2C9B48C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8.5 </w:t>
            </w:r>
          </w:p>
        </w:tc>
        <w:tc>
          <w:tcPr>
            <w:tcW w:w="1127" w:type="dxa"/>
            <w:tcBorders>
              <w:top w:val="nil"/>
              <w:left w:val="nil"/>
              <w:bottom w:val="single" w:sz="6" w:space="0" w:color="000000"/>
              <w:right w:val="single" w:sz="6" w:space="0" w:color="000000"/>
            </w:tcBorders>
            <w:vAlign w:val="center"/>
            <w:hideMark/>
          </w:tcPr>
          <w:p w14:paraId="5C43E30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8.6 </w:t>
            </w:r>
          </w:p>
        </w:tc>
        <w:tc>
          <w:tcPr>
            <w:tcW w:w="1156" w:type="dxa"/>
            <w:tcBorders>
              <w:top w:val="nil"/>
              <w:left w:val="nil"/>
              <w:bottom w:val="single" w:sz="6" w:space="0" w:color="000000"/>
              <w:right w:val="single" w:sz="6" w:space="0" w:color="000000"/>
            </w:tcBorders>
            <w:vAlign w:val="center"/>
            <w:hideMark/>
          </w:tcPr>
          <w:p w14:paraId="3369F44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8.6 </w:t>
            </w:r>
          </w:p>
        </w:tc>
        <w:tc>
          <w:tcPr>
            <w:tcW w:w="1156" w:type="dxa"/>
            <w:tcBorders>
              <w:top w:val="nil"/>
              <w:left w:val="nil"/>
              <w:bottom w:val="single" w:sz="6" w:space="0" w:color="000000"/>
              <w:right w:val="single" w:sz="6" w:space="0" w:color="000000"/>
            </w:tcBorders>
            <w:vAlign w:val="center"/>
            <w:hideMark/>
          </w:tcPr>
          <w:p w14:paraId="02CD85D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8.5 </w:t>
            </w:r>
          </w:p>
        </w:tc>
        <w:tc>
          <w:tcPr>
            <w:tcW w:w="1096" w:type="dxa"/>
            <w:tcBorders>
              <w:top w:val="nil"/>
              <w:left w:val="nil"/>
              <w:bottom w:val="single" w:sz="6" w:space="0" w:color="000000"/>
              <w:right w:val="single" w:sz="6" w:space="0" w:color="000000"/>
            </w:tcBorders>
            <w:vAlign w:val="center"/>
            <w:hideMark/>
          </w:tcPr>
          <w:p w14:paraId="2193489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8.6 </w:t>
            </w:r>
          </w:p>
        </w:tc>
      </w:tr>
      <w:tr w:rsidR="00146E95" w:rsidRPr="00005176" w14:paraId="41C46316"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90C3699"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74977A53" w14:textId="04903AE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T1-SNCH</w:t>
            </w:r>
          </w:p>
        </w:tc>
        <w:tc>
          <w:tcPr>
            <w:tcW w:w="1069" w:type="dxa"/>
            <w:tcBorders>
              <w:top w:val="nil"/>
              <w:left w:val="nil"/>
              <w:bottom w:val="single" w:sz="6" w:space="0" w:color="000000"/>
              <w:right w:val="single" w:sz="6" w:space="0" w:color="000000"/>
            </w:tcBorders>
            <w:vAlign w:val="center"/>
            <w:hideMark/>
          </w:tcPr>
          <w:p w14:paraId="723CADD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7.8 </w:t>
            </w:r>
          </w:p>
        </w:tc>
        <w:tc>
          <w:tcPr>
            <w:tcW w:w="1127" w:type="dxa"/>
            <w:tcBorders>
              <w:top w:val="nil"/>
              <w:left w:val="nil"/>
              <w:bottom w:val="single" w:sz="6" w:space="0" w:color="000000"/>
              <w:right w:val="single" w:sz="6" w:space="0" w:color="000000"/>
            </w:tcBorders>
            <w:vAlign w:val="center"/>
            <w:hideMark/>
          </w:tcPr>
          <w:p w14:paraId="1CE5523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7.8 </w:t>
            </w:r>
          </w:p>
        </w:tc>
        <w:tc>
          <w:tcPr>
            <w:tcW w:w="1156" w:type="dxa"/>
            <w:tcBorders>
              <w:top w:val="nil"/>
              <w:left w:val="nil"/>
              <w:bottom w:val="single" w:sz="6" w:space="0" w:color="000000"/>
              <w:right w:val="single" w:sz="6" w:space="0" w:color="000000"/>
            </w:tcBorders>
            <w:vAlign w:val="center"/>
            <w:hideMark/>
          </w:tcPr>
          <w:p w14:paraId="2490DF3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7.9 </w:t>
            </w:r>
          </w:p>
        </w:tc>
        <w:tc>
          <w:tcPr>
            <w:tcW w:w="1156" w:type="dxa"/>
            <w:tcBorders>
              <w:top w:val="nil"/>
              <w:left w:val="nil"/>
              <w:bottom w:val="single" w:sz="6" w:space="0" w:color="000000"/>
              <w:right w:val="single" w:sz="6" w:space="0" w:color="000000"/>
            </w:tcBorders>
            <w:vAlign w:val="center"/>
            <w:hideMark/>
          </w:tcPr>
          <w:p w14:paraId="64D0919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7.7 </w:t>
            </w:r>
          </w:p>
        </w:tc>
        <w:tc>
          <w:tcPr>
            <w:tcW w:w="1096" w:type="dxa"/>
            <w:tcBorders>
              <w:top w:val="nil"/>
              <w:left w:val="nil"/>
              <w:bottom w:val="single" w:sz="6" w:space="0" w:color="000000"/>
              <w:right w:val="single" w:sz="6" w:space="0" w:color="000000"/>
            </w:tcBorders>
            <w:vAlign w:val="center"/>
            <w:hideMark/>
          </w:tcPr>
          <w:p w14:paraId="306DCEF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7.9 </w:t>
            </w:r>
          </w:p>
        </w:tc>
      </w:tr>
      <w:tr w:rsidR="00146E95" w:rsidRPr="00005176" w14:paraId="673E7461"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261A2214"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539A1FFF" w14:textId="2C30A69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T1-EVLD</w:t>
            </w:r>
          </w:p>
        </w:tc>
        <w:tc>
          <w:tcPr>
            <w:tcW w:w="1069" w:type="dxa"/>
            <w:tcBorders>
              <w:top w:val="nil"/>
              <w:left w:val="nil"/>
              <w:bottom w:val="single" w:sz="6" w:space="0" w:color="000000"/>
              <w:right w:val="single" w:sz="6" w:space="0" w:color="000000"/>
            </w:tcBorders>
            <w:vAlign w:val="center"/>
            <w:hideMark/>
          </w:tcPr>
          <w:p w14:paraId="5ACA657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7.7 </w:t>
            </w:r>
          </w:p>
        </w:tc>
        <w:tc>
          <w:tcPr>
            <w:tcW w:w="1127" w:type="dxa"/>
            <w:tcBorders>
              <w:top w:val="nil"/>
              <w:left w:val="nil"/>
              <w:bottom w:val="single" w:sz="6" w:space="0" w:color="000000"/>
              <w:right w:val="single" w:sz="6" w:space="0" w:color="000000"/>
            </w:tcBorders>
            <w:vAlign w:val="center"/>
            <w:hideMark/>
          </w:tcPr>
          <w:p w14:paraId="21A321F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8.1 </w:t>
            </w:r>
          </w:p>
        </w:tc>
        <w:tc>
          <w:tcPr>
            <w:tcW w:w="1156" w:type="dxa"/>
            <w:tcBorders>
              <w:top w:val="nil"/>
              <w:left w:val="nil"/>
              <w:bottom w:val="single" w:sz="6" w:space="0" w:color="000000"/>
              <w:right w:val="single" w:sz="6" w:space="0" w:color="000000"/>
            </w:tcBorders>
            <w:vAlign w:val="center"/>
            <w:hideMark/>
          </w:tcPr>
          <w:p w14:paraId="0A5A6F6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8.1 </w:t>
            </w:r>
          </w:p>
        </w:tc>
        <w:tc>
          <w:tcPr>
            <w:tcW w:w="1156" w:type="dxa"/>
            <w:tcBorders>
              <w:top w:val="nil"/>
              <w:left w:val="nil"/>
              <w:bottom w:val="single" w:sz="6" w:space="0" w:color="000000"/>
              <w:right w:val="single" w:sz="6" w:space="0" w:color="000000"/>
            </w:tcBorders>
            <w:vAlign w:val="center"/>
            <w:hideMark/>
          </w:tcPr>
          <w:p w14:paraId="4A715DA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8.1 </w:t>
            </w:r>
          </w:p>
        </w:tc>
        <w:tc>
          <w:tcPr>
            <w:tcW w:w="1096" w:type="dxa"/>
            <w:tcBorders>
              <w:top w:val="nil"/>
              <w:left w:val="nil"/>
              <w:bottom w:val="single" w:sz="6" w:space="0" w:color="000000"/>
              <w:right w:val="single" w:sz="6" w:space="0" w:color="000000"/>
            </w:tcBorders>
            <w:vAlign w:val="center"/>
            <w:hideMark/>
          </w:tcPr>
          <w:p w14:paraId="7A2273D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8.1 </w:t>
            </w:r>
          </w:p>
        </w:tc>
      </w:tr>
      <w:tr w:rsidR="00146E95" w:rsidRPr="00005176" w14:paraId="42E302ED"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620389B3"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3CC67769" w14:textId="6174575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T1-EVLE</w:t>
            </w:r>
          </w:p>
        </w:tc>
        <w:tc>
          <w:tcPr>
            <w:tcW w:w="1069" w:type="dxa"/>
            <w:tcBorders>
              <w:top w:val="nil"/>
              <w:left w:val="nil"/>
              <w:bottom w:val="single" w:sz="6" w:space="0" w:color="000000"/>
              <w:right w:val="single" w:sz="6" w:space="0" w:color="000000"/>
            </w:tcBorders>
            <w:vAlign w:val="center"/>
            <w:hideMark/>
          </w:tcPr>
          <w:p w14:paraId="24DFD9C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8.1 </w:t>
            </w:r>
          </w:p>
        </w:tc>
        <w:tc>
          <w:tcPr>
            <w:tcW w:w="1127" w:type="dxa"/>
            <w:tcBorders>
              <w:top w:val="nil"/>
              <w:left w:val="nil"/>
              <w:bottom w:val="single" w:sz="6" w:space="0" w:color="000000"/>
              <w:right w:val="single" w:sz="6" w:space="0" w:color="000000"/>
            </w:tcBorders>
            <w:vAlign w:val="center"/>
            <w:hideMark/>
          </w:tcPr>
          <w:p w14:paraId="3AB1761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8.3 </w:t>
            </w:r>
          </w:p>
        </w:tc>
        <w:tc>
          <w:tcPr>
            <w:tcW w:w="1156" w:type="dxa"/>
            <w:tcBorders>
              <w:top w:val="nil"/>
              <w:left w:val="nil"/>
              <w:bottom w:val="single" w:sz="6" w:space="0" w:color="000000"/>
              <w:right w:val="single" w:sz="6" w:space="0" w:color="000000"/>
            </w:tcBorders>
            <w:vAlign w:val="center"/>
            <w:hideMark/>
          </w:tcPr>
          <w:p w14:paraId="450C13F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8.2 </w:t>
            </w:r>
          </w:p>
        </w:tc>
        <w:tc>
          <w:tcPr>
            <w:tcW w:w="1156" w:type="dxa"/>
            <w:tcBorders>
              <w:top w:val="nil"/>
              <w:left w:val="nil"/>
              <w:bottom w:val="single" w:sz="6" w:space="0" w:color="000000"/>
              <w:right w:val="single" w:sz="6" w:space="0" w:color="000000"/>
            </w:tcBorders>
            <w:vAlign w:val="center"/>
            <w:hideMark/>
          </w:tcPr>
          <w:p w14:paraId="7B65D83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8.1 </w:t>
            </w:r>
          </w:p>
        </w:tc>
        <w:tc>
          <w:tcPr>
            <w:tcW w:w="1096" w:type="dxa"/>
            <w:tcBorders>
              <w:top w:val="nil"/>
              <w:left w:val="nil"/>
              <w:bottom w:val="single" w:sz="6" w:space="0" w:color="000000"/>
              <w:right w:val="single" w:sz="6" w:space="0" w:color="000000"/>
            </w:tcBorders>
            <w:vAlign w:val="center"/>
            <w:hideMark/>
          </w:tcPr>
          <w:p w14:paraId="0D25BE9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r>
      <w:tr w:rsidR="00146E95" w:rsidRPr="00005176" w14:paraId="15ABB962"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19F41E3C"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453898FF" w14:textId="4748301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T1-ANZA</w:t>
            </w:r>
          </w:p>
        </w:tc>
        <w:tc>
          <w:tcPr>
            <w:tcW w:w="1069" w:type="dxa"/>
            <w:tcBorders>
              <w:top w:val="nil"/>
              <w:left w:val="nil"/>
              <w:bottom w:val="single" w:sz="6" w:space="0" w:color="000000"/>
              <w:right w:val="single" w:sz="6" w:space="0" w:color="000000"/>
            </w:tcBorders>
            <w:vAlign w:val="center"/>
            <w:hideMark/>
          </w:tcPr>
          <w:p w14:paraId="2752472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127" w:type="dxa"/>
            <w:tcBorders>
              <w:top w:val="nil"/>
              <w:left w:val="nil"/>
              <w:bottom w:val="single" w:sz="6" w:space="0" w:color="000000"/>
              <w:right w:val="single" w:sz="6" w:space="0" w:color="000000"/>
            </w:tcBorders>
            <w:vAlign w:val="center"/>
            <w:hideMark/>
          </w:tcPr>
          <w:p w14:paraId="1A7F845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8.1 </w:t>
            </w:r>
          </w:p>
        </w:tc>
        <w:tc>
          <w:tcPr>
            <w:tcW w:w="1156" w:type="dxa"/>
            <w:tcBorders>
              <w:top w:val="nil"/>
              <w:left w:val="nil"/>
              <w:bottom w:val="single" w:sz="6" w:space="0" w:color="000000"/>
              <w:right w:val="single" w:sz="6" w:space="0" w:color="000000"/>
            </w:tcBorders>
            <w:vAlign w:val="center"/>
            <w:hideMark/>
          </w:tcPr>
          <w:p w14:paraId="290414A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8.2 </w:t>
            </w:r>
          </w:p>
        </w:tc>
        <w:tc>
          <w:tcPr>
            <w:tcW w:w="1156" w:type="dxa"/>
            <w:tcBorders>
              <w:top w:val="nil"/>
              <w:left w:val="nil"/>
              <w:bottom w:val="single" w:sz="6" w:space="0" w:color="000000"/>
              <w:right w:val="single" w:sz="6" w:space="0" w:color="000000"/>
            </w:tcBorders>
            <w:vAlign w:val="center"/>
            <w:hideMark/>
          </w:tcPr>
          <w:p w14:paraId="1C98525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096" w:type="dxa"/>
            <w:tcBorders>
              <w:top w:val="nil"/>
              <w:left w:val="nil"/>
              <w:bottom w:val="single" w:sz="6" w:space="0" w:color="000000"/>
              <w:right w:val="single" w:sz="6" w:space="0" w:color="000000"/>
            </w:tcBorders>
            <w:vAlign w:val="center"/>
            <w:hideMark/>
          </w:tcPr>
          <w:p w14:paraId="1A9B6BA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8.1 </w:t>
            </w:r>
          </w:p>
        </w:tc>
      </w:tr>
      <w:tr w:rsidR="00146E95" w:rsidRPr="00005176" w14:paraId="2B73966C"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7F39CCB"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57D320CA" w14:textId="376A1A7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T1-SSCH</w:t>
            </w:r>
          </w:p>
        </w:tc>
        <w:tc>
          <w:tcPr>
            <w:tcW w:w="1069" w:type="dxa"/>
            <w:tcBorders>
              <w:top w:val="nil"/>
              <w:left w:val="nil"/>
              <w:bottom w:val="single" w:sz="6" w:space="0" w:color="000000"/>
              <w:right w:val="single" w:sz="6" w:space="0" w:color="000000"/>
            </w:tcBorders>
            <w:vAlign w:val="center"/>
            <w:hideMark/>
          </w:tcPr>
          <w:p w14:paraId="599DC7C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8.5 </w:t>
            </w:r>
          </w:p>
        </w:tc>
        <w:tc>
          <w:tcPr>
            <w:tcW w:w="1127" w:type="dxa"/>
            <w:tcBorders>
              <w:top w:val="nil"/>
              <w:left w:val="nil"/>
              <w:bottom w:val="single" w:sz="6" w:space="0" w:color="000000"/>
              <w:right w:val="single" w:sz="6" w:space="0" w:color="000000"/>
            </w:tcBorders>
            <w:vAlign w:val="center"/>
            <w:hideMark/>
          </w:tcPr>
          <w:p w14:paraId="150570A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8.6 </w:t>
            </w:r>
          </w:p>
        </w:tc>
        <w:tc>
          <w:tcPr>
            <w:tcW w:w="1156" w:type="dxa"/>
            <w:tcBorders>
              <w:top w:val="nil"/>
              <w:left w:val="nil"/>
              <w:bottom w:val="single" w:sz="6" w:space="0" w:color="000000"/>
              <w:right w:val="single" w:sz="6" w:space="0" w:color="000000"/>
            </w:tcBorders>
            <w:vAlign w:val="center"/>
            <w:hideMark/>
          </w:tcPr>
          <w:p w14:paraId="0CBEED2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8.5 </w:t>
            </w:r>
          </w:p>
        </w:tc>
        <w:tc>
          <w:tcPr>
            <w:tcW w:w="1156" w:type="dxa"/>
            <w:tcBorders>
              <w:top w:val="nil"/>
              <w:left w:val="nil"/>
              <w:bottom w:val="single" w:sz="6" w:space="0" w:color="000000"/>
              <w:right w:val="single" w:sz="6" w:space="0" w:color="000000"/>
            </w:tcBorders>
            <w:vAlign w:val="center"/>
            <w:hideMark/>
          </w:tcPr>
          <w:p w14:paraId="139D36D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8.4 </w:t>
            </w:r>
          </w:p>
        </w:tc>
        <w:tc>
          <w:tcPr>
            <w:tcW w:w="1096" w:type="dxa"/>
            <w:tcBorders>
              <w:top w:val="nil"/>
              <w:left w:val="nil"/>
              <w:bottom w:val="single" w:sz="6" w:space="0" w:color="000000"/>
              <w:right w:val="single" w:sz="6" w:space="0" w:color="000000"/>
            </w:tcBorders>
            <w:vAlign w:val="center"/>
            <w:hideMark/>
          </w:tcPr>
          <w:p w14:paraId="114D434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8.5 </w:t>
            </w:r>
          </w:p>
        </w:tc>
      </w:tr>
      <w:tr w:rsidR="00146E95" w:rsidRPr="00005176" w14:paraId="2C10014A"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0C5E7552"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1EC7743A" w14:textId="7C85B92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T1-DAY</w:t>
            </w:r>
          </w:p>
        </w:tc>
        <w:tc>
          <w:tcPr>
            <w:tcW w:w="1069" w:type="dxa"/>
            <w:tcBorders>
              <w:top w:val="nil"/>
              <w:left w:val="nil"/>
              <w:bottom w:val="single" w:sz="6" w:space="0" w:color="000000"/>
              <w:right w:val="single" w:sz="6" w:space="0" w:color="000000"/>
            </w:tcBorders>
            <w:vAlign w:val="center"/>
            <w:hideMark/>
          </w:tcPr>
          <w:p w14:paraId="64C299B4" w14:textId="5AA889E0"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Dry</w:t>
            </w:r>
          </w:p>
        </w:tc>
        <w:tc>
          <w:tcPr>
            <w:tcW w:w="1127" w:type="dxa"/>
            <w:tcBorders>
              <w:top w:val="nil"/>
              <w:left w:val="nil"/>
              <w:bottom w:val="single" w:sz="6" w:space="0" w:color="000000"/>
              <w:right w:val="single" w:sz="6" w:space="0" w:color="000000"/>
            </w:tcBorders>
            <w:vAlign w:val="center"/>
            <w:hideMark/>
          </w:tcPr>
          <w:p w14:paraId="188F76E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8.6 </w:t>
            </w:r>
          </w:p>
        </w:tc>
        <w:tc>
          <w:tcPr>
            <w:tcW w:w="1156" w:type="dxa"/>
            <w:tcBorders>
              <w:top w:val="nil"/>
              <w:left w:val="nil"/>
              <w:bottom w:val="single" w:sz="6" w:space="0" w:color="000000"/>
              <w:right w:val="single" w:sz="6" w:space="0" w:color="000000"/>
            </w:tcBorders>
            <w:vAlign w:val="center"/>
            <w:hideMark/>
          </w:tcPr>
          <w:p w14:paraId="52D1D7C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8.5 </w:t>
            </w:r>
          </w:p>
        </w:tc>
        <w:tc>
          <w:tcPr>
            <w:tcW w:w="1156" w:type="dxa"/>
            <w:tcBorders>
              <w:top w:val="nil"/>
              <w:left w:val="nil"/>
              <w:bottom w:val="single" w:sz="6" w:space="0" w:color="000000"/>
              <w:right w:val="single" w:sz="6" w:space="0" w:color="000000"/>
            </w:tcBorders>
            <w:vAlign w:val="center"/>
            <w:hideMark/>
          </w:tcPr>
          <w:p w14:paraId="574F04C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8.7 </w:t>
            </w:r>
          </w:p>
        </w:tc>
        <w:tc>
          <w:tcPr>
            <w:tcW w:w="1096" w:type="dxa"/>
            <w:tcBorders>
              <w:top w:val="nil"/>
              <w:left w:val="nil"/>
              <w:bottom w:val="single" w:sz="6" w:space="0" w:color="000000"/>
              <w:right w:val="single" w:sz="6" w:space="0" w:color="000000"/>
            </w:tcBorders>
            <w:vAlign w:val="center"/>
            <w:hideMark/>
          </w:tcPr>
          <w:p w14:paraId="0D76C48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8.6 </w:t>
            </w:r>
          </w:p>
        </w:tc>
      </w:tr>
      <w:tr w:rsidR="00146E95" w:rsidRPr="00005176" w14:paraId="1435A340"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D0E4447" w14:textId="77777777" w:rsidR="00146E95" w:rsidRPr="00005176" w:rsidRDefault="00146E95" w:rsidP="00005176">
            <w:pPr>
              <w:spacing w:line="240" w:lineRule="auto"/>
              <w:rPr>
                <w:rFonts w:ascii="Arial" w:hAnsi="Arial" w:cs="Arial"/>
                <w:sz w:val="18"/>
                <w:szCs w:val="18"/>
              </w:rPr>
            </w:pPr>
          </w:p>
        </w:tc>
        <w:tc>
          <w:tcPr>
            <w:tcW w:w="1429" w:type="dxa"/>
            <w:tcBorders>
              <w:top w:val="nil"/>
              <w:left w:val="single" w:sz="6" w:space="0" w:color="000000"/>
              <w:bottom w:val="single" w:sz="6" w:space="0" w:color="000000"/>
              <w:right w:val="single" w:sz="6" w:space="0" w:color="000000"/>
            </w:tcBorders>
            <w:vAlign w:val="center"/>
            <w:hideMark/>
          </w:tcPr>
          <w:p w14:paraId="275E542D" w14:textId="311C949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Chino RP1</w:t>
            </w:r>
          </w:p>
        </w:tc>
        <w:tc>
          <w:tcPr>
            <w:tcW w:w="1069" w:type="dxa"/>
            <w:tcBorders>
              <w:top w:val="nil"/>
              <w:left w:val="nil"/>
              <w:bottom w:val="single" w:sz="6" w:space="0" w:color="000000"/>
              <w:right w:val="single" w:sz="6" w:space="0" w:color="000000"/>
            </w:tcBorders>
            <w:vAlign w:val="center"/>
            <w:hideMark/>
          </w:tcPr>
          <w:p w14:paraId="68D009E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6.8 </w:t>
            </w:r>
          </w:p>
        </w:tc>
        <w:tc>
          <w:tcPr>
            <w:tcW w:w="1127" w:type="dxa"/>
            <w:tcBorders>
              <w:top w:val="nil"/>
              <w:left w:val="nil"/>
              <w:bottom w:val="single" w:sz="6" w:space="0" w:color="000000"/>
              <w:right w:val="single" w:sz="6" w:space="0" w:color="000000"/>
            </w:tcBorders>
            <w:vAlign w:val="center"/>
            <w:hideMark/>
          </w:tcPr>
          <w:p w14:paraId="1018CEA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7.4 </w:t>
            </w:r>
          </w:p>
        </w:tc>
        <w:tc>
          <w:tcPr>
            <w:tcW w:w="1156" w:type="dxa"/>
            <w:tcBorders>
              <w:top w:val="nil"/>
              <w:left w:val="nil"/>
              <w:bottom w:val="single" w:sz="6" w:space="0" w:color="000000"/>
              <w:right w:val="single" w:sz="6" w:space="0" w:color="000000"/>
            </w:tcBorders>
            <w:vAlign w:val="center"/>
            <w:hideMark/>
          </w:tcPr>
          <w:p w14:paraId="22BD313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7.6 </w:t>
            </w:r>
          </w:p>
        </w:tc>
        <w:tc>
          <w:tcPr>
            <w:tcW w:w="1156" w:type="dxa"/>
            <w:tcBorders>
              <w:top w:val="nil"/>
              <w:left w:val="nil"/>
              <w:bottom w:val="single" w:sz="6" w:space="0" w:color="000000"/>
              <w:right w:val="single" w:sz="6" w:space="0" w:color="000000"/>
            </w:tcBorders>
            <w:vAlign w:val="center"/>
            <w:hideMark/>
          </w:tcPr>
          <w:p w14:paraId="4F16D71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8.5 </w:t>
            </w:r>
          </w:p>
        </w:tc>
        <w:tc>
          <w:tcPr>
            <w:tcW w:w="1096" w:type="dxa"/>
            <w:tcBorders>
              <w:top w:val="nil"/>
              <w:left w:val="nil"/>
              <w:bottom w:val="single" w:sz="6" w:space="0" w:color="000000"/>
              <w:right w:val="single" w:sz="6" w:space="0" w:color="000000"/>
            </w:tcBorders>
            <w:vAlign w:val="center"/>
            <w:hideMark/>
          </w:tcPr>
          <w:p w14:paraId="3A455BD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6.4 </w:t>
            </w:r>
          </w:p>
        </w:tc>
      </w:tr>
      <w:tr w:rsidR="00146E95" w:rsidRPr="00005176" w14:paraId="1B87F791" w14:textId="77777777" w:rsidTr="00146E95">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68C47C1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2</w:t>
            </w:r>
            <w:r w:rsidRPr="00005176">
              <w:rPr>
                <w:rFonts w:ascii="Arial" w:hAnsi="Arial" w:cs="Arial"/>
                <w:color w:val="000000"/>
                <w:sz w:val="18"/>
                <w:szCs w:val="18"/>
              </w:rPr>
              <w:t> </w:t>
            </w:r>
          </w:p>
        </w:tc>
        <w:tc>
          <w:tcPr>
            <w:tcW w:w="1429" w:type="dxa"/>
            <w:tcBorders>
              <w:top w:val="nil"/>
              <w:left w:val="nil"/>
              <w:bottom w:val="single" w:sz="6" w:space="0" w:color="000000"/>
              <w:right w:val="single" w:sz="6" w:space="0" w:color="000000"/>
            </w:tcBorders>
            <w:vAlign w:val="center"/>
            <w:hideMark/>
          </w:tcPr>
          <w:p w14:paraId="54D9F7F1" w14:textId="307D17B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T2-CHRIS</w:t>
            </w:r>
          </w:p>
        </w:tc>
        <w:tc>
          <w:tcPr>
            <w:tcW w:w="1069" w:type="dxa"/>
            <w:tcBorders>
              <w:top w:val="nil"/>
              <w:left w:val="nil"/>
              <w:bottom w:val="single" w:sz="6" w:space="0" w:color="000000"/>
              <w:right w:val="single" w:sz="6" w:space="0" w:color="000000"/>
            </w:tcBorders>
            <w:vAlign w:val="center"/>
            <w:hideMark/>
          </w:tcPr>
          <w:p w14:paraId="4909B41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7.0 </w:t>
            </w:r>
          </w:p>
        </w:tc>
        <w:tc>
          <w:tcPr>
            <w:tcW w:w="1127" w:type="dxa"/>
            <w:tcBorders>
              <w:top w:val="nil"/>
              <w:left w:val="nil"/>
              <w:bottom w:val="single" w:sz="6" w:space="0" w:color="000000"/>
              <w:right w:val="single" w:sz="6" w:space="0" w:color="000000"/>
            </w:tcBorders>
            <w:vAlign w:val="center"/>
            <w:hideMark/>
          </w:tcPr>
          <w:p w14:paraId="144F950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7.6 </w:t>
            </w:r>
          </w:p>
        </w:tc>
        <w:tc>
          <w:tcPr>
            <w:tcW w:w="1156" w:type="dxa"/>
            <w:tcBorders>
              <w:top w:val="nil"/>
              <w:left w:val="nil"/>
              <w:bottom w:val="single" w:sz="6" w:space="0" w:color="000000"/>
              <w:right w:val="single" w:sz="6" w:space="0" w:color="000000"/>
            </w:tcBorders>
            <w:vAlign w:val="center"/>
            <w:hideMark/>
          </w:tcPr>
          <w:p w14:paraId="4C14F4E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7.8 </w:t>
            </w:r>
          </w:p>
        </w:tc>
        <w:tc>
          <w:tcPr>
            <w:tcW w:w="1156" w:type="dxa"/>
            <w:tcBorders>
              <w:top w:val="nil"/>
              <w:left w:val="nil"/>
              <w:bottom w:val="single" w:sz="6" w:space="0" w:color="000000"/>
              <w:right w:val="single" w:sz="6" w:space="0" w:color="000000"/>
            </w:tcBorders>
            <w:vAlign w:val="center"/>
            <w:hideMark/>
          </w:tcPr>
          <w:p w14:paraId="5B030C3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8.3 </w:t>
            </w:r>
          </w:p>
        </w:tc>
        <w:tc>
          <w:tcPr>
            <w:tcW w:w="1096" w:type="dxa"/>
            <w:tcBorders>
              <w:top w:val="nil"/>
              <w:left w:val="nil"/>
              <w:bottom w:val="single" w:sz="6" w:space="0" w:color="000000"/>
              <w:right w:val="single" w:sz="6" w:space="0" w:color="000000"/>
            </w:tcBorders>
            <w:vAlign w:val="center"/>
            <w:hideMark/>
          </w:tcPr>
          <w:p w14:paraId="1EF887D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6.2 </w:t>
            </w:r>
          </w:p>
        </w:tc>
      </w:tr>
      <w:tr w:rsidR="00146E95" w:rsidRPr="00005176" w14:paraId="7525E69D"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A3134D7" w14:textId="77777777" w:rsidR="00146E95" w:rsidRPr="00005176" w:rsidRDefault="00146E95" w:rsidP="00005176">
            <w:pPr>
              <w:spacing w:line="240" w:lineRule="auto"/>
              <w:rPr>
                <w:rFonts w:ascii="Arial" w:hAnsi="Arial" w:cs="Arial"/>
                <w:sz w:val="18"/>
                <w:szCs w:val="18"/>
              </w:rPr>
            </w:pPr>
          </w:p>
        </w:tc>
        <w:tc>
          <w:tcPr>
            <w:tcW w:w="1429" w:type="dxa"/>
            <w:tcBorders>
              <w:top w:val="nil"/>
              <w:left w:val="nil"/>
              <w:bottom w:val="single" w:sz="6" w:space="0" w:color="000000"/>
              <w:right w:val="single" w:sz="6" w:space="0" w:color="000000"/>
            </w:tcBorders>
            <w:vAlign w:val="center"/>
            <w:hideMark/>
          </w:tcPr>
          <w:p w14:paraId="5CC4FAAA" w14:textId="4A04479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T2-CLCH</w:t>
            </w:r>
          </w:p>
        </w:tc>
        <w:tc>
          <w:tcPr>
            <w:tcW w:w="1069" w:type="dxa"/>
            <w:tcBorders>
              <w:top w:val="nil"/>
              <w:left w:val="nil"/>
              <w:bottom w:val="single" w:sz="6" w:space="0" w:color="000000"/>
              <w:right w:val="single" w:sz="6" w:space="0" w:color="000000"/>
            </w:tcBorders>
            <w:vAlign w:val="center"/>
            <w:hideMark/>
          </w:tcPr>
          <w:p w14:paraId="0BD12E7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6.9 </w:t>
            </w:r>
          </w:p>
        </w:tc>
        <w:tc>
          <w:tcPr>
            <w:tcW w:w="1127" w:type="dxa"/>
            <w:tcBorders>
              <w:top w:val="nil"/>
              <w:left w:val="nil"/>
              <w:bottom w:val="single" w:sz="6" w:space="0" w:color="000000"/>
              <w:right w:val="single" w:sz="6" w:space="0" w:color="000000"/>
            </w:tcBorders>
            <w:vAlign w:val="center"/>
            <w:hideMark/>
          </w:tcPr>
          <w:p w14:paraId="72EF60F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7.7 </w:t>
            </w:r>
          </w:p>
        </w:tc>
        <w:tc>
          <w:tcPr>
            <w:tcW w:w="1156" w:type="dxa"/>
            <w:tcBorders>
              <w:top w:val="nil"/>
              <w:left w:val="nil"/>
              <w:bottom w:val="single" w:sz="6" w:space="0" w:color="000000"/>
              <w:right w:val="single" w:sz="6" w:space="0" w:color="000000"/>
            </w:tcBorders>
            <w:vAlign w:val="center"/>
            <w:hideMark/>
          </w:tcPr>
          <w:p w14:paraId="6468D61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6.6 </w:t>
            </w:r>
          </w:p>
        </w:tc>
        <w:tc>
          <w:tcPr>
            <w:tcW w:w="1156" w:type="dxa"/>
            <w:tcBorders>
              <w:top w:val="nil"/>
              <w:left w:val="nil"/>
              <w:bottom w:val="single" w:sz="6" w:space="0" w:color="000000"/>
              <w:right w:val="single" w:sz="6" w:space="0" w:color="000000"/>
            </w:tcBorders>
            <w:vAlign w:val="center"/>
            <w:hideMark/>
          </w:tcPr>
          <w:p w14:paraId="24EA779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8.0 </w:t>
            </w:r>
          </w:p>
        </w:tc>
        <w:tc>
          <w:tcPr>
            <w:tcW w:w="1096" w:type="dxa"/>
            <w:tcBorders>
              <w:top w:val="nil"/>
              <w:left w:val="nil"/>
              <w:bottom w:val="single" w:sz="6" w:space="0" w:color="000000"/>
              <w:right w:val="single" w:sz="6" w:space="0" w:color="000000"/>
            </w:tcBorders>
            <w:vAlign w:val="center"/>
            <w:hideMark/>
          </w:tcPr>
          <w:p w14:paraId="51FAB50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6.3 </w:t>
            </w:r>
          </w:p>
        </w:tc>
      </w:tr>
      <w:tr w:rsidR="00146E95" w:rsidRPr="00005176" w14:paraId="22AE42F6" w14:textId="77777777" w:rsidTr="00146E95">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A0D0640" w14:textId="77777777" w:rsidR="00146E95" w:rsidRPr="00005176" w:rsidRDefault="00146E95" w:rsidP="00005176">
            <w:pPr>
              <w:spacing w:line="240" w:lineRule="auto"/>
              <w:rPr>
                <w:rFonts w:ascii="Arial" w:hAnsi="Arial" w:cs="Arial"/>
                <w:sz w:val="18"/>
                <w:szCs w:val="18"/>
              </w:rPr>
            </w:pPr>
          </w:p>
        </w:tc>
        <w:tc>
          <w:tcPr>
            <w:tcW w:w="1429" w:type="dxa"/>
            <w:tcBorders>
              <w:top w:val="nil"/>
              <w:left w:val="nil"/>
              <w:bottom w:val="single" w:sz="6" w:space="0" w:color="000000"/>
              <w:right w:val="single" w:sz="6" w:space="0" w:color="000000"/>
            </w:tcBorders>
            <w:vAlign w:val="center"/>
            <w:hideMark/>
          </w:tcPr>
          <w:p w14:paraId="70B5B0C5" w14:textId="213B197D"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T2-HWY60</w:t>
            </w:r>
          </w:p>
        </w:tc>
        <w:tc>
          <w:tcPr>
            <w:tcW w:w="1069" w:type="dxa"/>
            <w:tcBorders>
              <w:top w:val="nil"/>
              <w:left w:val="nil"/>
              <w:bottom w:val="single" w:sz="6" w:space="0" w:color="000000"/>
              <w:right w:val="single" w:sz="6" w:space="0" w:color="000000"/>
            </w:tcBorders>
            <w:vAlign w:val="center"/>
            <w:hideMark/>
          </w:tcPr>
          <w:p w14:paraId="054B688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7.9 </w:t>
            </w:r>
          </w:p>
        </w:tc>
        <w:tc>
          <w:tcPr>
            <w:tcW w:w="1127" w:type="dxa"/>
            <w:tcBorders>
              <w:top w:val="nil"/>
              <w:left w:val="nil"/>
              <w:bottom w:val="single" w:sz="6" w:space="0" w:color="000000"/>
              <w:right w:val="single" w:sz="6" w:space="0" w:color="000000"/>
            </w:tcBorders>
            <w:vAlign w:val="center"/>
            <w:hideMark/>
          </w:tcPr>
          <w:p w14:paraId="38F50F4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7.0 </w:t>
            </w:r>
          </w:p>
        </w:tc>
        <w:tc>
          <w:tcPr>
            <w:tcW w:w="1156" w:type="dxa"/>
            <w:tcBorders>
              <w:top w:val="nil"/>
              <w:left w:val="nil"/>
              <w:bottom w:val="single" w:sz="6" w:space="0" w:color="000000"/>
              <w:right w:val="single" w:sz="6" w:space="0" w:color="000000"/>
            </w:tcBorders>
            <w:vAlign w:val="center"/>
            <w:hideMark/>
          </w:tcPr>
          <w:p w14:paraId="2C57FEA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7.7 </w:t>
            </w:r>
          </w:p>
        </w:tc>
        <w:tc>
          <w:tcPr>
            <w:tcW w:w="1156" w:type="dxa"/>
            <w:tcBorders>
              <w:top w:val="nil"/>
              <w:left w:val="nil"/>
              <w:bottom w:val="single" w:sz="6" w:space="0" w:color="000000"/>
              <w:right w:val="single" w:sz="6" w:space="0" w:color="000000"/>
            </w:tcBorders>
            <w:vAlign w:val="center"/>
            <w:hideMark/>
          </w:tcPr>
          <w:p w14:paraId="46D0D05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9.3 </w:t>
            </w:r>
          </w:p>
        </w:tc>
        <w:tc>
          <w:tcPr>
            <w:tcW w:w="1096" w:type="dxa"/>
            <w:tcBorders>
              <w:top w:val="nil"/>
              <w:left w:val="nil"/>
              <w:bottom w:val="single" w:sz="6" w:space="0" w:color="000000"/>
              <w:right w:val="single" w:sz="6" w:space="0" w:color="000000"/>
            </w:tcBorders>
            <w:vAlign w:val="center"/>
            <w:hideMark/>
          </w:tcPr>
          <w:p w14:paraId="53D56F9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7.6 </w:t>
            </w:r>
          </w:p>
        </w:tc>
      </w:tr>
    </w:tbl>
    <w:p w14:paraId="783F84F2" w14:textId="302CB51E" w:rsidR="00005176" w:rsidRPr="00005176" w:rsidRDefault="001D72B1" w:rsidP="00005176">
      <w:pPr>
        <w:spacing w:line="240" w:lineRule="auto"/>
        <w:textAlignment w:val="baseline"/>
        <w:rPr>
          <w:rFonts w:ascii="Arial" w:hAnsi="Arial" w:cs="Arial"/>
          <w:sz w:val="16"/>
          <w:szCs w:val="16"/>
        </w:rPr>
      </w:pPr>
      <w:r>
        <w:rPr>
          <w:rFonts w:ascii="Arial" w:hAnsi="Arial" w:cs="Arial"/>
          <w:sz w:val="16"/>
          <w:szCs w:val="16"/>
          <w:vertAlign w:val="superscript"/>
        </w:rPr>
        <w:t>1</w:t>
      </w:r>
      <w:r w:rsidR="00005176" w:rsidRPr="00005176">
        <w:rPr>
          <w:rFonts w:ascii="Arial" w:hAnsi="Arial" w:cs="Arial"/>
          <w:sz w:val="16"/>
          <w:szCs w:val="16"/>
          <w:vertAlign w:val="superscript"/>
        </w:rPr>
        <w:t> </w:t>
      </w:r>
      <w:r w:rsidR="00005176" w:rsidRPr="00005176">
        <w:rPr>
          <w:rFonts w:ascii="Arial" w:hAnsi="Arial" w:cs="Arial"/>
          <w:sz w:val="16"/>
          <w:szCs w:val="16"/>
        </w:rPr>
        <w:t>Site T1-BXSP was resampled on 9/4. The 9/4 pH result (8.5) was used; the 9/2 pH result (8.3) was excluded due to atypically high dry-weather flow. </w:t>
      </w:r>
    </w:p>
    <w:p w14:paraId="37DC3951" w14:textId="77777777" w:rsidR="00005176" w:rsidRPr="00005176" w:rsidRDefault="00005176" w:rsidP="00005176">
      <w:pPr>
        <w:spacing w:line="240" w:lineRule="auto"/>
        <w:textAlignment w:val="baseline"/>
        <w:rPr>
          <w:rFonts w:ascii="Arial" w:hAnsi="Arial" w:cs="Arial"/>
          <w:sz w:val="16"/>
          <w:szCs w:val="16"/>
        </w:rPr>
      </w:pPr>
      <w:r w:rsidRPr="00005176">
        <w:rPr>
          <w:rFonts w:ascii="Arial" w:hAnsi="Arial" w:cs="Arial"/>
          <w:sz w:val="16"/>
          <w:szCs w:val="16"/>
        </w:rPr>
        <w:t> </w:t>
      </w:r>
    </w:p>
    <w:p w14:paraId="168FA694" w14:textId="77777777" w:rsidR="00005176" w:rsidRPr="00005176" w:rsidRDefault="00005176" w:rsidP="00005176">
      <w:pPr>
        <w:spacing w:line="240" w:lineRule="auto"/>
        <w:textAlignment w:val="baseline"/>
        <w:rPr>
          <w:rFonts w:ascii="Segoe UI" w:hAnsi="Segoe UI" w:cs="Segoe UI"/>
          <w:sz w:val="18"/>
          <w:szCs w:val="18"/>
        </w:rPr>
      </w:pPr>
      <w:r w:rsidRPr="00005176">
        <w:rPr>
          <w:szCs w:val="24"/>
        </w:rPr>
        <w:t> </w:t>
      </w:r>
    </w:p>
    <w:p w14:paraId="1FF6408D" w14:textId="77777777" w:rsidR="00005176" w:rsidRPr="00005176" w:rsidRDefault="00005176" w:rsidP="00005176">
      <w:pPr>
        <w:spacing w:line="240" w:lineRule="auto"/>
        <w:textAlignment w:val="baseline"/>
        <w:rPr>
          <w:rFonts w:ascii="Segoe UI" w:hAnsi="Segoe UI" w:cs="Segoe UI"/>
          <w:sz w:val="18"/>
          <w:szCs w:val="18"/>
        </w:rPr>
      </w:pPr>
      <w:r w:rsidRPr="00005176">
        <w:rPr>
          <w:szCs w:val="24"/>
        </w:rPr>
        <w:t> </w:t>
      </w:r>
    </w:p>
    <w:p w14:paraId="45173152" w14:textId="6ADEA74C" w:rsidR="00146E95" w:rsidRDefault="00005176" w:rsidP="00005176">
      <w:pPr>
        <w:spacing w:line="240" w:lineRule="auto"/>
        <w:textAlignment w:val="baseline"/>
        <w:rPr>
          <w:szCs w:val="24"/>
        </w:rPr>
      </w:pPr>
      <w:r w:rsidRPr="00005176">
        <w:rPr>
          <w:szCs w:val="24"/>
        </w:rPr>
        <w:t> </w:t>
      </w:r>
    </w:p>
    <w:p w14:paraId="7AC4FA5A" w14:textId="77777777" w:rsidR="00146E95" w:rsidRDefault="00146E95">
      <w:pPr>
        <w:spacing w:line="240" w:lineRule="auto"/>
        <w:rPr>
          <w:szCs w:val="24"/>
        </w:rPr>
      </w:pPr>
      <w:r>
        <w:rPr>
          <w:szCs w:val="24"/>
        </w:rPr>
        <w:br w:type="page"/>
      </w:r>
    </w:p>
    <w:p w14:paraId="1CDAF6A7" w14:textId="2994A5F1" w:rsidR="00005176" w:rsidRPr="00005176" w:rsidRDefault="00005176" w:rsidP="00005176">
      <w:pPr>
        <w:spacing w:line="240" w:lineRule="auto"/>
        <w:textAlignment w:val="baseline"/>
        <w:rPr>
          <w:rFonts w:ascii="Arial" w:hAnsi="Arial" w:cs="Arial"/>
          <w:b/>
          <w:bCs/>
          <w:sz w:val="20"/>
        </w:rPr>
      </w:pPr>
      <w:r w:rsidRPr="00005176">
        <w:rPr>
          <w:rFonts w:ascii="Arial" w:hAnsi="Arial" w:cs="Arial"/>
          <w:b/>
          <w:bCs/>
          <w:sz w:val="20"/>
        </w:rPr>
        <w:lastRenderedPageBreak/>
        <w:t xml:space="preserve">Table </w:t>
      </w:r>
      <w:r w:rsidR="00146E95" w:rsidRPr="00146E95">
        <w:rPr>
          <w:rFonts w:ascii="Arial" w:hAnsi="Arial" w:cs="Arial"/>
          <w:b/>
          <w:bCs/>
          <w:sz w:val="20"/>
        </w:rPr>
        <w:t>F</w:t>
      </w:r>
      <w:r w:rsidRPr="00005176">
        <w:rPr>
          <w:rFonts w:ascii="Arial" w:hAnsi="Arial" w:cs="Arial"/>
          <w:b/>
          <w:bCs/>
          <w:sz w:val="20"/>
        </w:rPr>
        <w:t>-6. Specific Conductance</w:t>
      </w:r>
      <w:r w:rsidR="0067592F">
        <w:rPr>
          <w:rFonts w:ascii="Arial" w:hAnsi="Arial" w:cs="Arial"/>
          <w:b/>
          <w:bCs/>
          <w:sz w:val="20"/>
        </w:rPr>
        <w:t xml:space="preserve"> Results</w:t>
      </w:r>
      <w:r w:rsidRPr="00005176">
        <w:rPr>
          <w:rFonts w:ascii="Arial" w:hAnsi="Arial" w:cs="Arial"/>
          <w:b/>
          <w:bCs/>
          <w:sz w:val="20"/>
        </w:rPr>
        <w:t xml:space="preserve"> at Synoptic Study Sites</w:t>
      </w:r>
    </w:p>
    <w:tbl>
      <w:tblPr>
        <w:tblW w:w="878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12"/>
        <w:gridCol w:w="1571"/>
        <w:gridCol w:w="1120"/>
        <w:gridCol w:w="1121"/>
        <w:gridCol w:w="1121"/>
        <w:gridCol w:w="1121"/>
        <w:gridCol w:w="1121"/>
      </w:tblGrid>
      <w:tr w:rsidR="00146E95" w:rsidRPr="00005176" w14:paraId="2A1C25B7" w14:textId="77777777" w:rsidTr="006E3380">
        <w:trPr>
          <w:trHeight w:val="315"/>
        </w:trPr>
        <w:tc>
          <w:tcPr>
            <w:tcW w:w="1612"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735288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Site Type</w:t>
            </w:r>
            <w:r w:rsidRPr="00005176">
              <w:rPr>
                <w:rFonts w:ascii="Arial" w:hAnsi="Arial" w:cs="Arial"/>
                <w:color w:val="000000"/>
                <w:sz w:val="18"/>
                <w:szCs w:val="18"/>
              </w:rPr>
              <w:t> </w:t>
            </w:r>
          </w:p>
        </w:tc>
        <w:tc>
          <w:tcPr>
            <w:tcW w:w="157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D6198C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Location</w:t>
            </w:r>
            <w:r w:rsidRPr="00005176">
              <w:rPr>
                <w:rFonts w:ascii="Arial" w:hAnsi="Arial" w:cs="Arial"/>
                <w:color w:val="000000"/>
                <w:sz w:val="18"/>
                <w:szCs w:val="18"/>
              </w:rPr>
              <w:t> </w:t>
            </w:r>
          </w:p>
        </w:tc>
        <w:tc>
          <w:tcPr>
            <w:tcW w:w="5604" w:type="dxa"/>
            <w:gridSpan w:val="5"/>
            <w:tcBorders>
              <w:top w:val="single" w:sz="6" w:space="0" w:color="000000"/>
              <w:left w:val="nil"/>
              <w:bottom w:val="single" w:sz="6" w:space="0" w:color="000000"/>
              <w:right w:val="single" w:sz="6" w:space="0" w:color="000000"/>
            </w:tcBorders>
            <w:shd w:val="clear" w:color="auto" w:fill="D9D9D9"/>
            <w:vAlign w:val="center"/>
            <w:hideMark/>
          </w:tcPr>
          <w:p w14:paraId="542F68FB" w14:textId="44EA5F2B" w:rsidR="00146E95" w:rsidRPr="00005176" w:rsidRDefault="00146E95" w:rsidP="00005176">
            <w:pPr>
              <w:spacing w:line="240" w:lineRule="auto"/>
              <w:jc w:val="center"/>
              <w:textAlignment w:val="baseline"/>
              <w:rPr>
                <w:rFonts w:ascii="Arial" w:hAnsi="Arial" w:cs="Arial"/>
                <w:sz w:val="18"/>
                <w:szCs w:val="18"/>
              </w:rPr>
            </w:pPr>
            <w:r w:rsidRPr="00146E95">
              <w:rPr>
                <w:rFonts w:ascii="Arial" w:hAnsi="Arial" w:cs="Arial"/>
                <w:b/>
                <w:bCs/>
                <w:color w:val="000000"/>
                <w:sz w:val="18"/>
                <w:szCs w:val="18"/>
              </w:rPr>
              <w:t>Specific Conductance (µS/cm)</w:t>
            </w:r>
          </w:p>
        </w:tc>
      </w:tr>
      <w:tr w:rsidR="00146E95" w:rsidRPr="00005176" w14:paraId="0D19A1EF" w14:textId="77777777" w:rsidTr="006E3380">
        <w:trPr>
          <w:trHeight w:val="300"/>
        </w:trPr>
        <w:tc>
          <w:tcPr>
            <w:tcW w:w="1612" w:type="dxa"/>
            <w:vMerge/>
            <w:tcBorders>
              <w:top w:val="single" w:sz="6" w:space="0" w:color="000000"/>
              <w:left w:val="single" w:sz="6" w:space="0" w:color="000000"/>
              <w:bottom w:val="single" w:sz="6" w:space="0" w:color="000000"/>
              <w:right w:val="single" w:sz="6" w:space="0" w:color="000000"/>
            </w:tcBorders>
            <w:vAlign w:val="center"/>
            <w:hideMark/>
          </w:tcPr>
          <w:p w14:paraId="14DFB7C6" w14:textId="77777777" w:rsidR="00146E95" w:rsidRPr="00005176" w:rsidRDefault="00146E95" w:rsidP="00005176">
            <w:pPr>
              <w:spacing w:line="240" w:lineRule="auto"/>
              <w:rPr>
                <w:rFonts w:ascii="Arial" w:hAnsi="Arial" w:cs="Arial"/>
                <w:sz w:val="18"/>
                <w:szCs w:val="18"/>
              </w:rPr>
            </w:pPr>
          </w:p>
        </w:tc>
        <w:tc>
          <w:tcPr>
            <w:tcW w:w="1571" w:type="dxa"/>
            <w:vMerge/>
            <w:tcBorders>
              <w:top w:val="single" w:sz="6" w:space="0" w:color="000000"/>
              <w:left w:val="single" w:sz="6" w:space="0" w:color="000000"/>
              <w:bottom w:val="single" w:sz="6" w:space="0" w:color="000000"/>
              <w:right w:val="single" w:sz="6" w:space="0" w:color="000000"/>
            </w:tcBorders>
            <w:vAlign w:val="center"/>
            <w:hideMark/>
          </w:tcPr>
          <w:p w14:paraId="6599D5AF" w14:textId="77777777" w:rsidR="00146E95" w:rsidRPr="00005176" w:rsidRDefault="00146E95" w:rsidP="00005176">
            <w:pPr>
              <w:spacing w:line="240" w:lineRule="auto"/>
              <w:rPr>
                <w:rFonts w:ascii="Arial" w:hAnsi="Arial" w:cs="Arial"/>
                <w:sz w:val="18"/>
                <w:szCs w:val="18"/>
              </w:rPr>
            </w:pPr>
          </w:p>
        </w:tc>
        <w:tc>
          <w:tcPr>
            <w:tcW w:w="1120"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4E63FAE8" w14:textId="77777777" w:rsidR="00146E95" w:rsidRP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1</w:t>
            </w:r>
          </w:p>
          <w:p w14:paraId="59A78199" w14:textId="5C0F34A8"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8/4 - 8/7</w:t>
            </w:r>
            <w:r w:rsidRPr="00005176">
              <w:rPr>
                <w:rFonts w:ascii="Arial" w:hAnsi="Arial" w:cs="Arial"/>
                <w:color w:val="000000"/>
                <w:sz w:val="18"/>
                <w:szCs w:val="18"/>
              </w:rPr>
              <w:t> </w:t>
            </w:r>
          </w:p>
        </w:tc>
        <w:tc>
          <w:tcPr>
            <w:tcW w:w="1121"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06AF6133" w14:textId="77777777" w:rsidR="00146E95" w:rsidRP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2</w:t>
            </w:r>
          </w:p>
          <w:p w14:paraId="0A23C16C" w14:textId="113DB0AC"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8/11 - 8/14</w:t>
            </w:r>
            <w:r w:rsidRPr="00005176">
              <w:rPr>
                <w:rFonts w:ascii="Arial" w:hAnsi="Arial" w:cs="Arial"/>
                <w:color w:val="000000"/>
                <w:sz w:val="18"/>
                <w:szCs w:val="18"/>
              </w:rPr>
              <w:t> </w:t>
            </w:r>
          </w:p>
        </w:tc>
        <w:tc>
          <w:tcPr>
            <w:tcW w:w="1121"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6B695C5C" w14:textId="77777777" w:rsidR="00146E95" w:rsidRP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3</w:t>
            </w:r>
          </w:p>
          <w:p w14:paraId="18C002DC" w14:textId="5E43D5AE"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8/18 - 8/21</w:t>
            </w:r>
            <w:r w:rsidRPr="00005176">
              <w:rPr>
                <w:rFonts w:ascii="Arial" w:hAnsi="Arial" w:cs="Arial"/>
                <w:color w:val="000000"/>
                <w:sz w:val="18"/>
                <w:szCs w:val="18"/>
              </w:rPr>
              <w:t> </w:t>
            </w:r>
          </w:p>
        </w:tc>
        <w:tc>
          <w:tcPr>
            <w:tcW w:w="1121"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101B5BAF" w14:textId="77777777" w:rsidR="00146E95" w:rsidRP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4</w:t>
            </w:r>
          </w:p>
          <w:p w14:paraId="193A755C" w14:textId="1ADFA075"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8/25 - 8/28</w:t>
            </w:r>
            <w:r w:rsidRPr="00005176">
              <w:rPr>
                <w:rFonts w:ascii="Arial" w:hAnsi="Arial" w:cs="Arial"/>
                <w:color w:val="000000"/>
                <w:sz w:val="18"/>
                <w:szCs w:val="18"/>
              </w:rPr>
              <w:t> </w:t>
            </w:r>
          </w:p>
        </w:tc>
        <w:tc>
          <w:tcPr>
            <w:tcW w:w="1121"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5A4EF323" w14:textId="77777777" w:rsidR="00146E95" w:rsidRP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5</w:t>
            </w:r>
          </w:p>
          <w:p w14:paraId="72B5102D" w14:textId="7C3D64BF"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9/1 - 9/4</w:t>
            </w:r>
            <w:r w:rsidRPr="00005176">
              <w:rPr>
                <w:rFonts w:ascii="Arial" w:hAnsi="Arial" w:cs="Arial"/>
                <w:color w:val="000000"/>
                <w:sz w:val="18"/>
                <w:szCs w:val="18"/>
              </w:rPr>
              <w:t> </w:t>
            </w:r>
          </w:p>
        </w:tc>
      </w:tr>
      <w:tr w:rsidR="00146E95" w:rsidRPr="00005176" w14:paraId="38CEF1D4" w14:textId="77777777" w:rsidTr="006E3380">
        <w:trPr>
          <w:trHeight w:val="300"/>
        </w:trPr>
        <w:tc>
          <w:tcPr>
            <w:tcW w:w="1612" w:type="dxa"/>
            <w:vMerge/>
            <w:tcBorders>
              <w:top w:val="single" w:sz="6" w:space="0" w:color="000000"/>
              <w:left w:val="single" w:sz="6" w:space="0" w:color="000000"/>
              <w:bottom w:val="single" w:sz="6" w:space="0" w:color="000000"/>
              <w:right w:val="single" w:sz="6" w:space="0" w:color="000000"/>
            </w:tcBorders>
            <w:vAlign w:val="center"/>
            <w:hideMark/>
          </w:tcPr>
          <w:p w14:paraId="2B66124F" w14:textId="77777777" w:rsidR="00146E95" w:rsidRPr="00005176" w:rsidRDefault="00146E95" w:rsidP="00005176">
            <w:pPr>
              <w:spacing w:line="240" w:lineRule="auto"/>
              <w:rPr>
                <w:rFonts w:ascii="Arial" w:hAnsi="Arial" w:cs="Arial"/>
                <w:sz w:val="18"/>
                <w:szCs w:val="18"/>
              </w:rPr>
            </w:pPr>
          </w:p>
        </w:tc>
        <w:tc>
          <w:tcPr>
            <w:tcW w:w="1571" w:type="dxa"/>
            <w:vMerge/>
            <w:tcBorders>
              <w:top w:val="single" w:sz="6" w:space="0" w:color="000000"/>
              <w:left w:val="single" w:sz="6" w:space="0" w:color="000000"/>
              <w:bottom w:val="single" w:sz="6" w:space="0" w:color="000000"/>
              <w:right w:val="single" w:sz="6" w:space="0" w:color="000000"/>
            </w:tcBorders>
            <w:vAlign w:val="center"/>
            <w:hideMark/>
          </w:tcPr>
          <w:p w14:paraId="05D93B4B" w14:textId="77777777" w:rsidR="00146E95" w:rsidRPr="00005176" w:rsidRDefault="00146E95" w:rsidP="00005176">
            <w:pPr>
              <w:spacing w:line="240" w:lineRule="auto"/>
              <w:rPr>
                <w:rFonts w:ascii="Arial" w:hAnsi="Arial" w:cs="Arial"/>
                <w:sz w:val="18"/>
                <w:szCs w:val="18"/>
              </w:rPr>
            </w:pPr>
          </w:p>
        </w:tc>
        <w:tc>
          <w:tcPr>
            <w:tcW w:w="1120" w:type="dxa"/>
            <w:vMerge/>
            <w:tcBorders>
              <w:top w:val="nil"/>
              <w:left w:val="single" w:sz="6" w:space="0" w:color="000000"/>
              <w:bottom w:val="single" w:sz="6" w:space="0" w:color="000000"/>
              <w:right w:val="single" w:sz="6" w:space="0" w:color="000000"/>
            </w:tcBorders>
            <w:vAlign w:val="center"/>
            <w:hideMark/>
          </w:tcPr>
          <w:p w14:paraId="79C45082" w14:textId="77777777" w:rsidR="00146E95" w:rsidRPr="00005176" w:rsidRDefault="00146E95" w:rsidP="00005176">
            <w:pPr>
              <w:spacing w:line="240" w:lineRule="auto"/>
              <w:rPr>
                <w:rFonts w:ascii="Arial" w:hAnsi="Arial" w:cs="Arial"/>
                <w:sz w:val="18"/>
                <w:szCs w:val="18"/>
              </w:rPr>
            </w:pPr>
          </w:p>
        </w:tc>
        <w:tc>
          <w:tcPr>
            <w:tcW w:w="1121" w:type="dxa"/>
            <w:vMerge/>
            <w:tcBorders>
              <w:top w:val="nil"/>
              <w:left w:val="single" w:sz="6" w:space="0" w:color="000000"/>
              <w:bottom w:val="single" w:sz="6" w:space="0" w:color="000000"/>
              <w:right w:val="single" w:sz="6" w:space="0" w:color="000000"/>
            </w:tcBorders>
            <w:vAlign w:val="center"/>
            <w:hideMark/>
          </w:tcPr>
          <w:p w14:paraId="7B518821" w14:textId="77777777" w:rsidR="00146E95" w:rsidRPr="00005176" w:rsidRDefault="00146E95" w:rsidP="00005176">
            <w:pPr>
              <w:spacing w:line="240" w:lineRule="auto"/>
              <w:rPr>
                <w:rFonts w:ascii="Arial" w:hAnsi="Arial" w:cs="Arial"/>
                <w:sz w:val="18"/>
                <w:szCs w:val="18"/>
              </w:rPr>
            </w:pPr>
          </w:p>
        </w:tc>
        <w:tc>
          <w:tcPr>
            <w:tcW w:w="1121" w:type="dxa"/>
            <w:vMerge/>
            <w:tcBorders>
              <w:top w:val="nil"/>
              <w:left w:val="single" w:sz="6" w:space="0" w:color="000000"/>
              <w:bottom w:val="single" w:sz="6" w:space="0" w:color="000000"/>
              <w:right w:val="single" w:sz="6" w:space="0" w:color="000000"/>
            </w:tcBorders>
            <w:vAlign w:val="center"/>
            <w:hideMark/>
          </w:tcPr>
          <w:p w14:paraId="01E05267" w14:textId="77777777" w:rsidR="00146E95" w:rsidRPr="00005176" w:rsidRDefault="00146E95" w:rsidP="00005176">
            <w:pPr>
              <w:spacing w:line="240" w:lineRule="auto"/>
              <w:rPr>
                <w:rFonts w:ascii="Arial" w:hAnsi="Arial" w:cs="Arial"/>
                <w:sz w:val="18"/>
                <w:szCs w:val="18"/>
              </w:rPr>
            </w:pPr>
          </w:p>
        </w:tc>
        <w:tc>
          <w:tcPr>
            <w:tcW w:w="1121" w:type="dxa"/>
            <w:vMerge/>
            <w:tcBorders>
              <w:top w:val="nil"/>
              <w:left w:val="single" w:sz="6" w:space="0" w:color="000000"/>
              <w:bottom w:val="single" w:sz="6" w:space="0" w:color="000000"/>
              <w:right w:val="single" w:sz="6" w:space="0" w:color="000000"/>
            </w:tcBorders>
            <w:vAlign w:val="center"/>
            <w:hideMark/>
          </w:tcPr>
          <w:p w14:paraId="15C5E900" w14:textId="77777777" w:rsidR="00146E95" w:rsidRPr="00005176" w:rsidRDefault="00146E95" w:rsidP="00005176">
            <w:pPr>
              <w:spacing w:line="240" w:lineRule="auto"/>
              <w:rPr>
                <w:rFonts w:ascii="Arial" w:hAnsi="Arial" w:cs="Arial"/>
                <w:sz w:val="18"/>
                <w:szCs w:val="18"/>
              </w:rPr>
            </w:pPr>
          </w:p>
        </w:tc>
        <w:tc>
          <w:tcPr>
            <w:tcW w:w="1121" w:type="dxa"/>
            <w:vMerge/>
            <w:tcBorders>
              <w:top w:val="nil"/>
              <w:left w:val="single" w:sz="6" w:space="0" w:color="000000"/>
              <w:bottom w:val="single" w:sz="6" w:space="0" w:color="000000"/>
              <w:right w:val="single" w:sz="6" w:space="0" w:color="000000"/>
            </w:tcBorders>
            <w:vAlign w:val="center"/>
            <w:hideMark/>
          </w:tcPr>
          <w:p w14:paraId="64886597" w14:textId="77777777" w:rsidR="00146E95" w:rsidRPr="00005176" w:rsidRDefault="00146E95" w:rsidP="00005176">
            <w:pPr>
              <w:spacing w:line="240" w:lineRule="auto"/>
              <w:rPr>
                <w:rFonts w:ascii="Arial" w:hAnsi="Arial" w:cs="Arial"/>
                <w:sz w:val="18"/>
                <w:szCs w:val="18"/>
              </w:rPr>
            </w:pPr>
          </w:p>
        </w:tc>
      </w:tr>
      <w:tr w:rsidR="00146E95" w:rsidRPr="00005176" w14:paraId="3A2BDE8C" w14:textId="77777777" w:rsidTr="006E3380">
        <w:trPr>
          <w:trHeight w:val="375"/>
        </w:trPr>
        <w:tc>
          <w:tcPr>
            <w:tcW w:w="1612" w:type="dxa"/>
            <w:vMerge w:val="restart"/>
            <w:tcBorders>
              <w:top w:val="nil"/>
              <w:left w:val="single" w:sz="6" w:space="0" w:color="000000"/>
              <w:bottom w:val="single" w:sz="6" w:space="0" w:color="000000"/>
              <w:right w:val="single" w:sz="6" w:space="0" w:color="000000"/>
            </w:tcBorders>
            <w:vAlign w:val="center"/>
            <w:hideMark/>
          </w:tcPr>
          <w:p w14:paraId="762015E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Watershed-wide Compliance</w:t>
            </w:r>
            <w:r w:rsidRPr="00005176">
              <w:rPr>
                <w:rFonts w:ascii="Arial" w:hAnsi="Arial" w:cs="Arial"/>
                <w:color w:val="000000"/>
                <w:sz w:val="18"/>
                <w:szCs w:val="18"/>
              </w:rPr>
              <w:t> </w:t>
            </w:r>
          </w:p>
        </w:tc>
        <w:tc>
          <w:tcPr>
            <w:tcW w:w="1571" w:type="dxa"/>
            <w:tcBorders>
              <w:top w:val="nil"/>
              <w:left w:val="nil"/>
              <w:bottom w:val="single" w:sz="6" w:space="0" w:color="000000"/>
              <w:right w:val="single" w:sz="6" w:space="0" w:color="000000"/>
            </w:tcBorders>
            <w:vAlign w:val="center"/>
            <w:hideMark/>
          </w:tcPr>
          <w:p w14:paraId="47F5081F" w14:textId="3C0D219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WW-C7</w:t>
            </w:r>
          </w:p>
        </w:tc>
        <w:tc>
          <w:tcPr>
            <w:tcW w:w="1120" w:type="dxa"/>
            <w:tcBorders>
              <w:top w:val="nil"/>
              <w:left w:val="nil"/>
              <w:bottom w:val="single" w:sz="6" w:space="0" w:color="000000"/>
              <w:right w:val="single" w:sz="6" w:space="0" w:color="000000"/>
            </w:tcBorders>
            <w:vAlign w:val="center"/>
            <w:hideMark/>
          </w:tcPr>
          <w:p w14:paraId="1E4578F0" w14:textId="57A53213" w:rsidR="00146E95" w:rsidRPr="004A0700" w:rsidRDefault="00146E95" w:rsidP="00005176">
            <w:pPr>
              <w:spacing w:line="240" w:lineRule="auto"/>
              <w:jc w:val="center"/>
              <w:textAlignment w:val="baseline"/>
              <w:rPr>
                <w:rFonts w:ascii="Arial" w:hAnsi="Arial" w:cs="Arial"/>
                <w:sz w:val="18"/>
                <w:szCs w:val="18"/>
              </w:rPr>
            </w:pPr>
            <w:r w:rsidRPr="004A0700">
              <w:rPr>
                <w:rFonts w:ascii="Arial" w:hAnsi="Arial" w:cs="Arial"/>
                <w:color w:val="000000"/>
                <w:sz w:val="18"/>
                <w:szCs w:val="18"/>
              </w:rPr>
              <w:t>1</w:t>
            </w:r>
            <w:r w:rsidR="006E3380" w:rsidRPr="004A0700">
              <w:rPr>
                <w:rFonts w:ascii="Arial" w:hAnsi="Arial" w:cs="Arial"/>
                <w:color w:val="000000"/>
                <w:sz w:val="18"/>
                <w:szCs w:val="18"/>
              </w:rPr>
              <w:t>,</w:t>
            </w:r>
            <w:r w:rsidRPr="004A0700">
              <w:rPr>
                <w:rFonts w:ascii="Arial" w:hAnsi="Arial" w:cs="Arial"/>
                <w:color w:val="000000"/>
                <w:sz w:val="18"/>
                <w:szCs w:val="18"/>
              </w:rPr>
              <w:t>086 </w:t>
            </w:r>
          </w:p>
        </w:tc>
        <w:tc>
          <w:tcPr>
            <w:tcW w:w="1121" w:type="dxa"/>
            <w:tcBorders>
              <w:top w:val="nil"/>
              <w:left w:val="nil"/>
              <w:bottom w:val="single" w:sz="6" w:space="0" w:color="000000"/>
              <w:right w:val="single" w:sz="6" w:space="0" w:color="000000"/>
            </w:tcBorders>
            <w:vAlign w:val="center"/>
            <w:hideMark/>
          </w:tcPr>
          <w:p w14:paraId="6A3D4356" w14:textId="777ED612" w:rsidR="00146E95" w:rsidRPr="004A0700" w:rsidRDefault="00146E95" w:rsidP="00005176">
            <w:pPr>
              <w:spacing w:line="240" w:lineRule="auto"/>
              <w:jc w:val="center"/>
              <w:textAlignment w:val="baseline"/>
              <w:rPr>
                <w:rFonts w:ascii="Arial" w:hAnsi="Arial" w:cs="Arial"/>
                <w:sz w:val="18"/>
                <w:szCs w:val="18"/>
              </w:rPr>
            </w:pPr>
            <w:r w:rsidRPr="004A0700">
              <w:rPr>
                <w:rFonts w:ascii="Arial" w:hAnsi="Arial" w:cs="Arial"/>
                <w:color w:val="000000"/>
                <w:sz w:val="18"/>
                <w:szCs w:val="18"/>
              </w:rPr>
              <w:t>1</w:t>
            </w:r>
            <w:r w:rsidR="006E3380" w:rsidRPr="004A0700">
              <w:rPr>
                <w:rFonts w:ascii="Arial" w:hAnsi="Arial" w:cs="Arial"/>
                <w:color w:val="000000"/>
                <w:sz w:val="18"/>
                <w:szCs w:val="18"/>
              </w:rPr>
              <w:t>,</w:t>
            </w:r>
            <w:r w:rsidRPr="004A0700">
              <w:rPr>
                <w:rFonts w:ascii="Arial" w:hAnsi="Arial" w:cs="Arial"/>
                <w:color w:val="000000"/>
                <w:sz w:val="18"/>
                <w:szCs w:val="18"/>
              </w:rPr>
              <w:t>188 </w:t>
            </w:r>
          </w:p>
        </w:tc>
        <w:tc>
          <w:tcPr>
            <w:tcW w:w="1121" w:type="dxa"/>
            <w:tcBorders>
              <w:top w:val="nil"/>
              <w:left w:val="nil"/>
              <w:bottom w:val="single" w:sz="6" w:space="0" w:color="000000"/>
              <w:right w:val="single" w:sz="6" w:space="0" w:color="000000"/>
            </w:tcBorders>
            <w:vAlign w:val="center"/>
            <w:hideMark/>
          </w:tcPr>
          <w:p w14:paraId="4B4D2444" w14:textId="77777777" w:rsidR="00146E95" w:rsidRPr="004A0700" w:rsidRDefault="00146E95" w:rsidP="00005176">
            <w:pPr>
              <w:spacing w:line="240" w:lineRule="auto"/>
              <w:jc w:val="center"/>
              <w:textAlignment w:val="baseline"/>
              <w:rPr>
                <w:rFonts w:ascii="Arial" w:hAnsi="Arial" w:cs="Arial"/>
                <w:sz w:val="18"/>
                <w:szCs w:val="18"/>
              </w:rPr>
            </w:pPr>
            <w:r w:rsidRPr="004A0700">
              <w:rPr>
                <w:rFonts w:ascii="Arial" w:hAnsi="Arial" w:cs="Arial"/>
                <w:color w:val="000000"/>
                <w:sz w:val="18"/>
                <w:szCs w:val="18"/>
              </w:rPr>
              <w:t>533 </w:t>
            </w:r>
          </w:p>
        </w:tc>
        <w:tc>
          <w:tcPr>
            <w:tcW w:w="1121" w:type="dxa"/>
            <w:tcBorders>
              <w:top w:val="nil"/>
              <w:left w:val="nil"/>
              <w:bottom w:val="single" w:sz="6" w:space="0" w:color="000000"/>
              <w:right w:val="single" w:sz="6" w:space="0" w:color="000000"/>
            </w:tcBorders>
            <w:vAlign w:val="center"/>
            <w:hideMark/>
          </w:tcPr>
          <w:p w14:paraId="69751F5D" w14:textId="7B30F922" w:rsidR="00146E95" w:rsidRPr="004A0700" w:rsidRDefault="00146E95" w:rsidP="00005176">
            <w:pPr>
              <w:spacing w:line="240" w:lineRule="auto"/>
              <w:jc w:val="center"/>
              <w:textAlignment w:val="baseline"/>
              <w:rPr>
                <w:rFonts w:ascii="Arial" w:hAnsi="Arial" w:cs="Arial"/>
                <w:sz w:val="18"/>
                <w:szCs w:val="18"/>
              </w:rPr>
            </w:pPr>
            <w:r w:rsidRPr="004A0700">
              <w:rPr>
                <w:rFonts w:ascii="Arial" w:hAnsi="Arial" w:cs="Arial"/>
                <w:color w:val="000000"/>
                <w:sz w:val="18"/>
                <w:szCs w:val="18"/>
              </w:rPr>
              <w:t>1</w:t>
            </w:r>
            <w:r w:rsidR="006E3380" w:rsidRPr="004A0700">
              <w:rPr>
                <w:rFonts w:ascii="Arial" w:hAnsi="Arial" w:cs="Arial"/>
                <w:color w:val="000000"/>
                <w:sz w:val="18"/>
                <w:szCs w:val="18"/>
              </w:rPr>
              <w:t>,</w:t>
            </w:r>
            <w:r w:rsidRPr="004A0700">
              <w:rPr>
                <w:rFonts w:ascii="Arial" w:hAnsi="Arial" w:cs="Arial"/>
                <w:color w:val="000000"/>
                <w:sz w:val="18"/>
                <w:szCs w:val="18"/>
              </w:rPr>
              <w:t>126 </w:t>
            </w:r>
          </w:p>
        </w:tc>
        <w:tc>
          <w:tcPr>
            <w:tcW w:w="1121" w:type="dxa"/>
            <w:tcBorders>
              <w:top w:val="nil"/>
              <w:left w:val="nil"/>
              <w:bottom w:val="single" w:sz="6" w:space="0" w:color="000000"/>
              <w:right w:val="single" w:sz="6" w:space="0" w:color="000000"/>
            </w:tcBorders>
            <w:vAlign w:val="center"/>
            <w:hideMark/>
          </w:tcPr>
          <w:p w14:paraId="4D412ABF" w14:textId="20D281DE" w:rsidR="00146E95" w:rsidRPr="004A0700" w:rsidRDefault="00146E95" w:rsidP="00005176">
            <w:pPr>
              <w:spacing w:line="240" w:lineRule="auto"/>
              <w:jc w:val="center"/>
              <w:textAlignment w:val="baseline"/>
              <w:rPr>
                <w:rFonts w:ascii="Arial" w:hAnsi="Arial" w:cs="Arial"/>
                <w:sz w:val="18"/>
                <w:szCs w:val="18"/>
              </w:rPr>
            </w:pPr>
            <w:r w:rsidRPr="004A0700">
              <w:rPr>
                <w:rFonts w:ascii="Arial" w:hAnsi="Arial" w:cs="Arial"/>
                <w:color w:val="000000"/>
                <w:sz w:val="18"/>
                <w:szCs w:val="18"/>
              </w:rPr>
              <w:t>1</w:t>
            </w:r>
            <w:r w:rsidR="006E3380" w:rsidRPr="004A0700">
              <w:rPr>
                <w:rFonts w:ascii="Arial" w:hAnsi="Arial" w:cs="Arial"/>
                <w:color w:val="000000"/>
                <w:sz w:val="18"/>
                <w:szCs w:val="18"/>
              </w:rPr>
              <w:t>,</w:t>
            </w:r>
            <w:r w:rsidRPr="004A0700">
              <w:rPr>
                <w:rFonts w:ascii="Arial" w:hAnsi="Arial" w:cs="Arial"/>
                <w:color w:val="000000"/>
                <w:sz w:val="18"/>
                <w:szCs w:val="18"/>
              </w:rPr>
              <w:t>099 </w:t>
            </w:r>
          </w:p>
        </w:tc>
      </w:tr>
      <w:tr w:rsidR="00146E95" w:rsidRPr="00005176" w14:paraId="4835B818"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40056C3D" w14:textId="77777777" w:rsidR="00146E95" w:rsidRPr="00005176" w:rsidRDefault="00146E95" w:rsidP="00005176">
            <w:pPr>
              <w:spacing w:line="240" w:lineRule="auto"/>
              <w:rPr>
                <w:rFonts w:ascii="Arial" w:hAnsi="Arial" w:cs="Arial"/>
                <w:sz w:val="18"/>
                <w:szCs w:val="18"/>
              </w:rPr>
            </w:pPr>
          </w:p>
        </w:tc>
        <w:tc>
          <w:tcPr>
            <w:tcW w:w="1571" w:type="dxa"/>
            <w:tcBorders>
              <w:top w:val="nil"/>
              <w:left w:val="nil"/>
              <w:bottom w:val="single" w:sz="6" w:space="0" w:color="000000"/>
              <w:right w:val="single" w:sz="6" w:space="0" w:color="000000"/>
            </w:tcBorders>
            <w:vAlign w:val="center"/>
            <w:hideMark/>
          </w:tcPr>
          <w:p w14:paraId="2B162FA9" w14:textId="5ECF005D"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WW-M6</w:t>
            </w:r>
          </w:p>
        </w:tc>
        <w:tc>
          <w:tcPr>
            <w:tcW w:w="1120" w:type="dxa"/>
            <w:tcBorders>
              <w:top w:val="nil"/>
              <w:left w:val="nil"/>
              <w:bottom w:val="single" w:sz="6" w:space="0" w:color="000000"/>
              <w:right w:val="single" w:sz="6" w:space="0" w:color="000000"/>
            </w:tcBorders>
            <w:vAlign w:val="center"/>
            <w:hideMark/>
          </w:tcPr>
          <w:p w14:paraId="0D2F358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896 </w:t>
            </w:r>
          </w:p>
        </w:tc>
        <w:tc>
          <w:tcPr>
            <w:tcW w:w="1121" w:type="dxa"/>
            <w:tcBorders>
              <w:top w:val="nil"/>
              <w:left w:val="nil"/>
              <w:bottom w:val="single" w:sz="6" w:space="0" w:color="000000"/>
              <w:right w:val="single" w:sz="6" w:space="0" w:color="000000"/>
            </w:tcBorders>
            <w:vAlign w:val="center"/>
            <w:hideMark/>
          </w:tcPr>
          <w:p w14:paraId="672501F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875 </w:t>
            </w:r>
          </w:p>
        </w:tc>
        <w:tc>
          <w:tcPr>
            <w:tcW w:w="1121" w:type="dxa"/>
            <w:tcBorders>
              <w:top w:val="nil"/>
              <w:left w:val="nil"/>
              <w:bottom w:val="single" w:sz="6" w:space="0" w:color="000000"/>
              <w:right w:val="single" w:sz="6" w:space="0" w:color="000000"/>
            </w:tcBorders>
            <w:vAlign w:val="center"/>
            <w:hideMark/>
          </w:tcPr>
          <w:p w14:paraId="11C9219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872 </w:t>
            </w:r>
          </w:p>
        </w:tc>
        <w:tc>
          <w:tcPr>
            <w:tcW w:w="1121" w:type="dxa"/>
            <w:tcBorders>
              <w:top w:val="nil"/>
              <w:left w:val="nil"/>
              <w:bottom w:val="single" w:sz="6" w:space="0" w:color="000000"/>
              <w:right w:val="single" w:sz="6" w:space="0" w:color="000000"/>
            </w:tcBorders>
            <w:vAlign w:val="center"/>
            <w:hideMark/>
          </w:tcPr>
          <w:p w14:paraId="6C1B8FC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835 </w:t>
            </w:r>
          </w:p>
        </w:tc>
        <w:tc>
          <w:tcPr>
            <w:tcW w:w="1121" w:type="dxa"/>
            <w:tcBorders>
              <w:top w:val="nil"/>
              <w:left w:val="nil"/>
              <w:bottom w:val="single" w:sz="6" w:space="0" w:color="000000"/>
              <w:right w:val="single" w:sz="6" w:space="0" w:color="000000"/>
            </w:tcBorders>
            <w:vAlign w:val="center"/>
            <w:hideMark/>
          </w:tcPr>
          <w:p w14:paraId="786795E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816 </w:t>
            </w:r>
          </w:p>
        </w:tc>
      </w:tr>
      <w:tr w:rsidR="00146E95" w:rsidRPr="00005176" w14:paraId="473F79FF"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4FE43E32" w14:textId="77777777" w:rsidR="00146E95" w:rsidRPr="00005176" w:rsidRDefault="00146E95" w:rsidP="00005176">
            <w:pPr>
              <w:spacing w:line="240" w:lineRule="auto"/>
              <w:rPr>
                <w:rFonts w:ascii="Arial" w:hAnsi="Arial" w:cs="Arial"/>
                <w:sz w:val="18"/>
                <w:szCs w:val="18"/>
              </w:rPr>
            </w:pPr>
          </w:p>
        </w:tc>
        <w:tc>
          <w:tcPr>
            <w:tcW w:w="1571" w:type="dxa"/>
            <w:tcBorders>
              <w:top w:val="nil"/>
              <w:left w:val="nil"/>
              <w:bottom w:val="single" w:sz="6" w:space="0" w:color="000000"/>
              <w:right w:val="single" w:sz="6" w:space="0" w:color="000000"/>
            </w:tcBorders>
            <w:vAlign w:val="center"/>
            <w:hideMark/>
          </w:tcPr>
          <w:p w14:paraId="0232D6F7" w14:textId="464DCD7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WW-S1</w:t>
            </w:r>
          </w:p>
        </w:tc>
        <w:tc>
          <w:tcPr>
            <w:tcW w:w="1120" w:type="dxa"/>
            <w:tcBorders>
              <w:top w:val="nil"/>
              <w:left w:val="nil"/>
              <w:bottom w:val="single" w:sz="6" w:space="0" w:color="000000"/>
              <w:right w:val="single" w:sz="6" w:space="0" w:color="000000"/>
            </w:tcBorders>
            <w:vAlign w:val="center"/>
            <w:hideMark/>
          </w:tcPr>
          <w:p w14:paraId="736D6A30" w14:textId="13EEA2AB"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071 </w:t>
            </w:r>
          </w:p>
        </w:tc>
        <w:tc>
          <w:tcPr>
            <w:tcW w:w="1121" w:type="dxa"/>
            <w:tcBorders>
              <w:top w:val="nil"/>
              <w:left w:val="nil"/>
              <w:bottom w:val="single" w:sz="6" w:space="0" w:color="000000"/>
              <w:right w:val="single" w:sz="6" w:space="0" w:color="000000"/>
            </w:tcBorders>
            <w:vAlign w:val="center"/>
            <w:hideMark/>
          </w:tcPr>
          <w:p w14:paraId="478FB6F0" w14:textId="44E33E15"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065 </w:t>
            </w:r>
          </w:p>
        </w:tc>
        <w:tc>
          <w:tcPr>
            <w:tcW w:w="1121" w:type="dxa"/>
            <w:tcBorders>
              <w:top w:val="nil"/>
              <w:left w:val="nil"/>
              <w:bottom w:val="single" w:sz="6" w:space="0" w:color="000000"/>
              <w:right w:val="single" w:sz="6" w:space="0" w:color="000000"/>
            </w:tcBorders>
            <w:vAlign w:val="center"/>
            <w:hideMark/>
          </w:tcPr>
          <w:p w14:paraId="6F69FD8F" w14:textId="5CD17BCD"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067 </w:t>
            </w:r>
          </w:p>
        </w:tc>
        <w:tc>
          <w:tcPr>
            <w:tcW w:w="1121" w:type="dxa"/>
            <w:tcBorders>
              <w:top w:val="nil"/>
              <w:left w:val="nil"/>
              <w:bottom w:val="single" w:sz="6" w:space="0" w:color="000000"/>
              <w:right w:val="single" w:sz="6" w:space="0" w:color="000000"/>
            </w:tcBorders>
            <w:vAlign w:val="center"/>
            <w:hideMark/>
          </w:tcPr>
          <w:p w14:paraId="50315820" w14:textId="6B874EF2"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065 </w:t>
            </w:r>
          </w:p>
        </w:tc>
        <w:tc>
          <w:tcPr>
            <w:tcW w:w="1121" w:type="dxa"/>
            <w:tcBorders>
              <w:top w:val="nil"/>
              <w:left w:val="nil"/>
              <w:bottom w:val="single" w:sz="6" w:space="0" w:color="000000"/>
              <w:right w:val="single" w:sz="6" w:space="0" w:color="000000"/>
            </w:tcBorders>
            <w:vAlign w:val="center"/>
            <w:hideMark/>
          </w:tcPr>
          <w:p w14:paraId="100EA329" w14:textId="40EC9433"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021 </w:t>
            </w:r>
          </w:p>
        </w:tc>
      </w:tr>
      <w:tr w:rsidR="00146E95" w:rsidRPr="00005176" w14:paraId="75F51EA9"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69381655" w14:textId="77777777" w:rsidR="00146E95" w:rsidRPr="00005176" w:rsidRDefault="00146E95" w:rsidP="00005176">
            <w:pPr>
              <w:spacing w:line="240" w:lineRule="auto"/>
              <w:rPr>
                <w:rFonts w:ascii="Arial" w:hAnsi="Arial" w:cs="Arial"/>
                <w:sz w:val="18"/>
                <w:szCs w:val="18"/>
              </w:rPr>
            </w:pPr>
          </w:p>
        </w:tc>
        <w:tc>
          <w:tcPr>
            <w:tcW w:w="1571" w:type="dxa"/>
            <w:tcBorders>
              <w:top w:val="nil"/>
              <w:left w:val="nil"/>
              <w:bottom w:val="single" w:sz="6" w:space="0" w:color="000000"/>
              <w:right w:val="single" w:sz="6" w:space="0" w:color="000000"/>
            </w:tcBorders>
            <w:vAlign w:val="center"/>
            <w:hideMark/>
          </w:tcPr>
          <w:p w14:paraId="27BDADE5" w14:textId="31CF6A3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WW-S4</w:t>
            </w:r>
          </w:p>
        </w:tc>
        <w:tc>
          <w:tcPr>
            <w:tcW w:w="1120" w:type="dxa"/>
            <w:tcBorders>
              <w:top w:val="nil"/>
              <w:left w:val="nil"/>
              <w:bottom w:val="single" w:sz="6" w:space="0" w:color="000000"/>
              <w:right w:val="single" w:sz="6" w:space="0" w:color="000000"/>
            </w:tcBorders>
            <w:vAlign w:val="center"/>
            <w:hideMark/>
          </w:tcPr>
          <w:p w14:paraId="32C4FD10" w14:textId="406A052B"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032 </w:t>
            </w:r>
          </w:p>
        </w:tc>
        <w:tc>
          <w:tcPr>
            <w:tcW w:w="1121" w:type="dxa"/>
            <w:tcBorders>
              <w:top w:val="nil"/>
              <w:left w:val="nil"/>
              <w:bottom w:val="single" w:sz="6" w:space="0" w:color="000000"/>
              <w:right w:val="single" w:sz="6" w:space="0" w:color="000000"/>
            </w:tcBorders>
            <w:vAlign w:val="center"/>
            <w:hideMark/>
          </w:tcPr>
          <w:p w14:paraId="4A2D249B" w14:textId="6A9DBD09"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029 </w:t>
            </w:r>
          </w:p>
        </w:tc>
        <w:tc>
          <w:tcPr>
            <w:tcW w:w="1121" w:type="dxa"/>
            <w:tcBorders>
              <w:top w:val="nil"/>
              <w:left w:val="nil"/>
              <w:bottom w:val="single" w:sz="6" w:space="0" w:color="000000"/>
              <w:right w:val="single" w:sz="6" w:space="0" w:color="000000"/>
            </w:tcBorders>
            <w:vAlign w:val="center"/>
            <w:hideMark/>
          </w:tcPr>
          <w:p w14:paraId="40E22753" w14:textId="5D60EE2B"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025 </w:t>
            </w:r>
          </w:p>
        </w:tc>
        <w:tc>
          <w:tcPr>
            <w:tcW w:w="1121" w:type="dxa"/>
            <w:tcBorders>
              <w:top w:val="nil"/>
              <w:left w:val="nil"/>
              <w:bottom w:val="single" w:sz="6" w:space="0" w:color="000000"/>
              <w:right w:val="single" w:sz="6" w:space="0" w:color="000000"/>
            </w:tcBorders>
            <w:vAlign w:val="center"/>
            <w:hideMark/>
          </w:tcPr>
          <w:p w14:paraId="3F0B6CE6" w14:textId="08090712"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024 </w:t>
            </w:r>
          </w:p>
        </w:tc>
        <w:tc>
          <w:tcPr>
            <w:tcW w:w="1121" w:type="dxa"/>
            <w:tcBorders>
              <w:top w:val="nil"/>
              <w:left w:val="nil"/>
              <w:bottom w:val="single" w:sz="6" w:space="0" w:color="000000"/>
              <w:right w:val="single" w:sz="6" w:space="0" w:color="000000"/>
            </w:tcBorders>
            <w:vAlign w:val="center"/>
            <w:hideMark/>
          </w:tcPr>
          <w:p w14:paraId="345D93EA" w14:textId="4EFE2CC9"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035 </w:t>
            </w:r>
          </w:p>
        </w:tc>
      </w:tr>
      <w:tr w:rsidR="00146E95" w:rsidRPr="00005176" w14:paraId="12444138" w14:textId="77777777" w:rsidTr="006E3380">
        <w:trPr>
          <w:trHeight w:val="375"/>
        </w:trPr>
        <w:tc>
          <w:tcPr>
            <w:tcW w:w="1612" w:type="dxa"/>
            <w:vMerge w:val="restart"/>
            <w:tcBorders>
              <w:top w:val="nil"/>
              <w:left w:val="single" w:sz="6" w:space="0" w:color="000000"/>
              <w:bottom w:val="single" w:sz="6" w:space="0" w:color="000000"/>
              <w:right w:val="single" w:sz="6" w:space="0" w:color="000000"/>
            </w:tcBorders>
            <w:vAlign w:val="center"/>
            <w:hideMark/>
          </w:tcPr>
          <w:p w14:paraId="57A6283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Santa Ana River Mainstem</w:t>
            </w:r>
            <w:r w:rsidRPr="00005176">
              <w:rPr>
                <w:rFonts w:ascii="Arial" w:hAnsi="Arial" w:cs="Arial"/>
                <w:color w:val="000000"/>
                <w:sz w:val="18"/>
                <w:szCs w:val="18"/>
              </w:rPr>
              <w:t> </w:t>
            </w:r>
          </w:p>
        </w:tc>
        <w:tc>
          <w:tcPr>
            <w:tcW w:w="1571" w:type="dxa"/>
            <w:tcBorders>
              <w:top w:val="nil"/>
              <w:left w:val="nil"/>
              <w:bottom w:val="single" w:sz="6" w:space="0" w:color="000000"/>
              <w:right w:val="single" w:sz="6" w:space="0" w:color="000000"/>
            </w:tcBorders>
            <w:vAlign w:val="center"/>
            <w:hideMark/>
          </w:tcPr>
          <w:p w14:paraId="1C619256" w14:textId="7D2A13E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MISSION</w:t>
            </w:r>
          </w:p>
        </w:tc>
        <w:tc>
          <w:tcPr>
            <w:tcW w:w="1120" w:type="dxa"/>
            <w:tcBorders>
              <w:top w:val="nil"/>
              <w:left w:val="nil"/>
              <w:bottom w:val="single" w:sz="6" w:space="0" w:color="000000"/>
              <w:right w:val="single" w:sz="6" w:space="0" w:color="000000"/>
            </w:tcBorders>
            <w:vAlign w:val="center"/>
            <w:hideMark/>
          </w:tcPr>
          <w:p w14:paraId="6637A43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875 </w:t>
            </w:r>
          </w:p>
        </w:tc>
        <w:tc>
          <w:tcPr>
            <w:tcW w:w="1121" w:type="dxa"/>
            <w:tcBorders>
              <w:top w:val="nil"/>
              <w:left w:val="nil"/>
              <w:bottom w:val="single" w:sz="6" w:space="0" w:color="000000"/>
              <w:right w:val="single" w:sz="6" w:space="0" w:color="000000"/>
            </w:tcBorders>
            <w:vAlign w:val="center"/>
            <w:hideMark/>
          </w:tcPr>
          <w:p w14:paraId="7FA49E6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867 </w:t>
            </w:r>
          </w:p>
        </w:tc>
        <w:tc>
          <w:tcPr>
            <w:tcW w:w="1121" w:type="dxa"/>
            <w:tcBorders>
              <w:top w:val="nil"/>
              <w:left w:val="nil"/>
              <w:bottom w:val="single" w:sz="6" w:space="0" w:color="000000"/>
              <w:right w:val="single" w:sz="6" w:space="0" w:color="000000"/>
            </w:tcBorders>
            <w:vAlign w:val="center"/>
            <w:hideMark/>
          </w:tcPr>
          <w:p w14:paraId="695F063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876 </w:t>
            </w:r>
          </w:p>
        </w:tc>
        <w:tc>
          <w:tcPr>
            <w:tcW w:w="1121" w:type="dxa"/>
            <w:tcBorders>
              <w:top w:val="nil"/>
              <w:left w:val="nil"/>
              <w:bottom w:val="single" w:sz="6" w:space="0" w:color="000000"/>
              <w:right w:val="single" w:sz="6" w:space="0" w:color="000000"/>
            </w:tcBorders>
            <w:vAlign w:val="center"/>
            <w:hideMark/>
          </w:tcPr>
          <w:p w14:paraId="7D7DD8B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872 </w:t>
            </w:r>
          </w:p>
        </w:tc>
        <w:tc>
          <w:tcPr>
            <w:tcW w:w="1121" w:type="dxa"/>
            <w:tcBorders>
              <w:top w:val="nil"/>
              <w:left w:val="nil"/>
              <w:bottom w:val="single" w:sz="6" w:space="0" w:color="000000"/>
              <w:right w:val="single" w:sz="6" w:space="0" w:color="000000"/>
            </w:tcBorders>
            <w:vAlign w:val="center"/>
            <w:hideMark/>
          </w:tcPr>
          <w:p w14:paraId="5FF0174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874 </w:t>
            </w:r>
          </w:p>
        </w:tc>
      </w:tr>
      <w:tr w:rsidR="00146E95" w:rsidRPr="00005176" w14:paraId="131FC8D1"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5F86B7AA" w14:textId="77777777" w:rsidR="00146E95" w:rsidRPr="00005176" w:rsidRDefault="00146E95" w:rsidP="00005176">
            <w:pPr>
              <w:spacing w:line="240" w:lineRule="auto"/>
              <w:rPr>
                <w:rFonts w:ascii="Arial" w:hAnsi="Arial" w:cs="Arial"/>
                <w:sz w:val="18"/>
                <w:szCs w:val="18"/>
              </w:rPr>
            </w:pPr>
          </w:p>
        </w:tc>
        <w:tc>
          <w:tcPr>
            <w:tcW w:w="1571" w:type="dxa"/>
            <w:tcBorders>
              <w:top w:val="nil"/>
              <w:left w:val="nil"/>
              <w:bottom w:val="single" w:sz="6" w:space="0" w:color="000000"/>
              <w:right w:val="single" w:sz="6" w:space="0" w:color="000000"/>
            </w:tcBorders>
            <w:vAlign w:val="center"/>
            <w:hideMark/>
          </w:tcPr>
          <w:p w14:paraId="4E40E90C" w14:textId="524B261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P3-SBC1</w:t>
            </w:r>
          </w:p>
        </w:tc>
        <w:tc>
          <w:tcPr>
            <w:tcW w:w="1120" w:type="dxa"/>
            <w:tcBorders>
              <w:top w:val="nil"/>
              <w:left w:val="nil"/>
              <w:bottom w:val="single" w:sz="6" w:space="0" w:color="000000"/>
              <w:right w:val="single" w:sz="6" w:space="0" w:color="000000"/>
            </w:tcBorders>
            <w:vAlign w:val="center"/>
            <w:hideMark/>
          </w:tcPr>
          <w:p w14:paraId="2B39479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876 </w:t>
            </w:r>
          </w:p>
        </w:tc>
        <w:tc>
          <w:tcPr>
            <w:tcW w:w="1121" w:type="dxa"/>
            <w:tcBorders>
              <w:top w:val="nil"/>
              <w:left w:val="nil"/>
              <w:bottom w:val="single" w:sz="6" w:space="0" w:color="000000"/>
              <w:right w:val="single" w:sz="6" w:space="0" w:color="000000"/>
            </w:tcBorders>
            <w:vAlign w:val="center"/>
            <w:hideMark/>
          </w:tcPr>
          <w:p w14:paraId="4F7CBB6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864 </w:t>
            </w:r>
          </w:p>
        </w:tc>
        <w:tc>
          <w:tcPr>
            <w:tcW w:w="1121" w:type="dxa"/>
            <w:tcBorders>
              <w:top w:val="nil"/>
              <w:left w:val="nil"/>
              <w:bottom w:val="single" w:sz="6" w:space="0" w:color="000000"/>
              <w:right w:val="single" w:sz="6" w:space="0" w:color="000000"/>
            </w:tcBorders>
            <w:vAlign w:val="center"/>
            <w:hideMark/>
          </w:tcPr>
          <w:p w14:paraId="7F2E642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877 </w:t>
            </w:r>
          </w:p>
        </w:tc>
        <w:tc>
          <w:tcPr>
            <w:tcW w:w="1121" w:type="dxa"/>
            <w:tcBorders>
              <w:top w:val="nil"/>
              <w:left w:val="nil"/>
              <w:bottom w:val="single" w:sz="6" w:space="0" w:color="000000"/>
              <w:right w:val="single" w:sz="6" w:space="0" w:color="000000"/>
            </w:tcBorders>
            <w:vAlign w:val="center"/>
            <w:hideMark/>
          </w:tcPr>
          <w:p w14:paraId="31C581D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766 </w:t>
            </w:r>
          </w:p>
        </w:tc>
        <w:tc>
          <w:tcPr>
            <w:tcW w:w="1121" w:type="dxa"/>
            <w:tcBorders>
              <w:top w:val="nil"/>
              <w:left w:val="nil"/>
              <w:bottom w:val="single" w:sz="6" w:space="0" w:color="000000"/>
              <w:right w:val="single" w:sz="6" w:space="0" w:color="000000"/>
            </w:tcBorders>
            <w:vAlign w:val="center"/>
            <w:hideMark/>
          </w:tcPr>
          <w:p w14:paraId="0113D6A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865 </w:t>
            </w:r>
          </w:p>
        </w:tc>
      </w:tr>
      <w:tr w:rsidR="00146E95" w:rsidRPr="00005176" w14:paraId="54A67DFC" w14:textId="77777777" w:rsidTr="006E3380">
        <w:trPr>
          <w:trHeight w:val="375"/>
        </w:trPr>
        <w:tc>
          <w:tcPr>
            <w:tcW w:w="1612" w:type="dxa"/>
            <w:vMerge w:val="restart"/>
            <w:tcBorders>
              <w:top w:val="nil"/>
              <w:left w:val="single" w:sz="6" w:space="0" w:color="000000"/>
              <w:bottom w:val="single" w:sz="6" w:space="0" w:color="000000"/>
              <w:right w:val="single" w:sz="6" w:space="0" w:color="000000"/>
            </w:tcBorders>
            <w:vAlign w:val="center"/>
            <w:hideMark/>
          </w:tcPr>
          <w:p w14:paraId="4567B4E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1</w:t>
            </w:r>
            <w:r w:rsidRPr="00005176">
              <w:rPr>
                <w:rFonts w:ascii="Arial" w:hAnsi="Arial" w:cs="Arial"/>
                <w:color w:val="000000"/>
                <w:sz w:val="18"/>
                <w:szCs w:val="18"/>
              </w:rPr>
              <w:t> </w:t>
            </w:r>
          </w:p>
        </w:tc>
        <w:tc>
          <w:tcPr>
            <w:tcW w:w="1571" w:type="dxa"/>
            <w:tcBorders>
              <w:top w:val="nil"/>
              <w:left w:val="single" w:sz="6" w:space="0" w:color="000000"/>
              <w:bottom w:val="single" w:sz="6" w:space="0" w:color="000000"/>
              <w:right w:val="single" w:sz="6" w:space="0" w:color="000000"/>
            </w:tcBorders>
            <w:vAlign w:val="center"/>
            <w:hideMark/>
          </w:tcPr>
          <w:p w14:paraId="36938D28" w14:textId="2800323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T1-SACH</w:t>
            </w:r>
          </w:p>
        </w:tc>
        <w:tc>
          <w:tcPr>
            <w:tcW w:w="1120" w:type="dxa"/>
            <w:tcBorders>
              <w:top w:val="nil"/>
              <w:left w:val="nil"/>
              <w:bottom w:val="single" w:sz="6" w:space="0" w:color="000000"/>
              <w:right w:val="single" w:sz="6" w:space="0" w:color="000000"/>
            </w:tcBorders>
            <w:vAlign w:val="center"/>
            <w:hideMark/>
          </w:tcPr>
          <w:p w14:paraId="559B1ACF" w14:textId="301D4BC5"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700 </w:t>
            </w:r>
          </w:p>
        </w:tc>
        <w:tc>
          <w:tcPr>
            <w:tcW w:w="1121" w:type="dxa"/>
            <w:tcBorders>
              <w:top w:val="nil"/>
              <w:left w:val="nil"/>
              <w:bottom w:val="single" w:sz="6" w:space="0" w:color="000000"/>
              <w:right w:val="single" w:sz="6" w:space="0" w:color="000000"/>
            </w:tcBorders>
            <w:vAlign w:val="center"/>
            <w:hideMark/>
          </w:tcPr>
          <w:p w14:paraId="3A606AE4" w14:textId="16A41744"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170 </w:t>
            </w:r>
          </w:p>
        </w:tc>
        <w:tc>
          <w:tcPr>
            <w:tcW w:w="1121" w:type="dxa"/>
            <w:tcBorders>
              <w:top w:val="nil"/>
              <w:left w:val="nil"/>
              <w:bottom w:val="single" w:sz="6" w:space="0" w:color="000000"/>
              <w:right w:val="single" w:sz="6" w:space="0" w:color="000000"/>
            </w:tcBorders>
            <w:vAlign w:val="center"/>
            <w:hideMark/>
          </w:tcPr>
          <w:p w14:paraId="1FF171B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901 </w:t>
            </w:r>
          </w:p>
        </w:tc>
        <w:tc>
          <w:tcPr>
            <w:tcW w:w="1121" w:type="dxa"/>
            <w:tcBorders>
              <w:top w:val="nil"/>
              <w:left w:val="nil"/>
              <w:bottom w:val="single" w:sz="6" w:space="0" w:color="000000"/>
              <w:right w:val="single" w:sz="6" w:space="0" w:color="000000"/>
            </w:tcBorders>
            <w:vAlign w:val="center"/>
            <w:hideMark/>
          </w:tcPr>
          <w:p w14:paraId="0CA34402" w14:textId="6411B6F1"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200 </w:t>
            </w:r>
          </w:p>
        </w:tc>
        <w:tc>
          <w:tcPr>
            <w:tcW w:w="1121" w:type="dxa"/>
            <w:tcBorders>
              <w:top w:val="nil"/>
              <w:left w:val="nil"/>
              <w:bottom w:val="single" w:sz="6" w:space="0" w:color="000000"/>
              <w:right w:val="single" w:sz="6" w:space="0" w:color="000000"/>
            </w:tcBorders>
            <w:vAlign w:val="center"/>
            <w:hideMark/>
          </w:tcPr>
          <w:p w14:paraId="6E74B6BF" w14:textId="3E5528F9"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700 </w:t>
            </w:r>
          </w:p>
        </w:tc>
      </w:tr>
      <w:tr w:rsidR="00146E95" w:rsidRPr="00005176" w14:paraId="2E0AC7A8"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123C0783"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23F8F3B3" w14:textId="2A93523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T1-CHINOCRK</w:t>
            </w:r>
          </w:p>
        </w:tc>
        <w:tc>
          <w:tcPr>
            <w:tcW w:w="1120" w:type="dxa"/>
            <w:tcBorders>
              <w:top w:val="nil"/>
              <w:left w:val="nil"/>
              <w:bottom w:val="single" w:sz="6" w:space="0" w:color="000000"/>
              <w:right w:val="single" w:sz="6" w:space="0" w:color="000000"/>
            </w:tcBorders>
            <w:vAlign w:val="center"/>
            <w:hideMark/>
          </w:tcPr>
          <w:p w14:paraId="20A9DBF7" w14:textId="6EF083A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200 </w:t>
            </w:r>
          </w:p>
        </w:tc>
        <w:tc>
          <w:tcPr>
            <w:tcW w:w="1121" w:type="dxa"/>
            <w:tcBorders>
              <w:top w:val="nil"/>
              <w:left w:val="nil"/>
              <w:bottom w:val="single" w:sz="6" w:space="0" w:color="000000"/>
              <w:right w:val="single" w:sz="6" w:space="0" w:color="000000"/>
            </w:tcBorders>
            <w:vAlign w:val="center"/>
            <w:hideMark/>
          </w:tcPr>
          <w:p w14:paraId="2F68669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487 </w:t>
            </w:r>
          </w:p>
        </w:tc>
        <w:tc>
          <w:tcPr>
            <w:tcW w:w="1121" w:type="dxa"/>
            <w:tcBorders>
              <w:top w:val="nil"/>
              <w:left w:val="nil"/>
              <w:bottom w:val="single" w:sz="6" w:space="0" w:color="000000"/>
              <w:right w:val="single" w:sz="6" w:space="0" w:color="000000"/>
            </w:tcBorders>
            <w:vAlign w:val="center"/>
            <w:hideMark/>
          </w:tcPr>
          <w:p w14:paraId="5333F90E" w14:textId="52F09B1D"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090 </w:t>
            </w:r>
          </w:p>
        </w:tc>
        <w:tc>
          <w:tcPr>
            <w:tcW w:w="1121" w:type="dxa"/>
            <w:tcBorders>
              <w:top w:val="nil"/>
              <w:left w:val="nil"/>
              <w:bottom w:val="single" w:sz="6" w:space="0" w:color="000000"/>
              <w:right w:val="single" w:sz="6" w:space="0" w:color="000000"/>
            </w:tcBorders>
            <w:vAlign w:val="center"/>
            <w:hideMark/>
          </w:tcPr>
          <w:p w14:paraId="0BE67E42" w14:textId="65D3FDE3"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040 </w:t>
            </w:r>
          </w:p>
        </w:tc>
        <w:tc>
          <w:tcPr>
            <w:tcW w:w="1121" w:type="dxa"/>
            <w:tcBorders>
              <w:top w:val="nil"/>
              <w:left w:val="nil"/>
              <w:bottom w:val="single" w:sz="6" w:space="0" w:color="000000"/>
              <w:right w:val="single" w:sz="6" w:space="0" w:color="000000"/>
            </w:tcBorders>
            <w:vAlign w:val="center"/>
            <w:hideMark/>
          </w:tcPr>
          <w:p w14:paraId="24865A3B" w14:textId="2C1F210A"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070 </w:t>
            </w:r>
          </w:p>
        </w:tc>
      </w:tr>
      <w:tr w:rsidR="00146E95" w:rsidRPr="00005176" w14:paraId="76E1C0C5"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6E9A3625"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2D1C1989" w14:textId="70C66AA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T1-BRSC</w:t>
            </w:r>
          </w:p>
        </w:tc>
        <w:tc>
          <w:tcPr>
            <w:tcW w:w="1120" w:type="dxa"/>
            <w:tcBorders>
              <w:top w:val="nil"/>
              <w:left w:val="nil"/>
              <w:bottom w:val="single" w:sz="6" w:space="0" w:color="000000"/>
              <w:right w:val="single" w:sz="6" w:space="0" w:color="000000"/>
            </w:tcBorders>
            <w:vAlign w:val="center"/>
            <w:hideMark/>
          </w:tcPr>
          <w:p w14:paraId="2A0C6C6C" w14:textId="1BF79BA0"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250 </w:t>
            </w:r>
          </w:p>
        </w:tc>
        <w:tc>
          <w:tcPr>
            <w:tcW w:w="1121" w:type="dxa"/>
            <w:tcBorders>
              <w:top w:val="nil"/>
              <w:left w:val="nil"/>
              <w:bottom w:val="single" w:sz="6" w:space="0" w:color="000000"/>
              <w:right w:val="single" w:sz="6" w:space="0" w:color="000000"/>
            </w:tcBorders>
            <w:vAlign w:val="center"/>
            <w:hideMark/>
          </w:tcPr>
          <w:p w14:paraId="39A821EF" w14:textId="051A09A4"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340 </w:t>
            </w:r>
          </w:p>
        </w:tc>
        <w:tc>
          <w:tcPr>
            <w:tcW w:w="1121" w:type="dxa"/>
            <w:tcBorders>
              <w:top w:val="nil"/>
              <w:left w:val="nil"/>
              <w:bottom w:val="single" w:sz="6" w:space="0" w:color="000000"/>
              <w:right w:val="single" w:sz="6" w:space="0" w:color="000000"/>
            </w:tcBorders>
            <w:vAlign w:val="center"/>
            <w:hideMark/>
          </w:tcPr>
          <w:p w14:paraId="022A983B" w14:textId="737B8CC3"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290 </w:t>
            </w:r>
          </w:p>
        </w:tc>
        <w:tc>
          <w:tcPr>
            <w:tcW w:w="1121" w:type="dxa"/>
            <w:tcBorders>
              <w:top w:val="nil"/>
              <w:left w:val="nil"/>
              <w:bottom w:val="single" w:sz="6" w:space="0" w:color="000000"/>
              <w:right w:val="single" w:sz="6" w:space="0" w:color="000000"/>
            </w:tcBorders>
            <w:vAlign w:val="center"/>
            <w:hideMark/>
          </w:tcPr>
          <w:p w14:paraId="371ED112" w14:textId="10BFE0C8"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080 </w:t>
            </w:r>
          </w:p>
        </w:tc>
        <w:tc>
          <w:tcPr>
            <w:tcW w:w="1121" w:type="dxa"/>
            <w:tcBorders>
              <w:top w:val="nil"/>
              <w:left w:val="nil"/>
              <w:bottom w:val="single" w:sz="6" w:space="0" w:color="000000"/>
              <w:right w:val="single" w:sz="6" w:space="0" w:color="000000"/>
            </w:tcBorders>
            <w:vAlign w:val="center"/>
            <w:hideMark/>
          </w:tcPr>
          <w:p w14:paraId="34477DE1" w14:textId="414341F1"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220 </w:t>
            </w:r>
          </w:p>
        </w:tc>
      </w:tr>
      <w:tr w:rsidR="00146E95" w:rsidRPr="00005176" w14:paraId="013EFA38"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4DAD2B18"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075B165B" w14:textId="06F5DAD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T1-CCCH</w:t>
            </w:r>
          </w:p>
        </w:tc>
        <w:tc>
          <w:tcPr>
            <w:tcW w:w="1120" w:type="dxa"/>
            <w:tcBorders>
              <w:top w:val="nil"/>
              <w:left w:val="nil"/>
              <w:bottom w:val="single" w:sz="6" w:space="0" w:color="000000"/>
              <w:right w:val="single" w:sz="6" w:space="0" w:color="000000"/>
            </w:tcBorders>
            <w:vAlign w:val="center"/>
            <w:hideMark/>
          </w:tcPr>
          <w:p w14:paraId="4C756458" w14:textId="3DFE42A9"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340 </w:t>
            </w:r>
          </w:p>
        </w:tc>
        <w:tc>
          <w:tcPr>
            <w:tcW w:w="1121" w:type="dxa"/>
            <w:tcBorders>
              <w:top w:val="nil"/>
              <w:left w:val="nil"/>
              <w:bottom w:val="single" w:sz="6" w:space="0" w:color="000000"/>
              <w:right w:val="single" w:sz="6" w:space="0" w:color="000000"/>
            </w:tcBorders>
            <w:vAlign w:val="center"/>
            <w:hideMark/>
          </w:tcPr>
          <w:p w14:paraId="4E976227" w14:textId="4B921361"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310 </w:t>
            </w:r>
          </w:p>
        </w:tc>
        <w:tc>
          <w:tcPr>
            <w:tcW w:w="1121" w:type="dxa"/>
            <w:tcBorders>
              <w:top w:val="nil"/>
              <w:left w:val="nil"/>
              <w:bottom w:val="single" w:sz="6" w:space="0" w:color="000000"/>
              <w:right w:val="single" w:sz="6" w:space="0" w:color="000000"/>
            </w:tcBorders>
            <w:vAlign w:val="center"/>
            <w:hideMark/>
          </w:tcPr>
          <w:p w14:paraId="209D585F" w14:textId="22199C68"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330 </w:t>
            </w:r>
          </w:p>
        </w:tc>
        <w:tc>
          <w:tcPr>
            <w:tcW w:w="1121" w:type="dxa"/>
            <w:tcBorders>
              <w:top w:val="nil"/>
              <w:left w:val="nil"/>
              <w:bottom w:val="single" w:sz="6" w:space="0" w:color="000000"/>
              <w:right w:val="single" w:sz="6" w:space="0" w:color="000000"/>
            </w:tcBorders>
            <w:vAlign w:val="center"/>
            <w:hideMark/>
          </w:tcPr>
          <w:p w14:paraId="4F54050F" w14:textId="247470D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250 </w:t>
            </w:r>
          </w:p>
        </w:tc>
        <w:tc>
          <w:tcPr>
            <w:tcW w:w="1121" w:type="dxa"/>
            <w:tcBorders>
              <w:top w:val="nil"/>
              <w:left w:val="nil"/>
              <w:bottom w:val="single" w:sz="6" w:space="0" w:color="000000"/>
              <w:right w:val="single" w:sz="6" w:space="0" w:color="000000"/>
            </w:tcBorders>
            <w:vAlign w:val="center"/>
            <w:hideMark/>
          </w:tcPr>
          <w:p w14:paraId="6552F467" w14:textId="4C459510"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300 </w:t>
            </w:r>
          </w:p>
        </w:tc>
      </w:tr>
      <w:tr w:rsidR="00146E95" w:rsidRPr="00005176" w14:paraId="08E80783"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6811EA6B"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125AEDEE" w14:textId="20D8311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T1-LLSC</w:t>
            </w:r>
          </w:p>
        </w:tc>
        <w:tc>
          <w:tcPr>
            <w:tcW w:w="1120" w:type="dxa"/>
            <w:tcBorders>
              <w:top w:val="nil"/>
              <w:left w:val="nil"/>
              <w:bottom w:val="single" w:sz="6" w:space="0" w:color="000000"/>
              <w:right w:val="single" w:sz="6" w:space="0" w:color="000000"/>
            </w:tcBorders>
            <w:vAlign w:val="center"/>
            <w:hideMark/>
          </w:tcPr>
          <w:p w14:paraId="45668759" w14:textId="5E501FBD"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450 </w:t>
            </w:r>
          </w:p>
        </w:tc>
        <w:tc>
          <w:tcPr>
            <w:tcW w:w="1121" w:type="dxa"/>
            <w:tcBorders>
              <w:top w:val="nil"/>
              <w:left w:val="nil"/>
              <w:bottom w:val="single" w:sz="6" w:space="0" w:color="000000"/>
              <w:right w:val="single" w:sz="6" w:space="0" w:color="000000"/>
            </w:tcBorders>
            <w:vAlign w:val="center"/>
            <w:hideMark/>
          </w:tcPr>
          <w:p w14:paraId="09632A8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487 </w:t>
            </w:r>
          </w:p>
        </w:tc>
        <w:tc>
          <w:tcPr>
            <w:tcW w:w="1121" w:type="dxa"/>
            <w:tcBorders>
              <w:top w:val="nil"/>
              <w:left w:val="nil"/>
              <w:bottom w:val="single" w:sz="6" w:space="0" w:color="000000"/>
              <w:right w:val="single" w:sz="6" w:space="0" w:color="000000"/>
            </w:tcBorders>
            <w:vAlign w:val="center"/>
            <w:hideMark/>
          </w:tcPr>
          <w:p w14:paraId="3C63B55E" w14:textId="42DE876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590 </w:t>
            </w:r>
          </w:p>
        </w:tc>
        <w:tc>
          <w:tcPr>
            <w:tcW w:w="1121" w:type="dxa"/>
            <w:tcBorders>
              <w:top w:val="nil"/>
              <w:left w:val="nil"/>
              <w:bottom w:val="single" w:sz="6" w:space="0" w:color="000000"/>
              <w:right w:val="single" w:sz="6" w:space="0" w:color="000000"/>
            </w:tcBorders>
            <w:vAlign w:val="center"/>
            <w:hideMark/>
          </w:tcPr>
          <w:p w14:paraId="5831AAB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956 </w:t>
            </w:r>
          </w:p>
        </w:tc>
        <w:tc>
          <w:tcPr>
            <w:tcW w:w="1121" w:type="dxa"/>
            <w:tcBorders>
              <w:top w:val="nil"/>
              <w:left w:val="nil"/>
              <w:bottom w:val="single" w:sz="6" w:space="0" w:color="000000"/>
              <w:right w:val="single" w:sz="6" w:space="0" w:color="000000"/>
            </w:tcBorders>
            <w:vAlign w:val="center"/>
            <w:hideMark/>
          </w:tcPr>
          <w:p w14:paraId="046E3673" w14:textId="6DFD49EA"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150 </w:t>
            </w:r>
          </w:p>
        </w:tc>
      </w:tr>
      <w:tr w:rsidR="00146E95" w:rsidRPr="00005176" w14:paraId="2DEDD751"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4874ED41"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48BEA716" w14:textId="20E0C6F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T1-CUCAMONGA</w:t>
            </w:r>
          </w:p>
        </w:tc>
        <w:tc>
          <w:tcPr>
            <w:tcW w:w="1120" w:type="dxa"/>
            <w:tcBorders>
              <w:top w:val="nil"/>
              <w:left w:val="nil"/>
              <w:bottom w:val="single" w:sz="6" w:space="0" w:color="000000"/>
              <w:right w:val="single" w:sz="6" w:space="0" w:color="000000"/>
            </w:tcBorders>
            <w:vAlign w:val="center"/>
            <w:hideMark/>
          </w:tcPr>
          <w:p w14:paraId="551CD3F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813 </w:t>
            </w:r>
          </w:p>
        </w:tc>
        <w:tc>
          <w:tcPr>
            <w:tcW w:w="1121" w:type="dxa"/>
            <w:tcBorders>
              <w:top w:val="nil"/>
              <w:left w:val="nil"/>
              <w:bottom w:val="single" w:sz="6" w:space="0" w:color="000000"/>
              <w:right w:val="single" w:sz="6" w:space="0" w:color="000000"/>
            </w:tcBorders>
            <w:vAlign w:val="center"/>
            <w:hideMark/>
          </w:tcPr>
          <w:p w14:paraId="4DFD079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748 </w:t>
            </w:r>
          </w:p>
        </w:tc>
        <w:tc>
          <w:tcPr>
            <w:tcW w:w="1121" w:type="dxa"/>
            <w:tcBorders>
              <w:top w:val="nil"/>
              <w:left w:val="nil"/>
              <w:bottom w:val="single" w:sz="6" w:space="0" w:color="000000"/>
              <w:right w:val="single" w:sz="6" w:space="0" w:color="000000"/>
            </w:tcBorders>
            <w:vAlign w:val="center"/>
            <w:hideMark/>
          </w:tcPr>
          <w:p w14:paraId="7F1A248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757 </w:t>
            </w:r>
          </w:p>
        </w:tc>
        <w:tc>
          <w:tcPr>
            <w:tcW w:w="1121" w:type="dxa"/>
            <w:tcBorders>
              <w:top w:val="nil"/>
              <w:left w:val="nil"/>
              <w:bottom w:val="single" w:sz="6" w:space="0" w:color="000000"/>
              <w:right w:val="single" w:sz="6" w:space="0" w:color="000000"/>
            </w:tcBorders>
            <w:vAlign w:val="center"/>
            <w:hideMark/>
          </w:tcPr>
          <w:p w14:paraId="28F7E04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812 </w:t>
            </w:r>
          </w:p>
        </w:tc>
        <w:tc>
          <w:tcPr>
            <w:tcW w:w="1121" w:type="dxa"/>
            <w:tcBorders>
              <w:top w:val="nil"/>
              <w:left w:val="nil"/>
              <w:bottom w:val="single" w:sz="6" w:space="0" w:color="000000"/>
              <w:right w:val="single" w:sz="6" w:space="0" w:color="000000"/>
            </w:tcBorders>
            <w:vAlign w:val="center"/>
            <w:hideMark/>
          </w:tcPr>
          <w:p w14:paraId="4863D53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468 </w:t>
            </w:r>
          </w:p>
        </w:tc>
      </w:tr>
      <w:tr w:rsidR="00146E95" w:rsidRPr="00005176" w14:paraId="27372E4F"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186A090F"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36EA34A1" w14:textId="6A3D58ED"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T1-BXSP</w:t>
            </w:r>
          </w:p>
        </w:tc>
        <w:tc>
          <w:tcPr>
            <w:tcW w:w="1120" w:type="dxa"/>
            <w:tcBorders>
              <w:top w:val="nil"/>
              <w:left w:val="nil"/>
              <w:bottom w:val="single" w:sz="6" w:space="0" w:color="000000"/>
              <w:right w:val="single" w:sz="6" w:space="0" w:color="000000"/>
            </w:tcBorders>
            <w:vAlign w:val="center"/>
            <w:hideMark/>
          </w:tcPr>
          <w:p w14:paraId="51F1D67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647 </w:t>
            </w:r>
          </w:p>
        </w:tc>
        <w:tc>
          <w:tcPr>
            <w:tcW w:w="1121" w:type="dxa"/>
            <w:tcBorders>
              <w:top w:val="nil"/>
              <w:left w:val="nil"/>
              <w:bottom w:val="single" w:sz="6" w:space="0" w:color="000000"/>
              <w:right w:val="single" w:sz="6" w:space="0" w:color="000000"/>
            </w:tcBorders>
            <w:vAlign w:val="center"/>
            <w:hideMark/>
          </w:tcPr>
          <w:p w14:paraId="45BD3BC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734 </w:t>
            </w:r>
          </w:p>
        </w:tc>
        <w:tc>
          <w:tcPr>
            <w:tcW w:w="1121" w:type="dxa"/>
            <w:tcBorders>
              <w:top w:val="nil"/>
              <w:left w:val="nil"/>
              <w:bottom w:val="single" w:sz="6" w:space="0" w:color="000000"/>
              <w:right w:val="single" w:sz="6" w:space="0" w:color="000000"/>
            </w:tcBorders>
            <w:vAlign w:val="center"/>
            <w:hideMark/>
          </w:tcPr>
          <w:p w14:paraId="07AAB25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661 </w:t>
            </w:r>
          </w:p>
        </w:tc>
        <w:tc>
          <w:tcPr>
            <w:tcW w:w="1121" w:type="dxa"/>
            <w:tcBorders>
              <w:top w:val="nil"/>
              <w:left w:val="nil"/>
              <w:bottom w:val="single" w:sz="6" w:space="0" w:color="000000"/>
              <w:right w:val="single" w:sz="6" w:space="0" w:color="000000"/>
            </w:tcBorders>
            <w:vAlign w:val="center"/>
            <w:hideMark/>
          </w:tcPr>
          <w:p w14:paraId="3A874DF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718 </w:t>
            </w:r>
          </w:p>
        </w:tc>
        <w:tc>
          <w:tcPr>
            <w:tcW w:w="1121" w:type="dxa"/>
            <w:tcBorders>
              <w:top w:val="nil"/>
              <w:left w:val="nil"/>
              <w:bottom w:val="single" w:sz="6" w:space="0" w:color="000000"/>
              <w:right w:val="single" w:sz="6" w:space="0" w:color="000000"/>
            </w:tcBorders>
            <w:vAlign w:val="center"/>
            <w:hideMark/>
          </w:tcPr>
          <w:p w14:paraId="73C64787" w14:textId="5C90D553"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578</w:t>
            </w:r>
            <w:r w:rsidR="001D72B1">
              <w:rPr>
                <w:rFonts w:ascii="Arial" w:hAnsi="Arial" w:cs="Arial"/>
                <w:color w:val="000000"/>
                <w:sz w:val="18"/>
                <w:szCs w:val="18"/>
                <w:vertAlign w:val="superscript"/>
              </w:rPr>
              <w:t>1</w:t>
            </w:r>
            <w:r w:rsidRPr="00005176">
              <w:rPr>
                <w:rFonts w:ascii="Arial" w:hAnsi="Arial" w:cs="Arial"/>
                <w:color w:val="000000"/>
                <w:sz w:val="18"/>
                <w:szCs w:val="18"/>
              </w:rPr>
              <w:t> </w:t>
            </w:r>
          </w:p>
        </w:tc>
      </w:tr>
      <w:tr w:rsidR="00146E95" w:rsidRPr="00005176" w14:paraId="0FF485D7"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0AF8493F"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721EA05E" w14:textId="4E89779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T1-MCSD</w:t>
            </w:r>
          </w:p>
        </w:tc>
        <w:tc>
          <w:tcPr>
            <w:tcW w:w="1120" w:type="dxa"/>
            <w:tcBorders>
              <w:top w:val="nil"/>
              <w:left w:val="nil"/>
              <w:bottom w:val="single" w:sz="6" w:space="0" w:color="000000"/>
              <w:right w:val="single" w:sz="6" w:space="0" w:color="000000"/>
            </w:tcBorders>
            <w:vAlign w:val="center"/>
            <w:hideMark/>
          </w:tcPr>
          <w:p w14:paraId="1BFB35FB" w14:textId="29098B7F"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351 </w:t>
            </w:r>
          </w:p>
        </w:tc>
        <w:tc>
          <w:tcPr>
            <w:tcW w:w="1121" w:type="dxa"/>
            <w:tcBorders>
              <w:top w:val="nil"/>
              <w:left w:val="nil"/>
              <w:bottom w:val="single" w:sz="6" w:space="0" w:color="000000"/>
              <w:right w:val="single" w:sz="6" w:space="0" w:color="000000"/>
            </w:tcBorders>
            <w:vAlign w:val="center"/>
            <w:hideMark/>
          </w:tcPr>
          <w:p w14:paraId="0F528D2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826 </w:t>
            </w:r>
          </w:p>
        </w:tc>
        <w:tc>
          <w:tcPr>
            <w:tcW w:w="1121" w:type="dxa"/>
            <w:tcBorders>
              <w:top w:val="nil"/>
              <w:left w:val="nil"/>
              <w:bottom w:val="single" w:sz="6" w:space="0" w:color="000000"/>
              <w:right w:val="single" w:sz="6" w:space="0" w:color="000000"/>
            </w:tcBorders>
            <w:vAlign w:val="center"/>
            <w:hideMark/>
          </w:tcPr>
          <w:p w14:paraId="6CFE59D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846 </w:t>
            </w:r>
          </w:p>
        </w:tc>
        <w:tc>
          <w:tcPr>
            <w:tcW w:w="1121" w:type="dxa"/>
            <w:tcBorders>
              <w:top w:val="nil"/>
              <w:left w:val="nil"/>
              <w:bottom w:val="single" w:sz="6" w:space="0" w:color="000000"/>
              <w:right w:val="single" w:sz="6" w:space="0" w:color="000000"/>
            </w:tcBorders>
            <w:vAlign w:val="center"/>
            <w:hideMark/>
          </w:tcPr>
          <w:p w14:paraId="74C8DE1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853 </w:t>
            </w:r>
          </w:p>
        </w:tc>
        <w:tc>
          <w:tcPr>
            <w:tcW w:w="1121" w:type="dxa"/>
            <w:tcBorders>
              <w:top w:val="nil"/>
              <w:left w:val="nil"/>
              <w:bottom w:val="single" w:sz="6" w:space="0" w:color="000000"/>
              <w:right w:val="single" w:sz="6" w:space="0" w:color="000000"/>
            </w:tcBorders>
            <w:vAlign w:val="center"/>
            <w:hideMark/>
          </w:tcPr>
          <w:p w14:paraId="58FE4FC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887 </w:t>
            </w:r>
          </w:p>
        </w:tc>
      </w:tr>
      <w:tr w:rsidR="00146E95" w:rsidRPr="00005176" w14:paraId="3A49803C"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32BF4294"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6E69E774" w14:textId="0ABD4FC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T1-SNCH</w:t>
            </w:r>
          </w:p>
        </w:tc>
        <w:tc>
          <w:tcPr>
            <w:tcW w:w="1120" w:type="dxa"/>
            <w:tcBorders>
              <w:top w:val="nil"/>
              <w:left w:val="nil"/>
              <w:bottom w:val="single" w:sz="6" w:space="0" w:color="000000"/>
              <w:right w:val="single" w:sz="6" w:space="0" w:color="000000"/>
            </w:tcBorders>
            <w:vAlign w:val="center"/>
            <w:hideMark/>
          </w:tcPr>
          <w:p w14:paraId="6FE1361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943 </w:t>
            </w:r>
          </w:p>
        </w:tc>
        <w:tc>
          <w:tcPr>
            <w:tcW w:w="1121" w:type="dxa"/>
            <w:tcBorders>
              <w:top w:val="nil"/>
              <w:left w:val="nil"/>
              <w:bottom w:val="single" w:sz="6" w:space="0" w:color="000000"/>
              <w:right w:val="single" w:sz="6" w:space="0" w:color="000000"/>
            </w:tcBorders>
            <w:vAlign w:val="center"/>
            <w:hideMark/>
          </w:tcPr>
          <w:p w14:paraId="2DE5E2C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935 </w:t>
            </w:r>
          </w:p>
        </w:tc>
        <w:tc>
          <w:tcPr>
            <w:tcW w:w="1121" w:type="dxa"/>
            <w:tcBorders>
              <w:top w:val="nil"/>
              <w:left w:val="nil"/>
              <w:bottom w:val="single" w:sz="6" w:space="0" w:color="000000"/>
              <w:right w:val="single" w:sz="6" w:space="0" w:color="000000"/>
            </w:tcBorders>
            <w:vAlign w:val="center"/>
            <w:hideMark/>
          </w:tcPr>
          <w:p w14:paraId="673AE4C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927 </w:t>
            </w:r>
          </w:p>
        </w:tc>
        <w:tc>
          <w:tcPr>
            <w:tcW w:w="1121" w:type="dxa"/>
            <w:tcBorders>
              <w:top w:val="nil"/>
              <w:left w:val="nil"/>
              <w:bottom w:val="single" w:sz="6" w:space="0" w:color="000000"/>
              <w:right w:val="single" w:sz="6" w:space="0" w:color="000000"/>
            </w:tcBorders>
            <w:vAlign w:val="center"/>
            <w:hideMark/>
          </w:tcPr>
          <w:p w14:paraId="5968A93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929 </w:t>
            </w:r>
          </w:p>
        </w:tc>
        <w:tc>
          <w:tcPr>
            <w:tcW w:w="1121" w:type="dxa"/>
            <w:tcBorders>
              <w:top w:val="nil"/>
              <w:left w:val="nil"/>
              <w:bottom w:val="single" w:sz="6" w:space="0" w:color="000000"/>
              <w:right w:val="single" w:sz="6" w:space="0" w:color="000000"/>
            </w:tcBorders>
            <w:vAlign w:val="center"/>
            <w:hideMark/>
          </w:tcPr>
          <w:p w14:paraId="1F30C94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923 </w:t>
            </w:r>
          </w:p>
        </w:tc>
      </w:tr>
      <w:tr w:rsidR="00146E95" w:rsidRPr="00005176" w14:paraId="12672AB0"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30C94A86"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353CD085" w14:textId="1BAAEF3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T1-EVLD</w:t>
            </w:r>
          </w:p>
        </w:tc>
        <w:tc>
          <w:tcPr>
            <w:tcW w:w="1120" w:type="dxa"/>
            <w:tcBorders>
              <w:top w:val="nil"/>
              <w:left w:val="nil"/>
              <w:bottom w:val="single" w:sz="6" w:space="0" w:color="000000"/>
              <w:right w:val="single" w:sz="6" w:space="0" w:color="000000"/>
            </w:tcBorders>
            <w:vAlign w:val="center"/>
            <w:hideMark/>
          </w:tcPr>
          <w:p w14:paraId="79184FF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668 </w:t>
            </w:r>
          </w:p>
        </w:tc>
        <w:tc>
          <w:tcPr>
            <w:tcW w:w="1121" w:type="dxa"/>
            <w:tcBorders>
              <w:top w:val="nil"/>
              <w:left w:val="nil"/>
              <w:bottom w:val="single" w:sz="6" w:space="0" w:color="000000"/>
              <w:right w:val="single" w:sz="6" w:space="0" w:color="000000"/>
            </w:tcBorders>
            <w:vAlign w:val="center"/>
            <w:hideMark/>
          </w:tcPr>
          <w:p w14:paraId="34C1764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750 </w:t>
            </w:r>
          </w:p>
        </w:tc>
        <w:tc>
          <w:tcPr>
            <w:tcW w:w="1121" w:type="dxa"/>
            <w:tcBorders>
              <w:top w:val="nil"/>
              <w:left w:val="nil"/>
              <w:bottom w:val="single" w:sz="6" w:space="0" w:color="000000"/>
              <w:right w:val="single" w:sz="6" w:space="0" w:color="000000"/>
            </w:tcBorders>
            <w:vAlign w:val="center"/>
            <w:hideMark/>
          </w:tcPr>
          <w:p w14:paraId="7CE4364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743 </w:t>
            </w:r>
          </w:p>
        </w:tc>
        <w:tc>
          <w:tcPr>
            <w:tcW w:w="1121" w:type="dxa"/>
            <w:tcBorders>
              <w:top w:val="nil"/>
              <w:left w:val="nil"/>
              <w:bottom w:val="single" w:sz="6" w:space="0" w:color="000000"/>
              <w:right w:val="single" w:sz="6" w:space="0" w:color="000000"/>
            </w:tcBorders>
            <w:vAlign w:val="center"/>
            <w:hideMark/>
          </w:tcPr>
          <w:p w14:paraId="5A02EE2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952 </w:t>
            </w:r>
          </w:p>
        </w:tc>
        <w:tc>
          <w:tcPr>
            <w:tcW w:w="1121" w:type="dxa"/>
            <w:tcBorders>
              <w:top w:val="nil"/>
              <w:left w:val="nil"/>
              <w:bottom w:val="single" w:sz="6" w:space="0" w:color="000000"/>
              <w:right w:val="single" w:sz="6" w:space="0" w:color="000000"/>
            </w:tcBorders>
            <w:vAlign w:val="center"/>
            <w:hideMark/>
          </w:tcPr>
          <w:p w14:paraId="3D77160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768 </w:t>
            </w:r>
          </w:p>
        </w:tc>
      </w:tr>
      <w:tr w:rsidR="00146E95" w:rsidRPr="00005176" w14:paraId="54DD2550"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1ADD62FA"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3A2ADDC6" w14:textId="07A8145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T1-EVLE</w:t>
            </w:r>
          </w:p>
        </w:tc>
        <w:tc>
          <w:tcPr>
            <w:tcW w:w="1120" w:type="dxa"/>
            <w:tcBorders>
              <w:top w:val="nil"/>
              <w:left w:val="nil"/>
              <w:bottom w:val="single" w:sz="6" w:space="0" w:color="000000"/>
              <w:right w:val="single" w:sz="6" w:space="0" w:color="000000"/>
            </w:tcBorders>
            <w:vAlign w:val="center"/>
            <w:hideMark/>
          </w:tcPr>
          <w:p w14:paraId="198ABD5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732 </w:t>
            </w:r>
          </w:p>
        </w:tc>
        <w:tc>
          <w:tcPr>
            <w:tcW w:w="1121" w:type="dxa"/>
            <w:tcBorders>
              <w:top w:val="nil"/>
              <w:left w:val="nil"/>
              <w:bottom w:val="single" w:sz="6" w:space="0" w:color="000000"/>
              <w:right w:val="single" w:sz="6" w:space="0" w:color="000000"/>
            </w:tcBorders>
            <w:vAlign w:val="center"/>
            <w:hideMark/>
          </w:tcPr>
          <w:p w14:paraId="7A8D6B5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735 </w:t>
            </w:r>
          </w:p>
        </w:tc>
        <w:tc>
          <w:tcPr>
            <w:tcW w:w="1121" w:type="dxa"/>
            <w:tcBorders>
              <w:top w:val="nil"/>
              <w:left w:val="nil"/>
              <w:bottom w:val="single" w:sz="6" w:space="0" w:color="000000"/>
              <w:right w:val="single" w:sz="6" w:space="0" w:color="000000"/>
            </w:tcBorders>
            <w:vAlign w:val="center"/>
            <w:hideMark/>
          </w:tcPr>
          <w:p w14:paraId="1E5CF60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698 </w:t>
            </w:r>
          </w:p>
        </w:tc>
        <w:tc>
          <w:tcPr>
            <w:tcW w:w="1121" w:type="dxa"/>
            <w:tcBorders>
              <w:top w:val="nil"/>
              <w:left w:val="nil"/>
              <w:bottom w:val="single" w:sz="6" w:space="0" w:color="000000"/>
              <w:right w:val="single" w:sz="6" w:space="0" w:color="000000"/>
            </w:tcBorders>
            <w:vAlign w:val="center"/>
            <w:hideMark/>
          </w:tcPr>
          <w:p w14:paraId="6F572E3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764 </w:t>
            </w:r>
          </w:p>
        </w:tc>
        <w:tc>
          <w:tcPr>
            <w:tcW w:w="1121" w:type="dxa"/>
            <w:tcBorders>
              <w:top w:val="nil"/>
              <w:left w:val="nil"/>
              <w:bottom w:val="single" w:sz="6" w:space="0" w:color="000000"/>
              <w:right w:val="single" w:sz="6" w:space="0" w:color="000000"/>
            </w:tcBorders>
            <w:vAlign w:val="center"/>
            <w:hideMark/>
          </w:tcPr>
          <w:p w14:paraId="7E945B8D" w14:textId="6E3959C8"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007 </w:t>
            </w:r>
          </w:p>
        </w:tc>
      </w:tr>
      <w:tr w:rsidR="00146E95" w:rsidRPr="00005176" w14:paraId="0FC9F55D"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42ED3F23"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229BE9B9" w14:textId="5620C450"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T1-ANZA</w:t>
            </w:r>
          </w:p>
        </w:tc>
        <w:tc>
          <w:tcPr>
            <w:tcW w:w="1120" w:type="dxa"/>
            <w:tcBorders>
              <w:top w:val="nil"/>
              <w:left w:val="nil"/>
              <w:bottom w:val="single" w:sz="6" w:space="0" w:color="000000"/>
              <w:right w:val="single" w:sz="6" w:space="0" w:color="000000"/>
            </w:tcBorders>
            <w:vAlign w:val="center"/>
            <w:hideMark/>
          </w:tcPr>
          <w:p w14:paraId="5262270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996 </w:t>
            </w:r>
          </w:p>
        </w:tc>
        <w:tc>
          <w:tcPr>
            <w:tcW w:w="1121" w:type="dxa"/>
            <w:tcBorders>
              <w:top w:val="nil"/>
              <w:left w:val="nil"/>
              <w:bottom w:val="single" w:sz="6" w:space="0" w:color="000000"/>
              <w:right w:val="single" w:sz="6" w:space="0" w:color="000000"/>
            </w:tcBorders>
            <w:vAlign w:val="center"/>
            <w:hideMark/>
          </w:tcPr>
          <w:p w14:paraId="1A807364" w14:textId="1FAD2129"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538 </w:t>
            </w:r>
          </w:p>
        </w:tc>
        <w:tc>
          <w:tcPr>
            <w:tcW w:w="1121" w:type="dxa"/>
            <w:tcBorders>
              <w:top w:val="nil"/>
              <w:left w:val="nil"/>
              <w:bottom w:val="single" w:sz="6" w:space="0" w:color="000000"/>
              <w:right w:val="single" w:sz="6" w:space="0" w:color="000000"/>
            </w:tcBorders>
            <w:vAlign w:val="center"/>
            <w:hideMark/>
          </w:tcPr>
          <w:p w14:paraId="4CD7851D" w14:textId="3A851CC2"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520 </w:t>
            </w:r>
          </w:p>
        </w:tc>
        <w:tc>
          <w:tcPr>
            <w:tcW w:w="1121" w:type="dxa"/>
            <w:tcBorders>
              <w:top w:val="nil"/>
              <w:left w:val="nil"/>
              <w:bottom w:val="single" w:sz="6" w:space="0" w:color="000000"/>
              <w:right w:val="single" w:sz="6" w:space="0" w:color="000000"/>
            </w:tcBorders>
            <w:vAlign w:val="center"/>
            <w:hideMark/>
          </w:tcPr>
          <w:p w14:paraId="031A95D0" w14:textId="1F988DD0"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522 </w:t>
            </w:r>
          </w:p>
        </w:tc>
        <w:tc>
          <w:tcPr>
            <w:tcW w:w="1121" w:type="dxa"/>
            <w:tcBorders>
              <w:top w:val="nil"/>
              <w:left w:val="nil"/>
              <w:bottom w:val="single" w:sz="6" w:space="0" w:color="000000"/>
              <w:right w:val="single" w:sz="6" w:space="0" w:color="000000"/>
            </w:tcBorders>
            <w:vAlign w:val="center"/>
            <w:hideMark/>
          </w:tcPr>
          <w:p w14:paraId="2DF1EBBC" w14:textId="293634E9"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511 </w:t>
            </w:r>
          </w:p>
        </w:tc>
      </w:tr>
      <w:tr w:rsidR="00146E95" w:rsidRPr="00005176" w14:paraId="385F7B57"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51D69D24"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31575C4D" w14:textId="42181D2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T1-SSCH</w:t>
            </w:r>
          </w:p>
        </w:tc>
        <w:tc>
          <w:tcPr>
            <w:tcW w:w="1120" w:type="dxa"/>
            <w:tcBorders>
              <w:top w:val="nil"/>
              <w:left w:val="nil"/>
              <w:bottom w:val="single" w:sz="6" w:space="0" w:color="000000"/>
              <w:right w:val="single" w:sz="6" w:space="0" w:color="000000"/>
            </w:tcBorders>
            <w:vAlign w:val="center"/>
            <w:hideMark/>
          </w:tcPr>
          <w:p w14:paraId="7F7CB0D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584 </w:t>
            </w:r>
          </w:p>
        </w:tc>
        <w:tc>
          <w:tcPr>
            <w:tcW w:w="1121" w:type="dxa"/>
            <w:tcBorders>
              <w:top w:val="nil"/>
              <w:left w:val="nil"/>
              <w:bottom w:val="single" w:sz="6" w:space="0" w:color="000000"/>
              <w:right w:val="single" w:sz="6" w:space="0" w:color="000000"/>
            </w:tcBorders>
            <w:vAlign w:val="center"/>
            <w:hideMark/>
          </w:tcPr>
          <w:p w14:paraId="6D9A05A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477 </w:t>
            </w:r>
          </w:p>
        </w:tc>
        <w:tc>
          <w:tcPr>
            <w:tcW w:w="1121" w:type="dxa"/>
            <w:tcBorders>
              <w:top w:val="nil"/>
              <w:left w:val="nil"/>
              <w:bottom w:val="single" w:sz="6" w:space="0" w:color="000000"/>
              <w:right w:val="single" w:sz="6" w:space="0" w:color="000000"/>
            </w:tcBorders>
            <w:vAlign w:val="center"/>
            <w:hideMark/>
          </w:tcPr>
          <w:p w14:paraId="48D7726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607 </w:t>
            </w:r>
          </w:p>
        </w:tc>
        <w:tc>
          <w:tcPr>
            <w:tcW w:w="1121" w:type="dxa"/>
            <w:tcBorders>
              <w:top w:val="nil"/>
              <w:left w:val="nil"/>
              <w:bottom w:val="single" w:sz="6" w:space="0" w:color="000000"/>
              <w:right w:val="single" w:sz="6" w:space="0" w:color="000000"/>
            </w:tcBorders>
            <w:vAlign w:val="center"/>
            <w:hideMark/>
          </w:tcPr>
          <w:p w14:paraId="0C4D46D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603 </w:t>
            </w:r>
          </w:p>
        </w:tc>
        <w:tc>
          <w:tcPr>
            <w:tcW w:w="1121" w:type="dxa"/>
            <w:tcBorders>
              <w:top w:val="nil"/>
              <w:left w:val="nil"/>
              <w:bottom w:val="single" w:sz="6" w:space="0" w:color="000000"/>
              <w:right w:val="single" w:sz="6" w:space="0" w:color="000000"/>
            </w:tcBorders>
            <w:vAlign w:val="center"/>
            <w:hideMark/>
          </w:tcPr>
          <w:p w14:paraId="0BA47DE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575 </w:t>
            </w:r>
          </w:p>
        </w:tc>
      </w:tr>
      <w:tr w:rsidR="00146E95" w:rsidRPr="00005176" w14:paraId="5C0CFEA0"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420B8A81"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4FCD3ECB" w14:textId="3224720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T1-DAY</w:t>
            </w:r>
          </w:p>
        </w:tc>
        <w:tc>
          <w:tcPr>
            <w:tcW w:w="1120" w:type="dxa"/>
            <w:tcBorders>
              <w:top w:val="nil"/>
              <w:left w:val="nil"/>
              <w:bottom w:val="single" w:sz="6" w:space="0" w:color="000000"/>
              <w:right w:val="single" w:sz="6" w:space="0" w:color="000000"/>
            </w:tcBorders>
            <w:vAlign w:val="center"/>
            <w:hideMark/>
          </w:tcPr>
          <w:p w14:paraId="0FEED9F9" w14:textId="2DAC768A"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Dry</w:t>
            </w:r>
          </w:p>
        </w:tc>
        <w:tc>
          <w:tcPr>
            <w:tcW w:w="1121" w:type="dxa"/>
            <w:tcBorders>
              <w:top w:val="nil"/>
              <w:left w:val="nil"/>
              <w:bottom w:val="single" w:sz="6" w:space="0" w:color="000000"/>
              <w:right w:val="single" w:sz="6" w:space="0" w:color="000000"/>
            </w:tcBorders>
            <w:vAlign w:val="center"/>
            <w:hideMark/>
          </w:tcPr>
          <w:p w14:paraId="592CF25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910 </w:t>
            </w:r>
          </w:p>
        </w:tc>
        <w:tc>
          <w:tcPr>
            <w:tcW w:w="1121" w:type="dxa"/>
            <w:tcBorders>
              <w:top w:val="nil"/>
              <w:left w:val="nil"/>
              <w:bottom w:val="single" w:sz="6" w:space="0" w:color="000000"/>
              <w:right w:val="single" w:sz="6" w:space="0" w:color="000000"/>
            </w:tcBorders>
            <w:vAlign w:val="center"/>
            <w:hideMark/>
          </w:tcPr>
          <w:p w14:paraId="2C598EA8" w14:textId="4FDDDDD6"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w:t>
            </w:r>
            <w:r w:rsidR="004A0700">
              <w:rPr>
                <w:rFonts w:ascii="Arial" w:hAnsi="Arial" w:cs="Arial"/>
                <w:color w:val="000000"/>
                <w:sz w:val="18"/>
                <w:szCs w:val="18"/>
              </w:rPr>
              <w:t>,</w:t>
            </w:r>
            <w:r w:rsidRPr="00005176">
              <w:rPr>
                <w:rFonts w:ascii="Arial" w:hAnsi="Arial" w:cs="Arial"/>
                <w:color w:val="000000"/>
                <w:sz w:val="18"/>
                <w:szCs w:val="18"/>
              </w:rPr>
              <w:t>442 </w:t>
            </w:r>
          </w:p>
        </w:tc>
        <w:tc>
          <w:tcPr>
            <w:tcW w:w="1121" w:type="dxa"/>
            <w:tcBorders>
              <w:top w:val="nil"/>
              <w:left w:val="nil"/>
              <w:bottom w:val="single" w:sz="6" w:space="0" w:color="000000"/>
              <w:right w:val="single" w:sz="6" w:space="0" w:color="000000"/>
            </w:tcBorders>
            <w:vAlign w:val="center"/>
            <w:hideMark/>
          </w:tcPr>
          <w:p w14:paraId="02C28C7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598 </w:t>
            </w:r>
          </w:p>
        </w:tc>
        <w:tc>
          <w:tcPr>
            <w:tcW w:w="1121" w:type="dxa"/>
            <w:tcBorders>
              <w:top w:val="nil"/>
              <w:left w:val="nil"/>
              <w:bottom w:val="single" w:sz="6" w:space="0" w:color="000000"/>
              <w:right w:val="single" w:sz="6" w:space="0" w:color="000000"/>
            </w:tcBorders>
            <w:vAlign w:val="center"/>
            <w:hideMark/>
          </w:tcPr>
          <w:p w14:paraId="7C93650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822 </w:t>
            </w:r>
          </w:p>
        </w:tc>
      </w:tr>
      <w:tr w:rsidR="00146E95" w:rsidRPr="00005176" w14:paraId="7F0F3718"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7991341C" w14:textId="77777777" w:rsidR="00146E95" w:rsidRPr="00005176" w:rsidRDefault="00146E95" w:rsidP="00005176">
            <w:pPr>
              <w:spacing w:line="240" w:lineRule="auto"/>
              <w:rPr>
                <w:rFonts w:ascii="Arial" w:hAnsi="Arial" w:cs="Arial"/>
                <w:sz w:val="18"/>
                <w:szCs w:val="18"/>
              </w:rPr>
            </w:pPr>
          </w:p>
        </w:tc>
        <w:tc>
          <w:tcPr>
            <w:tcW w:w="1571" w:type="dxa"/>
            <w:tcBorders>
              <w:top w:val="nil"/>
              <w:left w:val="single" w:sz="6" w:space="0" w:color="000000"/>
              <w:bottom w:val="single" w:sz="6" w:space="0" w:color="000000"/>
              <w:right w:val="single" w:sz="6" w:space="0" w:color="000000"/>
            </w:tcBorders>
            <w:vAlign w:val="center"/>
            <w:hideMark/>
          </w:tcPr>
          <w:p w14:paraId="52891D44" w14:textId="3B37949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Chino RP1</w:t>
            </w:r>
          </w:p>
        </w:tc>
        <w:tc>
          <w:tcPr>
            <w:tcW w:w="1120" w:type="dxa"/>
            <w:tcBorders>
              <w:top w:val="nil"/>
              <w:left w:val="nil"/>
              <w:bottom w:val="single" w:sz="6" w:space="0" w:color="000000"/>
              <w:right w:val="single" w:sz="6" w:space="0" w:color="000000"/>
            </w:tcBorders>
            <w:vAlign w:val="center"/>
            <w:hideMark/>
          </w:tcPr>
          <w:p w14:paraId="7134A6B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833 </w:t>
            </w:r>
          </w:p>
        </w:tc>
        <w:tc>
          <w:tcPr>
            <w:tcW w:w="1121" w:type="dxa"/>
            <w:tcBorders>
              <w:top w:val="nil"/>
              <w:left w:val="nil"/>
              <w:bottom w:val="single" w:sz="6" w:space="0" w:color="000000"/>
              <w:right w:val="single" w:sz="6" w:space="0" w:color="000000"/>
            </w:tcBorders>
            <w:vAlign w:val="center"/>
            <w:hideMark/>
          </w:tcPr>
          <w:p w14:paraId="0BECEC1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853 </w:t>
            </w:r>
          </w:p>
        </w:tc>
        <w:tc>
          <w:tcPr>
            <w:tcW w:w="1121" w:type="dxa"/>
            <w:tcBorders>
              <w:top w:val="nil"/>
              <w:left w:val="nil"/>
              <w:bottom w:val="single" w:sz="6" w:space="0" w:color="000000"/>
              <w:right w:val="single" w:sz="6" w:space="0" w:color="000000"/>
            </w:tcBorders>
            <w:vAlign w:val="center"/>
            <w:hideMark/>
          </w:tcPr>
          <w:p w14:paraId="1B28E82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862 </w:t>
            </w:r>
          </w:p>
        </w:tc>
        <w:tc>
          <w:tcPr>
            <w:tcW w:w="1121" w:type="dxa"/>
            <w:tcBorders>
              <w:top w:val="nil"/>
              <w:left w:val="nil"/>
              <w:bottom w:val="single" w:sz="6" w:space="0" w:color="000000"/>
              <w:right w:val="single" w:sz="6" w:space="0" w:color="000000"/>
            </w:tcBorders>
            <w:vAlign w:val="center"/>
            <w:hideMark/>
          </w:tcPr>
          <w:p w14:paraId="0B5FA8F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802 </w:t>
            </w:r>
          </w:p>
        </w:tc>
        <w:tc>
          <w:tcPr>
            <w:tcW w:w="1121" w:type="dxa"/>
            <w:tcBorders>
              <w:top w:val="nil"/>
              <w:left w:val="nil"/>
              <w:bottom w:val="single" w:sz="6" w:space="0" w:color="000000"/>
              <w:right w:val="single" w:sz="6" w:space="0" w:color="000000"/>
            </w:tcBorders>
            <w:vAlign w:val="center"/>
            <w:hideMark/>
          </w:tcPr>
          <w:p w14:paraId="6FE1E26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766 </w:t>
            </w:r>
          </w:p>
        </w:tc>
      </w:tr>
      <w:tr w:rsidR="00146E95" w:rsidRPr="00005176" w14:paraId="0D806032" w14:textId="77777777" w:rsidTr="006E3380">
        <w:trPr>
          <w:trHeight w:val="375"/>
        </w:trPr>
        <w:tc>
          <w:tcPr>
            <w:tcW w:w="1612" w:type="dxa"/>
            <w:vMerge w:val="restart"/>
            <w:tcBorders>
              <w:top w:val="nil"/>
              <w:left w:val="single" w:sz="6" w:space="0" w:color="000000"/>
              <w:bottom w:val="single" w:sz="6" w:space="0" w:color="000000"/>
              <w:right w:val="single" w:sz="6" w:space="0" w:color="000000"/>
            </w:tcBorders>
            <w:vAlign w:val="center"/>
            <w:hideMark/>
          </w:tcPr>
          <w:p w14:paraId="05C19EF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2</w:t>
            </w:r>
            <w:r w:rsidRPr="00005176">
              <w:rPr>
                <w:rFonts w:ascii="Arial" w:hAnsi="Arial" w:cs="Arial"/>
                <w:color w:val="000000"/>
                <w:sz w:val="18"/>
                <w:szCs w:val="18"/>
              </w:rPr>
              <w:t> </w:t>
            </w:r>
          </w:p>
        </w:tc>
        <w:tc>
          <w:tcPr>
            <w:tcW w:w="1571" w:type="dxa"/>
            <w:tcBorders>
              <w:top w:val="nil"/>
              <w:left w:val="nil"/>
              <w:bottom w:val="single" w:sz="6" w:space="0" w:color="000000"/>
              <w:right w:val="single" w:sz="6" w:space="0" w:color="000000"/>
            </w:tcBorders>
            <w:vAlign w:val="center"/>
            <w:hideMark/>
          </w:tcPr>
          <w:p w14:paraId="6FFB238B" w14:textId="5E4B5B9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T2-CHRIS</w:t>
            </w:r>
          </w:p>
        </w:tc>
        <w:tc>
          <w:tcPr>
            <w:tcW w:w="1120" w:type="dxa"/>
            <w:tcBorders>
              <w:top w:val="nil"/>
              <w:left w:val="nil"/>
              <w:bottom w:val="single" w:sz="6" w:space="0" w:color="000000"/>
              <w:right w:val="single" w:sz="6" w:space="0" w:color="000000"/>
            </w:tcBorders>
            <w:vAlign w:val="center"/>
            <w:hideMark/>
          </w:tcPr>
          <w:p w14:paraId="108F7AD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626 </w:t>
            </w:r>
          </w:p>
        </w:tc>
        <w:tc>
          <w:tcPr>
            <w:tcW w:w="1121" w:type="dxa"/>
            <w:tcBorders>
              <w:top w:val="nil"/>
              <w:left w:val="nil"/>
              <w:bottom w:val="single" w:sz="6" w:space="0" w:color="000000"/>
              <w:right w:val="single" w:sz="6" w:space="0" w:color="000000"/>
            </w:tcBorders>
            <w:vAlign w:val="center"/>
            <w:hideMark/>
          </w:tcPr>
          <w:p w14:paraId="6B6860F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602 </w:t>
            </w:r>
          </w:p>
        </w:tc>
        <w:tc>
          <w:tcPr>
            <w:tcW w:w="1121" w:type="dxa"/>
            <w:tcBorders>
              <w:top w:val="nil"/>
              <w:left w:val="nil"/>
              <w:bottom w:val="single" w:sz="6" w:space="0" w:color="000000"/>
              <w:right w:val="single" w:sz="6" w:space="0" w:color="000000"/>
            </w:tcBorders>
            <w:vAlign w:val="center"/>
            <w:hideMark/>
          </w:tcPr>
          <w:p w14:paraId="1E5C11C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549 </w:t>
            </w:r>
          </w:p>
        </w:tc>
        <w:tc>
          <w:tcPr>
            <w:tcW w:w="1121" w:type="dxa"/>
            <w:tcBorders>
              <w:top w:val="nil"/>
              <w:left w:val="nil"/>
              <w:bottom w:val="single" w:sz="6" w:space="0" w:color="000000"/>
              <w:right w:val="single" w:sz="6" w:space="0" w:color="000000"/>
            </w:tcBorders>
            <w:vAlign w:val="center"/>
            <w:hideMark/>
          </w:tcPr>
          <w:p w14:paraId="4D22246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597 </w:t>
            </w:r>
          </w:p>
        </w:tc>
        <w:tc>
          <w:tcPr>
            <w:tcW w:w="1121" w:type="dxa"/>
            <w:tcBorders>
              <w:top w:val="nil"/>
              <w:left w:val="nil"/>
              <w:bottom w:val="single" w:sz="6" w:space="0" w:color="000000"/>
              <w:right w:val="single" w:sz="6" w:space="0" w:color="000000"/>
            </w:tcBorders>
            <w:vAlign w:val="center"/>
            <w:hideMark/>
          </w:tcPr>
          <w:p w14:paraId="31DB76F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391 </w:t>
            </w:r>
          </w:p>
        </w:tc>
      </w:tr>
      <w:tr w:rsidR="00146E95" w:rsidRPr="00005176" w14:paraId="1F6F0AB2"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10F71371" w14:textId="77777777" w:rsidR="00146E95" w:rsidRPr="00005176" w:rsidRDefault="00146E95" w:rsidP="00005176">
            <w:pPr>
              <w:spacing w:line="240" w:lineRule="auto"/>
              <w:rPr>
                <w:rFonts w:ascii="Arial" w:hAnsi="Arial" w:cs="Arial"/>
                <w:sz w:val="18"/>
                <w:szCs w:val="18"/>
              </w:rPr>
            </w:pPr>
          </w:p>
        </w:tc>
        <w:tc>
          <w:tcPr>
            <w:tcW w:w="1571" w:type="dxa"/>
            <w:tcBorders>
              <w:top w:val="nil"/>
              <w:left w:val="nil"/>
              <w:bottom w:val="single" w:sz="6" w:space="0" w:color="000000"/>
              <w:right w:val="single" w:sz="6" w:space="0" w:color="000000"/>
            </w:tcBorders>
            <w:vAlign w:val="center"/>
            <w:hideMark/>
          </w:tcPr>
          <w:p w14:paraId="71B18F25" w14:textId="0C056C5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T2-CLCH</w:t>
            </w:r>
          </w:p>
        </w:tc>
        <w:tc>
          <w:tcPr>
            <w:tcW w:w="1120" w:type="dxa"/>
            <w:tcBorders>
              <w:top w:val="nil"/>
              <w:left w:val="nil"/>
              <w:bottom w:val="single" w:sz="6" w:space="0" w:color="000000"/>
              <w:right w:val="single" w:sz="6" w:space="0" w:color="000000"/>
            </w:tcBorders>
            <w:vAlign w:val="center"/>
            <w:hideMark/>
          </w:tcPr>
          <w:p w14:paraId="43CD680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666 </w:t>
            </w:r>
          </w:p>
        </w:tc>
        <w:tc>
          <w:tcPr>
            <w:tcW w:w="1121" w:type="dxa"/>
            <w:tcBorders>
              <w:top w:val="nil"/>
              <w:left w:val="nil"/>
              <w:bottom w:val="single" w:sz="6" w:space="0" w:color="000000"/>
              <w:right w:val="single" w:sz="6" w:space="0" w:color="000000"/>
            </w:tcBorders>
            <w:vAlign w:val="center"/>
            <w:hideMark/>
          </w:tcPr>
          <w:p w14:paraId="3A1C38B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714 </w:t>
            </w:r>
          </w:p>
        </w:tc>
        <w:tc>
          <w:tcPr>
            <w:tcW w:w="1121" w:type="dxa"/>
            <w:tcBorders>
              <w:top w:val="nil"/>
              <w:left w:val="nil"/>
              <w:bottom w:val="single" w:sz="6" w:space="0" w:color="000000"/>
              <w:right w:val="single" w:sz="6" w:space="0" w:color="000000"/>
            </w:tcBorders>
            <w:vAlign w:val="center"/>
            <w:hideMark/>
          </w:tcPr>
          <w:p w14:paraId="67B9C25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813 </w:t>
            </w:r>
          </w:p>
        </w:tc>
        <w:tc>
          <w:tcPr>
            <w:tcW w:w="1121" w:type="dxa"/>
            <w:tcBorders>
              <w:top w:val="nil"/>
              <w:left w:val="nil"/>
              <w:bottom w:val="single" w:sz="6" w:space="0" w:color="000000"/>
              <w:right w:val="single" w:sz="6" w:space="0" w:color="000000"/>
            </w:tcBorders>
            <w:vAlign w:val="center"/>
            <w:hideMark/>
          </w:tcPr>
          <w:p w14:paraId="5C60697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899 </w:t>
            </w:r>
          </w:p>
        </w:tc>
        <w:tc>
          <w:tcPr>
            <w:tcW w:w="1121" w:type="dxa"/>
            <w:tcBorders>
              <w:top w:val="nil"/>
              <w:left w:val="nil"/>
              <w:bottom w:val="single" w:sz="6" w:space="0" w:color="000000"/>
              <w:right w:val="single" w:sz="6" w:space="0" w:color="000000"/>
            </w:tcBorders>
            <w:vAlign w:val="center"/>
            <w:hideMark/>
          </w:tcPr>
          <w:p w14:paraId="79BB552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897 </w:t>
            </w:r>
          </w:p>
        </w:tc>
      </w:tr>
      <w:tr w:rsidR="00146E95" w:rsidRPr="00005176" w14:paraId="2EA10944" w14:textId="77777777" w:rsidTr="006E3380">
        <w:trPr>
          <w:trHeight w:val="375"/>
        </w:trPr>
        <w:tc>
          <w:tcPr>
            <w:tcW w:w="1612" w:type="dxa"/>
            <w:vMerge/>
            <w:tcBorders>
              <w:top w:val="nil"/>
              <w:left w:val="single" w:sz="6" w:space="0" w:color="000000"/>
              <w:bottom w:val="single" w:sz="6" w:space="0" w:color="000000"/>
              <w:right w:val="single" w:sz="6" w:space="0" w:color="000000"/>
            </w:tcBorders>
            <w:vAlign w:val="center"/>
            <w:hideMark/>
          </w:tcPr>
          <w:p w14:paraId="01FA1D31" w14:textId="77777777" w:rsidR="00146E95" w:rsidRPr="00005176" w:rsidRDefault="00146E95" w:rsidP="00005176">
            <w:pPr>
              <w:spacing w:line="240" w:lineRule="auto"/>
              <w:rPr>
                <w:rFonts w:ascii="Arial" w:hAnsi="Arial" w:cs="Arial"/>
                <w:sz w:val="18"/>
                <w:szCs w:val="18"/>
              </w:rPr>
            </w:pPr>
          </w:p>
        </w:tc>
        <w:tc>
          <w:tcPr>
            <w:tcW w:w="1571" w:type="dxa"/>
            <w:tcBorders>
              <w:top w:val="nil"/>
              <w:left w:val="nil"/>
              <w:bottom w:val="single" w:sz="6" w:space="0" w:color="000000"/>
              <w:right w:val="single" w:sz="6" w:space="0" w:color="000000"/>
            </w:tcBorders>
            <w:vAlign w:val="center"/>
            <w:hideMark/>
          </w:tcPr>
          <w:p w14:paraId="733EA20F" w14:textId="47197608"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T2-HWY60</w:t>
            </w:r>
          </w:p>
        </w:tc>
        <w:tc>
          <w:tcPr>
            <w:tcW w:w="1120" w:type="dxa"/>
            <w:tcBorders>
              <w:top w:val="nil"/>
              <w:left w:val="nil"/>
              <w:bottom w:val="single" w:sz="6" w:space="0" w:color="000000"/>
              <w:right w:val="single" w:sz="6" w:space="0" w:color="000000"/>
            </w:tcBorders>
            <w:vAlign w:val="center"/>
            <w:hideMark/>
          </w:tcPr>
          <w:p w14:paraId="44DC21A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416 </w:t>
            </w:r>
          </w:p>
        </w:tc>
        <w:tc>
          <w:tcPr>
            <w:tcW w:w="1121" w:type="dxa"/>
            <w:tcBorders>
              <w:top w:val="nil"/>
              <w:left w:val="nil"/>
              <w:bottom w:val="single" w:sz="6" w:space="0" w:color="000000"/>
              <w:right w:val="single" w:sz="6" w:space="0" w:color="000000"/>
            </w:tcBorders>
            <w:vAlign w:val="center"/>
            <w:hideMark/>
          </w:tcPr>
          <w:p w14:paraId="4C04969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448 </w:t>
            </w:r>
          </w:p>
        </w:tc>
        <w:tc>
          <w:tcPr>
            <w:tcW w:w="1121" w:type="dxa"/>
            <w:tcBorders>
              <w:top w:val="nil"/>
              <w:left w:val="nil"/>
              <w:bottom w:val="single" w:sz="6" w:space="0" w:color="000000"/>
              <w:right w:val="single" w:sz="6" w:space="0" w:color="000000"/>
            </w:tcBorders>
            <w:vAlign w:val="center"/>
            <w:hideMark/>
          </w:tcPr>
          <w:p w14:paraId="6711967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489 </w:t>
            </w:r>
          </w:p>
        </w:tc>
        <w:tc>
          <w:tcPr>
            <w:tcW w:w="1121" w:type="dxa"/>
            <w:tcBorders>
              <w:top w:val="nil"/>
              <w:left w:val="nil"/>
              <w:bottom w:val="single" w:sz="6" w:space="0" w:color="000000"/>
              <w:right w:val="single" w:sz="6" w:space="0" w:color="000000"/>
            </w:tcBorders>
            <w:vAlign w:val="center"/>
            <w:hideMark/>
          </w:tcPr>
          <w:p w14:paraId="28C61FE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415 </w:t>
            </w:r>
          </w:p>
        </w:tc>
        <w:tc>
          <w:tcPr>
            <w:tcW w:w="1121" w:type="dxa"/>
            <w:tcBorders>
              <w:top w:val="nil"/>
              <w:left w:val="nil"/>
              <w:bottom w:val="single" w:sz="6" w:space="0" w:color="000000"/>
              <w:right w:val="single" w:sz="6" w:space="0" w:color="000000"/>
            </w:tcBorders>
            <w:vAlign w:val="center"/>
            <w:hideMark/>
          </w:tcPr>
          <w:p w14:paraId="53C1F3F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591 </w:t>
            </w:r>
          </w:p>
        </w:tc>
      </w:tr>
    </w:tbl>
    <w:p w14:paraId="72ED4772" w14:textId="36122E90" w:rsidR="00005176" w:rsidRPr="00005176" w:rsidRDefault="001D72B1" w:rsidP="00005176">
      <w:pPr>
        <w:spacing w:line="240" w:lineRule="auto"/>
        <w:textAlignment w:val="baseline"/>
        <w:rPr>
          <w:rFonts w:ascii="Arial" w:hAnsi="Arial" w:cs="Arial"/>
          <w:sz w:val="16"/>
          <w:szCs w:val="16"/>
        </w:rPr>
      </w:pPr>
      <w:r>
        <w:rPr>
          <w:rFonts w:ascii="Arial" w:hAnsi="Arial" w:cs="Arial"/>
          <w:sz w:val="16"/>
          <w:szCs w:val="16"/>
          <w:vertAlign w:val="superscript"/>
        </w:rPr>
        <w:t>1</w:t>
      </w:r>
      <w:r w:rsidR="00005176" w:rsidRPr="00005176">
        <w:rPr>
          <w:rFonts w:ascii="Arial" w:hAnsi="Arial" w:cs="Arial"/>
          <w:sz w:val="16"/>
          <w:szCs w:val="16"/>
          <w:vertAlign w:val="superscript"/>
        </w:rPr>
        <w:t> </w:t>
      </w:r>
      <w:r w:rsidR="00005176" w:rsidRPr="00005176">
        <w:rPr>
          <w:rFonts w:ascii="Arial" w:hAnsi="Arial" w:cs="Arial"/>
          <w:sz w:val="16"/>
          <w:szCs w:val="16"/>
        </w:rPr>
        <w:t>Site T1-BXSP was resampled on 9/4. The 9/4 Specific Conductance result (578 µS/cm) was used; the 9/2 Specific Conductance result (728 µS/cm) was excluded due to atypically high dry-weather flow. </w:t>
      </w:r>
    </w:p>
    <w:p w14:paraId="3EA5241C" w14:textId="10908042" w:rsidR="00146E95" w:rsidRPr="001D72B1" w:rsidRDefault="00146E95" w:rsidP="00005176">
      <w:pPr>
        <w:spacing w:line="240" w:lineRule="auto"/>
        <w:textAlignment w:val="baseline"/>
        <w:rPr>
          <w:rFonts w:ascii="Arial" w:hAnsi="Arial" w:cs="Arial"/>
          <w:sz w:val="16"/>
          <w:szCs w:val="16"/>
        </w:rPr>
      </w:pPr>
      <w:r w:rsidRPr="001D72B1">
        <w:rPr>
          <w:rFonts w:ascii="Arial" w:hAnsi="Arial" w:cs="Arial"/>
          <w:sz w:val="16"/>
          <w:szCs w:val="16"/>
        </w:rPr>
        <w:t xml:space="preserve">µS/cm = </w:t>
      </w:r>
      <w:proofErr w:type="spellStart"/>
      <w:r w:rsidRPr="001D72B1">
        <w:rPr>
          <w:rFonts w:ascii="Arial" w:hAnsi="Arial" w:cs="Arial"/>
          <w:sz w:val="16"/>
          <w:szCs w:val="16"/>
        </w:rPr>
        <w:t>microsiemens</w:t>
      </w:r>
      <w:proofErr w:type="spellEnd"/>
      <w:r w:rsidRPr="001D72B1">
        <w:rPr>
          <w:rFonts w:ascii="Arial" w:hAnsi="Arial" w:cs="Arial"/>
          <w:sz w:val="16"/>
          <w:szCs w:val="16"/>
        </w:rPr>
        <w:t>/centimeter</w:t>
      </w:r>
    </w:p>
    <w:p w14:paraId="1295217F" w14:textId="77777777" w:rsidR="00146E95" w:rsidRDefault="00146E95">
      <w:pPr>
        <w:spacing w:line="240" w:lineRule="auto"/>
        <w:rPr>
          <w:sz w:val="18"/>
          <w:szCs w:val="18"/>
        </w:rPr>
      </w:pPr>
      <w:r>
        <w:rPr>
          <w:sz w:val="18"/>
          <w:szCs w:val="18"/>
        </w:rPr>
        <w:br w:type="page"/>
      </w:r>
    </w:p>
    <w:p w14:paraId="6D585AE0" w14:textId="036029D4" w:rsidR="00005176" w:rsidRPr="00005176" w:rsidRDefault="00005176" w:rsidP="00005176">
      <w:pPr>
        <w:spacing w:line="240" w:lineRule="auto"/>
        <w:textAlignment w:val="baseline"/>
        <w:rPr>
          <w:rFonts w:ascii="Arial" w:hAnsi="Arial" w:cs="Arial"/>
          <w:b/>
          <w:bCs/>
          <w:sz w:val="20"/>
        </w:rPr>
      </w:pPr>
      <w:r w:rsidRPr="00005176">
        <w:rPr>
          <w:rFonts w:ascii="Arial" w:hAnsi="Arial" w:cs="Arial"/>
          <w:b/>
          <w:bCs/>
          <w:sz w:val="20"/>
        </w:rPr>
        <w:lastRenderedPageBreak/>
        <w:t xml:space="preserve">Table </w:t>
      </w:r>
      <w:r w:rsidR="0067592F">
        <w:rPr>
          <w:rFonts w:ascii="Arial" w:hAnsi="Arial" w:cs="Arial"/>
          <w:b/>
          <w:bCs/>
          <w:sz w:val="20"/>
        </w:rPr>
        <w:t>F</w:t>
      </w:r>
      <w:r w:rsidRPr="00005176">
        <w:rPr>
          <w:rFonts w:ascii="Arial" w:hAnsi="Arial" w:cs="Arial"/>
          <w:b/>
          <w:bCs/>
          <w:sz w:val="20"/>
        </w:rPr>
        <w:t>-7. Temperature </w:t>
      </w:r>
      <w:r w:rsidR="0067592F">
        <w:rPr>
          <w:rFonts w:ascii="Arial" w:hAnsi="Arial" w:cs="Arial"/>
          <w:b/>
          <w:bCs/>
          <w:sz w:val="20"/>
        </w:rPr>
        <w:t xml:space="preserve">Results </w:t>
      </w:r>
      <w:r w:rsidRPr="00005176">
        <w:rPr>
          <w:rFonts w:ascii="Arial" w:hAnsi="Arial" w:cs="Arial"/>
          <w:b/>
          <w:bCs/>
          <w:sz w:val="20"/>
        </w:rPr>
        <w:t>at Synoptic Study Sites</w:t>
      </w:r>
    </w:p>
    <w:tbl>
      <w:tblPr>
        <w:tblW w:w="878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54"/>
        <w:gridCol w:w="1658"/>
        <w:gridCol w:w="1075"/>
        <w:gridCol w:w="1075"/>
        <w:gridCol w:w="1075"/>
        <w:gridCol w:w="1075"/>
        <w:gridCol w:w="1075"/>
      </w:tblGrid>
      <w:tr w:rsidR="00146E95" w:rsidRPr="00005176" w14:paraId="2379486D" w14:textId="77777777" w:rsidTr="0067592F">
        <w:trPr>
          <w:trHeight w:val="315"/>
        </w:trPr>
        <w:tc>
          <w:tcPr>
            <w:tcW w:w="1754"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1A32AE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Site Type</w:t>
            </w:r>
            <w:r w:rsidRPr="00005176">
              <w:rPr>
                <w:rFonts w:ascii="Arial" w:hAnsi="Arial" w:cs="Arial"/>
                <w:color w:val="000000"/>
                <w:sz w:val="18"/>
                <w:szCs w:val="18"/>
              </w:rPr>
              <w:t> </w:t>
            </w:r>
          </w:p>
        </w:tc>
        <w:tc>
          <w:tcPr>
            <w:tcW w:w="1658"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BB2A12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Location</w:t>
            </w:r>
            <w:r w:rsidRPr="00005176">
              <w:rPr>
                <w:rFonts w:ascii="Arial" w:hAnsi="Arial" w:cs="Arial"/>
                <w:color w:val="000000"/>
                <w:sz w:val="18"/>
                <w:szCs w:val="18"/>
              </w:rPr>
              <w:t> </w:t>
            </w:r>
          </w:p>
        </w:tc>
        <w:tc>
          <w:tcPr>
            <w:tcW w:w="5375" w:type="dxa"/>
            <w:gridSpan w:val="5"/>
            <w:tcBorders>
              <w:top w:val="single" w:sz="6" w:space="0" w:color="000000"/>
              <w:left w:val="nil"/>
              <w:bottom w:val="single" w:sz="6" w:space="0" w:color="000000"/>
              <w:right w:val="single" w:sz="6" w:space="0" w:color="000000"/>
            </w:tcBorders>
            <w:shd w:val="clear" w:color="auto" w:fill="D9D9D9"/>
            <w:vAlign w:val="center"/>
            <w:hideMark/>
          </w:tcPr>
          <w:p w14:paraId="2EDC89DE" w14:textId="6068F1C8"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sz w:val="18"/>
                <w:szCs w:val="18"/>
              </w:rPr>
              <w:t>Temperature (°C)</w:t>
            </w:r>
            <w:r w:rsidRPr="00005176">
              <w:rPr>
                <w:rFonts w:ascii="Arial" w:hAnsi="Arial" w:cs="Arial"/>
                <w:color w:val="000000"/>
                <w:sz w:val="18"/>
                <w:szCs w:val="18"/>
              </w:rPr>
              <w:t> </w:t>
            </w:r>
          </w:p>
        </w:tc>
      </w:tr>
      <w:tr w:rsidR="00146E95" w:rsidRPr="00005176" w14:paraId="4FE94DAF" w14:textId="77777777" w:rsidTr="0067592F">
        <w:trPr>
          <w:trHeight w:val="30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EDC37BD" w14:textId="77777777" w:rsidR="00146E95" w:rsidRPr="00005176" w:rsidRDefault="00146E95" w:rsidP="00005176">
            <w:pPr>
              <w:spacing w:line="240" w:lineRule="auto"/>
              <w:rPr>
                <w:rFonts w:ascii="Arial" w:hAnsi="Arial" w:cs="Arial"/>
                <w:sz w:val="18"/>
                <w:szCs w:val="18"/>
              </w:rPr>
            </w:pPr>
          </w:p>
        </w:tc>
        <w:tc>
          <w:tcPr>
            <w:tcW w:w="1658" w:type="dxa"/>
            <w:vMerge/>
            <w:tcBorders>
              <w:top w:val="single" w:sz="6" w:space="0" w:color="000000"/>
              <w:left w:val="single" w:sz="6" w:space="0" w:color="000000"/>
              <w:bottom w:val="single" w:sz="6" w:space="0" w:color="000000"/>
              <w:right w:val="single" w:sz="6" w:space="0" w:color="000000"/>
            </w:tcBorders>
            <w:vAlign w:val="center"/>
            <w:hideMark/>
          </w:tcPr>
          <w:p w14:paraId="61534C10" w14:textId="77777777" w:rsidR="00146E95" w:rsidRPr="00005176" w:rsidRDefault="00146E95" w:rsidP="00005176">
            <w:pPr>
              <w:spacing w:line="240" w:lineRule="auto"/>
              <w:rPr>
                <w:rFonts w:ascii="Arial" w:hAnsi="Arial" w:cs="Arial"/>
                <w:sz w:val="18"/>
                <w:szCs w:val="18"/>
              </w:rPr>
            </w:pP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7EA7E04C" w14:textId="77777777" w:rsid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1</w:t>
            </w:r>
          </w:p>
          <w:p w14:paraId="5399EC23" w14:textId="7E402A68"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8/4 - 8/7</w:t>
            </w:r>
            <w:r w:rsidRPr="00005176">
              <w:rPr>
                <w:rFonts w:ascii="Arial" w:hAnsi="Arial" w:cs="Arial"/>
                <w:color w:val="000000"/>
                <w:sz w:val="18"/>
                <w:szCs w:val="18"/>
              </w:rPr>
              <w:t> </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1F88FADC" w14:textId="77777777" w:rsid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2</w:t>
            </w:r>
          </w:p>
          <w:p w14:paraId="5304CAE3" w14:textId="015E73B1"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8/11 - 8/14</w:t>
            </w:r>
            <w:r w:rsidRPr="00005176">
              <w:rPr>
                <w:rFonts w:ascii="Arial" w:hAnsi="Arial" w:cs="Arial"/>
                <w:color w:val="000000"/>
                <w:sz w:val="18"/>
                <w:szCs w:val="18"/>
              </w:rPr>
              <w:t> </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36729A4B" w14:textId="77777777" w:rsid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3</w:t>
            </w:r>
          </w:p>
          <w:p w14:paraId="79E84DF0" w14:textId="71A73394"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8/18 - 8/21</w:t>
            </w:r>
            <w:r w:rsidRPr="00005176">
              <w:rPr>
                <w:rFonts w:ascii="Arial" w:hAnsi="Arial" w:cs="Arial"/>
                <w:color w:val="000000"/>
                <w:sz w:val="18"/>
                <w:szCs w:val="18"/>
              </w:rPr>
              <w:t> </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616AA601" w14:textId="77777777" w:rsid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4</w:t>
            </w:r>
          </w:p>
          <w:p w14:paraId="6002EA78" w14:textId="245B662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8/25 - 8/28</w:t>
            </w:r>
            <w:r w:rsidRPr="00005176">
              <w:rPr>
                <w:rFonts w:ascii="Arial" w:hAnsi="Arial" w:cs="Arial"/>
                <w:color w:val="000000"/>
                <w:sz w:val="18"/>
                <w:szCs w:val="18"/>
              </w:rPr>
              <w:t> </w:t>
            </w:r>
          </w:p>
        </w:tc>
        <w:tc>
          <w:tcPr>
            <w:tcW w:w="1075" w:type="dxa"/>
            <w:vMerge w:val="restart"/>
            <w:tcBorders>
              <w:top w:val="nil"/>
              <w:left w:val="single" w:sz="6" w:space="0" w:color="000000"/>
              <w:bottom w:val="single" w:sz="6" w:space="0" w:color="000000"/>
              <w:right w:val="single" w:sz="6" w:space="0" w:color="000000"/>
            </w:tcBorders>
            <w:shd w:val="clear" w:color="auto" w:fill="D9D9D9"/>
            <w:vAlign w:val="center"/>
            <w:hideMark/>
          </w:tcPr>
          <w:p w14:paraId="5D715CBC" w14:textId="77777777" w:rsidR="00146E95" w:rsidRDefault="00146E95" w:rsidP="00005176">
            <w:pPr>
              <w:spacing w:line="240" w:lineRule="auto"/>
              <w:jc w:val="center"/>
              <w:textAlignment w:val="baseline"/>
              <w:rPr>
                <w:rFonts w:ascii="Arial" w:hAnsi="Arial" w:cs="Arial"/>
                <w:b/>
                <w:bCs/>
                <w:color w:val="000000"/>
                <w:sz w:val="18"/>
                <w:szCs w:val="18"/>
              </w:rPr>
            </w:pPr>
            <w:r w:rsidRPr="00005176">
              <w:rPr>
                <w:rFonts w:ascii="Arial" w:hAnsi="Arial" w:cs="Arial"/>
                <w:b/>
                <w:bCs/>
                <w:color w:val="000000"/>
                <w:sz w:val="18"/>
                <w:szCs w:val="18"/>
              </w:rPr>
              <w:t>Week 5</w:t>
            </w:r>
          </w:p>
          <w:p w14:paraId="6AE9E837" w14:textId="52F35E31"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9/1 - 9/4</w:t>
            </w:r>
            <w:r w:rsidRPr="00005176">
              <w:rPr>
                <w:rFonts w:ascii="Arial" w:hAnsi="Arial" w:cs="Arial"/>
                <w:color w:val="000000"/>
                <w:sz w:val="18"/>
                <w:szCs w:val="18"/>
              </w:rPr>
              <w:t> </w:t>
            </w:r>
          </w:p>
        </w:tc>
      </w:tr>
      <w:tr w:rsidR="00146E95" w:rsidRPr="00005176" w14:paraId="3F92036A" w14:textId="77777777" w:rsidTr="0067592F">
        <w:trPr>
          <w:trHeight w:val="30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45615EE" w14:textId="77777777" w:rsidR="00146E95" w:rsidRPr="00005176" w:rsidRDefault="00146E95" w:rsidP="00005176">
            <w:pPr>
              <w:spacing w:line="240" w:lineRule="auto"/>
              <w:rPr>
                <w:rFonts w:ascii="Arial" w:hAnsi="Arial" w:cs="Arial"/>
                <w:sz w:val="18"/>
                <w:szCs w:val="18"/>
              </w:rPr>
            </w:pPr>
          </w:p>
        </w:tc>
        <w:tc>
          <w:tcPr>
            <w:tcW w:w="1658" w:type="dxa"/>
            <w:vMerge/>
            <w:tcBorders>
              <w:top w:val="single" w:sz="6" w:space="0" w:color="000000"/>
              <w:left w:val="single" w:sz="6" w:space="0" w:color="000000"/>
              <w:bottom w:val="single" w:sz="6" w:space="0" w:color="000000"/>
              <w:right w:val="single" w:sz="6" w:space="0" w:color="000000"/>
            </w:tcBorders>
            <w:vAlign w:val="center"/>
            <w:hideMark/>
          </w:tcPr>
          <w:p w14:paraId="35941FC2" w14:textId="77777777" w:rsidR="00146E95" w:rsidRPr="00005176" w:rsidRDefault="00146E95" w:rsidP="00005176">
            <w:pPr>
              <w:spacing w:line="240" w:lineRule="auto"/>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0E931638" w14:textId="77777777" w:rsidR="00146E95" w:rsidRPr="00005176" w:rsidRDefault="00146E95" w:rsidP="00005176">
            <w:pPr>
              <w:spacing w:line="240" w:lineRule="auto"/>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3BC8136C" w14:textId="77777777" w:rsidR="00146E95" w:rsidRPr="00005176" w:rsidRDefault="00146E95" w:rsidP="00005176">
            <w:pPr>
              <w:spacing w:line="240" w:lineRule="auto"/>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059DEF1A" w14:textId="77777777" w:rsidR="00146E95" w:rsidRPr="00005176" w:rsidRDefault="00146E95" w:rsidP="00005176">
            <w:pPr>
              <w:spacing w:line="240" w:lineRule="auto"/>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16EA7C42" w14:textId="77777777" w:rsidR="00146E95" w:rsidRPr="00005176" w:rsidRDefault="00146E95" w:rsidP="00005176">
            <w:pPr>
              <w:spacing w:line="240" w:lineRule="auto"/>
              <w:rPr>
                <w:rFonts w:ascii="Arial" w:hAnsi="Arial" w:cs="Arial"/>
                <w:sz w:val="18"/>
                <w:szCs w:val="18"/>
              </w:rPr>
            </w:pPr>
          </w:p>
        </w:tc>
        <w:tc>
          <w:tcPr>
            <w:tcW w:w="1075" w:type="dxa"/>
            <w:vMerge/>
            <w:tcBorders>
              <w:top w:val="nil"/>
              <w:left w:val="single" w:sz="6" w:space="0" w:color="000000"/>
              <w:bottom w:val="single" w:sz="6" w:space="0" w:color="000000"/>
              <w:right w:val="single" w:sz="6" w:space="0" w:color="000000"/>
            </w:tcBorders>
            <w:vAlign w:val="center"/>
            <w:hideMark/>
          </w:tcPr>
          <w:p w14:paraId="3CADB237" w14:textId="77777777" w:rsidR="00146E95" w:rsidRPr="00005176" w:rsidRDefault="00146E95" w:rsidP="00005176">
            <w:pPr>
              <w:spacing w:line="240" w:lineRule="auto"/>
              <w:rPr>
                <w:rFonts w:ascii="Arial" w:hAnsi="Arial" w:cs="Arial"/>
                <w:sz w:val="18"/>
                <w:szCs w:val="18"/>
              </w:rPr>
            </w:pPr>
          </w:p>
        </w:tc>
      </w:tr>
      <w:tr w:rsidR="00146E95" w:rsidRPr="00005176" w14:paraId="53606E37" w14:textId="77777777" w:rsidTr="0067592F">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5F99C4F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Watershed-wide Compliance</w:t>
            </w:r>
            <w:r w:rsidRPr="00005176">
              <w:rPr>
                <w:rFonts w:ascii="Arial" w:hAnsi="Arial" w:cs="Arial"/>
                <w:color w:val="000000"/>
                <w:sz w:val="18"/>
                <w:szCs w:val="18"/>
              </w:rPr>
              <w:t> </w:t>
            </w:r>
          </w:p>
        </w:tc>
        <w:tc>
          <w:tcPr>
            <w:tcW w:w="1658" w:type="dxa"/>
            <w:tcBorders>
              <w:top w:val="nil"/>
              <w:left w:val="nil"/>
              <w:bottom w:val="single" w:sz="6" w:space="0" w:color="000000"/>
              <w:right w:val="single" w:sz="6" w:space="0" w:color="000000"/>
            </w:tcBorders>
            <w:vAlign w:val="center"/>
            <w:hideMark/>
          </w:tcPr>
          <w:p w14:paraId="2925E7D6" w14:textId="10D064F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WW-C7</w:t>
            </w:r>
          </w:p>
        </w:tc>
        <w:tc>
          <w:tcPr>
            <w:tcW w:w="1075" w:type="dxa"/>
            <w:tcBorders>
              <w:top w:val="nil"/>
              <w:left w:val="nil"/>
              <w:bottom w:val="single" w:sz="6" w:space="0" w:color="000000"/>
              <w:right w:val="single" w:sz="6" w:space="0" w:color="000000"/>
            </w:tcBorders>
            <w:vAlign w:val="center"/>
            <w:hideMark/>
          </w:tcPr>
          <w:p w14:paraId="2E3BC7B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19.8 </w:t>
            </w:r>
          </w:p>
        </w:tc>
        <w:tc>
          <w:tcPr>
            <w:tcW w:w="1075" w:type="dxa"/>
            <w:tcBorders>
              <w:top w:val="nil"/>
              <w:left w:val="nil"/>
              <w:bottom w:val="single" w:sz="6" w:space="0" w:color="000000"/>
              <w:right w:val="single" w:sz="6" w:space="0" w:color="000000"/>
            </w:tcBorders>
            <w:vAlign w:val="center"/>
            <w:hideMark/>
          </w:tcPr>
          <w:p w14:paraId="466ABD6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21.6 </w:t>
            </w:r>
          </w:p>
        </w:tc>
        <w:tc>
          <w:tcPr>
            <w:tcW w:w="1075" w:type="dxa"/>
            <w:tcBorders>
              <w:top w:val="nil"/>
              <w:left w:val="nil"/>
              <w:bottom w:val="single" w:sz="6" w:space="0" w:color="000000"/>
              <w:right w:val="single" w:sz="6" w:space="0" w:color="000000"/>
            </w:tcBorders>
            <w:vAlign w:val="center"/>
            <w:hideMark/>
          </w:tcPr>
          <w:p w14:paraId="07F1228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21.2 </w:t>
            </w:r>
          </w:p>
        </w:tc>
        <w:tc>
          <w:tcPr>
            <w:tcW w:w="1075" w:type="dxa"/>
            <w:tcBorders>
              <w:top w:val="nil"/>
              <w:left w:val="nil"/>
              <w:bottom w:val="single" w:sz="6" w:space="0" w:color="000000"/>
              <w:right w:val="single" w:sz="6" w:space="0" w:color="000000"/>
            </w:tcBorders>
            <w:vAlign w:val="center"/>
            <w:hideMark/>
          </w:tcPr>
          <w:p w14:paraId="48C5CC5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22.5 </w:t>
            </w:r>
          </w:p>
        </w:tc>
        <w:tc>
          <w:tcPr>
            <w:tcW w:w="1075" w:type="dxa"/>
            <w:tcBorders>
              <w:top w:val="nil"/>
              <w:left w:val="nil"/>
              <w:bottom w:val="single" w:sz="6" w:space="0" w:color="000000"/>
              <w:right w:val="single" w:sz="6" w:space="0" w:color="000000"/>
            </w:tcBorders>
            <w:vAlign w:val="center"/>
            <w:hideMark/>
          </w:tcPr>
          <w:p w14:paraId="673DDE4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23.0 </w:t>
            </w:r>
          </w:p>
        </w:tc>
      </w:tr>
      <w:tr w:rsidR="00146E95" w:rsidRPr="00005176" w14:paraId="018C4263"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357103DB"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4BADB429" w14:textId="25BED4B1"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WW-M6</w:t>
            </w:r>
          </w:p>
        </w:tc>
        <w:tc>
          <w:tcPr>
            <w:tcW w:w="1075" w:type="dxa"/>
            <w:tcBorders>
              <w:top w:val="nil"/>
              <w:left w:val="nil"/>
              <w:bottom w:val="single" w:sz="6" w:space="0" w:color="000000"/>
              <w:right w:val="single" w:sz="6" w:space="0" w:color="000000"/>
            </w:tcBorders>
            <w:vAlign w:val="center"/>
            <w:hideMark/>
          </w:tcPr>
          <w:p w14:paraId="61E56D4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22.4 </w:t>
            </w:r>
          </w:p>
        </w:tc>
        <w:tc>
          <w:tcPr>
            <w:tcW w:w="1075" w:type="dxa"/>
            <w:tcBorders>
              <w:top w:val="nil"/>
              <w:left w:val="nil"/>
              <w:bottom w:val="single" w:sz="6" w:space="0" w:color="000000"/>
              <w:right w:val="single" w:sz="6" w:space="0" w:color="000000"/>
            </w:tcBorders>
            <w:vAlign w:val="center"/>
            <w:hideMark/>
          </w:tcPr>
          <w:p w14:paraId="399EE5B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21.7 </w:t>
            </w:r>
          </w:p>
        </w:tc>
        <w:tc>
          <w:tcPr>
            <w:tcW w:w="1075" w:type="dxa"/>
            <w:tcBorders>
              <w:top w:val="nil"/>
              <w:left w:val="nil"/>
              <w:bottom w:val="single" w:sz="6" w:space="0" w:color="000000"/>
              <w:right w:val="single" w:sz="6" w:space="0" w:color="000000"/>
            </w:tcBorders>
            <w:vAlign w:val="center"/>
            <w:hideMark/>
          </w:tcPr>
          <w:p w14:paraId="1FE0311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22.3 </w:t>
            </w:r>
          </w:p>
        </w:tc>
        <w:tc>
          <w:tcPr>
            <w:tcW w:w="1075" w:type="dxa"/>
            <w:tcBorders>
              <w:top w:val="nil"/>
              <w:left w:val="nil"/>
              <w:bottom w:val="single" w:sz="6" w:space="0" w:color="000000"/>
              <w:right w:val="single" w:sz="6" w:space="0" w:color="000000"/>
            </w:tcBorders>
            <w:vAlign w:val="center"/>
            <w:hideMark/>
          </w:tcPr>
          <w:p w14:paraId="76C735D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22.0 </w:t>
            </w:r>
          </w:p>
        </w:tc>
        <w:tc>
          <w:tcPr>
            <w:tcW w:w="1075" w:type="dxa"/>
            <w:tcBorders>
              <w:top w:val="nil"/>
              <w:left w:val="nil"/>
              <w:bottom w:val="single" w:sz="6" w:space="0" w:color="000000"/>
              <w:right w:val="single" w:sz="6" w:space="0" w:color="000000"/>
            </w:tcBorders>
            <w:vAlign w:val="center"/>
            <w:hideMark/>
          </w:tcPr>
          <w:p w14:paraId="536A2D3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22.1 </w:t>
            </w:r>
          </w:p>
        </w:tc>
      </w:tr>
      <w:tr w:rsidR="00146E95" w:rsidRPr="00005176" w14:paraId="219ECB52"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CDB88FB"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0D230E28" w14:textId="24F2462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WW-S1</w:t>
            </w:r>
          </w:p>
        </w:tc>
        <w:tc>
          <w:tcPr>
            <w:tcW w:w="1075" w:type="dxa"/>
            <w:tcBorders>
              <w:top w:val="nil"/>
              <w:left w:val="nil"/>
              <w:bottom w:val="single" w:sz="6" w:space="0" w:color="000000"/>
              <w:right w:val="single" w:sz="6" w:space="0" w:color="000000"/>
            </w:tcBorders>
            <w:vAlign w:val="center"/>
            <w:hideMark/>
          </w:tcPr>
          <w:p w14:paraId="14E2D50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20.0 </w:t>
            </w:r>
          </w:p>
        </w:tc>
        <w:tc>
          <w:tcPr>
            <w:tcW w:w="1075" w:type="dxa"/>
            <w:tcBorders>
              <w:top w:val="nil"/>
              <w:left w:val="nil"/>
              <w:bottom w:val="single" w:sz="6" w:space="0" w:color="000000"/>
              <w:right w:val="single" w:sz="6" w:space="0" w:color="000000"/>
            </w:tcBorders>
            <w:vAlign w:val="center"/>
            <w:hideMark/>
          </w:tcPr>
          <w:p w14:paraId="5D13EFE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20.1 </w:t>
            </w:r>
          </w:p>
        </w:tc>
        <w:tc>
          <w:tcPr>
            <w:tcW w:w="1075" w:type="dxa"/>
            <w:tcBorders>
              <w:top w:val="nil"/>
              <w:left w:val="nil"/>
              <w:bottom w:val="single" w:sz="6" w:space="0" w:color="000000"/>
              <w:right w:val="single" w:sz="6" w:space="0" w:color="000000"/>
            </w:tcBorders>
            <w:vAlign w:val="center"/>
            <w:hideMark/>
          </w:tcPr>
          <w:p w14:paraId="60E7096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19.0 </w:t>
            </w:r>
          </w:p>
        </w:tc>
        <w:tc>
          <w:tcPr>
            <w:tcW w:w="1075" w:type="dxa"/>
            <w:tcBorders>
              <w:top w:val="nil"/>
              <w:left w:val="nil"/>
              <w:bottom w:val="single" w:sz="6" w:space="0" w:color="000000"/>
              <w:right w:val="single" w:sz="6" w:space="0" w:color="000000"/>
            </w:tcBorders>
            <w:vAlign w:val="center"/>
            <w:hideMark/>
          </w:tcPr>
          <w:p w14:paraId="1A6136E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19.8 </w:t>
            </w:r>
          </w:p>
        </w:tc>
        <w:tc>
          <w:tcPr>
            <w:tcW w:w="1075" w:type="dxa"/>
            <w:tcBorders>
              <w:top w:val="nil"/>
              <w:left w:val="nil"/>
              <w:bottom w:val="single" w:sz="6" w:space="0" w:color="000000"/>
              <w:right w:val="single" w:sz="6" w:space="0" w:color="000000"/>
            </w:tcBorders>
            <w:vAlign w:val="center"/>
            <w:hideMark/>
          </w:tcPr>
          <w:p w14:paraId="1E84C88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22.6 </w:t>
            </w:r>
          </w:p>
        </w:tc>
      </w:tr>
      <w:tr w:rsidR="00146E95" w:rsidRPr="00005176" w14:paraId="716C7CC2" w14:textId="77777777" w:rsidTr="0067592F">
        <w:trPr>
          <w:trHeight w:val="360"/>
        </w:trPr>
        <w:tc>
          <w:tcPr>
            <w:tcW w:w="0" w:type="auto"/>
            <w:vMerge/>
            <w:tcBorders>
              <w:top w:val="nil"/>
              <w:left w:val="single" w:sz="6" w:space="0" w:color="000000"/>
              <w:bottom w:val="single" w:sz="6" w:space="0" w:color="000000"/>
              <w:right w:val="single" w:sz="6" w:space="0" w:color="000000"/>
            </w:tcBorders>
            <w:vAlign w:val="center"/>
            <w:hideMark/>
          </w:tcPr>
          <w:p w14:paraId="63EABC30"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3F426E81" w14:textId="7D7ABE7A"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WW-S4</w:t>
            </w:r>
          </w:p>
        </w:tc>
        <w:tc>
          <w:tcPr>
            <w:tcW w:w="1075" w:type="dxa"/>
            <w:tcBorders>
              <w:top w:val="nil"/>
              <w:left w:val="nil"/>
              <w:bottom w:val="single" w:sz="6" w:space="0" w:color="000000"/>
              <w:right w:val="single" w:sz="6" w:space="0" w:color="000000"/>
            </w:tcBorders>
            <w:vAlign w:val="center"/>
            <w:hideMark/>
          </w:tcPr>
          <w:p w14:paraId="7296285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23.4 </w:t>
            </w:r>
          </w:p>
        </w:tc>
        <w:tc>
          <w:tcPr>
            <w:tcW w:w="1075" w:type="dxa"/>
            <w:tcBorders>
              <w:top w:val="nil"/>
              <w:left w:val="nil"/>
              <w:bottom w:val="single" w:sz="6" w:space="0" w:color="000000"/>
              <w:right w:val="single" w:sz="6" w:space="0" w:color="000000"/>
            </w:tcBorders>
            <w:vAlign w:val="center"/>
            <w:hideMark/>
          </w:tcPr>
          <w:p w14:paraId="0597B8B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22.5 </w:t>
            </w:r>
          </w:p>
        </w:tc>
        <w:tc>
          <w:tcPr>
            <w:tcW w:w="1075" w:type="dxa"/>
            <w:tcBorders>
              <w:top w:val="nil"/>
              <w:left w:val="nil"/>
              <w:bottom w:val="single" w:sz="6" w:space="0" w:color="000000"/>
              <w:right w:val="single" w:sz="6" w:space="0" w:color="000000"/>
            </w:tcBorders>
            <w:vAlign w:val="center"/>
            <w:hideMark/>
          </w:tcPr>
          <w:p w14:paraId="289686E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21.7 </w:t>
            </w:r>
          </w:p>
        </w:tc>
        <w:tc>
          <w:tcPr>
            <w:tcW w:w="1075" w:type="dxa"/>
            <w:tcBorders>
              <w:top w:val="nil"/>
              <w:left w:val="nil"/>
              <w:bottom w:val="single" w:sz="6" w:space="0" w:color="000000"/>
              <w:right w:val="single" w:sz="6" w:space="0" w:color="000000"/>
            </w:tcBorders>
            <w:vAlign w:val="center"/>
            <w:hideMark/>
          </w:tcPr>
          <w:p w14:paraId="31C2CCE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22.4 </w:t>
            </w:r>
          </w:p>
        </w:tc>
        <w:tc>
          <w:tcPr>
            <w:tcW w:w="1075" w:type="dxa"/>
            <w:tcBorders>
              <w:top w:val="nil"/>
              <w:left w:val="nil"/>
              <w:bottom w:val="single" w:sz="6" w:space="0" w:color="000000"/>
              <w:right w:val="single" w:sz="6" w:space="0" w:color="000000"/>
            </w:tcBorders>
            <w:vAlign w:val="center"/>
            <w:hideMark/>
          </w:tcPr>
          <w:p w14:paraId="193C54A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22.0 </w:t>
            </w:r>
          </w:p>
        </w:tc>
      </w:tr>
      <w:tr w:rsidR="00146E95" w:rsidRPr="00005176" w14:paraId="20EA36A6" w14:textId="77777777" w:rsidTr="0067592F">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69FB184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Santa Ana River Mainstem</w:t>
            </w:r>
            <w:r w:rsidRPr="00005176">
              <w:rPr>
                <w:rFonts w:ascii="Arial" w:hAnsi="Arial" w:cs="Arial"/>
                <w:color w:val="000000"/>
                <w:sz w:val="18"/>
                <w:szCs w:val="18"/>
              </w:rPr>
              <w:t> </w:t>
            </w:r>
          </w:p>
        </w:tc>
        <w:tc>
          <w:tcPr>
            <w:tcW w:w="1658" w:type="dxa"/>
            <w:tcBorders>
              <w:top w:val="nil"/>
              <w:left w:val="nil"/>
              <w:bottom w:val="single" w:sz="6" w:space="0" w:color="000000"/>
              <w:right w:val="single" w:sz="6" w:space="0" w:color="000000"/>
            </w:tcBorders>
            <w:vAlign w:val="center"/>
            <w:hideMark/>
          </w:tcPr>
          <w:p w14:paraId="60E07606" w14:textId="68EA4CD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MISSION</w:t>
            </w:r>
          </w:p>
        </w:tc>
        <w:tc>
          <w:tcPr>
            <w:tcW w:w="1075" w:type="dxa"/>
            <w:tcBorders>
              <w:top w:val="nil"/>
              <w:left w:val="nil"/>
              <w:bottom w:val="single" w:sz="6" w:space="0" w:color="000000"/>
              <w:right w:val="single" w:sz="6" w:space="0" w:color="000000"/>
            </w:tcBorders>
            <w:vAlign w:val="center"/>
            <w:hideMark/>
          </w:tcPr>
          <w:p w14:paraId="1E1CB08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20.2 </w:t>
            </w:r>
          </w:p>
        </w:tc>
        <w:tc>
          <w:tcPr>
            <w:tcW w:w="1075" w:type="dxa"/>
            <w:tcBorders>
              <w:top w:val="nil"/>
              <w:left w:val="nil"/>
              <w:bottom w:val="single" w:sz="6" w:space="0" w:color="000000"/>
              <w:right w:val="single" w:sz="6" w:space="0" w:color="000000"/>
            </w:tcBorders>
            <w:vAlign w:val="center"/>
            <w:hideMark/>
          </w:tcPr>
          <w:p w14:paraId="4DACF78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23.8 </w:t>
            </w:r>
          </w:p>
        </w:tc>
        <w:tc>
          <w:tcPr>
            <w:tcW w:w="1075" w:type="dxa"/>
            <w:tcBorders>
              <w:top w:val="nil"/>
              <w:left w:val="nil"/>
              <w:bottom w:val="single" w:sz="6" w:space="0" w:color="000000"/>
              <w:right w:val="single" w:sz="6" w:space="0" w:color="000000"/>
            </w:tcBorders>
            <w:vAlign w:val="center"/>
            <w:hideMark/>
          </w:tcPr>
          <w:p w14:paraId="7FA17AC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22.9 </w:t>
            </w:r>
          </w:p>
        </w:tc>
        <w:tc>
          <w:tcPr>
            <w:tcW w:w="1075" w:type="dxa"/>
            <w:tcBorders>
              <w:top w:val="nil"/>
              <w:left w:val="nil"/>
              <w:bottom w:val="single" w:sz="6" w:space="0" w:color="000000"/>
              <w:right w:val="single" w:sz="6" w:space="0" w:color="000000"/>
            </w:tcBorders>
            <w:vAlign w:val="center"/>
            <w:hideMark/>
          </w:tcPr>
          <w:p w14:paraId="70F09BC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21.9 </w:t>
            </w:r>
          </w:p>
        </w:tc>
        <w:tc>
          <w:tcPr>
            <w:tcW w:w="1075" w:type="dxa"/>
            <w:tcBorders>
              <w:top w:val="nil"/>
              <w:left w:val="nil"/>
              <w:bottom w:val="single" w:sz="6" w:space="0" w:color="000000"/>
              <w:right w:val="single" w:sz="6" w:space="0" w:color="000000"/>
            </w:tcBorders>
            <w:vAlign w:val="center"/>
            <w:hideMark/>
          </w:tcPr>
          <w:p w14:paraId="59951FF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21.9 </w:t>
            </w:r>
          </w:p>
        </w:tc>
      </w:tr>
      <w:tr w:rsidR="00146E95" w:rsidRPr="00005176" w14:paraId="7B9F3D5E"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43F40EA"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19AA3D35" w14:textId="7F93FF4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P3-SBC1</w:t>
            </w:r>
          </w:p>
        </w:tc>
        <w:tc>
          <w:tcPr>
            <w:tcW w:w="1075" w:type="dxa"/>
            <w:tcBorders>
              <w:top w:val="nil"/>
              <w:left w:val="nil"/>
              <w:bottom w:val="single" w:sz="6" w:space="0" w:color="000000"/>
              <w:right w:val="single" w:sz="6" w:space="0" w:color="000000"/>
            </w:tcBorders>
            <w:vAlign w:val="center"/>
            <w:hideMark/>
          </w:tcPr>
          <w:p w14:paraId="32FAD8D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23.6 </w:t>
            </w:r>
          </w:p>
        </w:tc>
        <w:tc>
          <w:tcPr>
            <w:tcW w:w="1075" w:type="dxa"/>
            <w:tcBorders>
              <w:top w:val="nil"/>
              <w:left w:val="nil"/>
              <w:bottom w:val="single" w:sz="6" w:space="0" w:color="000000"/>
              <w:right w:val="single" w:sz="6" w:space="0" w:color="000000"/>
            </w:tcBorders>
            <w:vAlign w:val="center"/>
            <w:hideMark/>
          </w:tcPr>
          <w:p w14:paraId="5C5CBD7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25.4 </w:t>
            </w:r>
          </w:p>
        </w:tc>
        <w:tc>
          <w:tcPr>
            <w:tcW w:w="1075" w:type="dxa"/>
            <w:tcBorders>
              <w:top w:val="nil"/>
              <w:left w:val="nil"/>
              <w:bottom w:val="single" w:sz="6" w:space="0" w:color="000000"/>
              <w:right w:val="single" w:sz="6" w:space="0" w:color="000000"/>
            </w:tcBorders>
            <w:vAlign w:val="center"/>
            <w:hideMark/>
          </w:tcPr>
          <w:p w14:paraId="6CDD5B8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25.6 </w:t>
            </w:r>
          </w:p>
        </w:tc>
        <w:tc>
          <w:tcPr>
            <w:tcW w:w="1075" w:type="dxa"/>
            <w:tcBorders>
              <w:top w:val="nil"/>
              <w:left w:val="nil"/>
              <w:bottom w:val="single" w:sz="6" w:space="0" w:color="000000"/>
              <w:right w:val="single" w:sz="6" w:space="0" w:color="000000"/>
            </w:tcBorders>
            <w:vAlign w:val="center"/>
            <w:hideMark/>
          </w:tcPr>
          <w:p w14:paraId="030CB64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25.4 </w:t>
            </w:r>
          </w:p>
        </w:tc>
        <w:tc>
          <w:tcPr>
            <w:tcW w:w="1075" w:type="dxa"/>
            <w:tcBorders>
              <w:top w:val="nil"/>
              <w:left w:val="nil"/>
              <w:bottom w:val="single" w:sz="6" w:space="0" w:color="000000"/>
              <w:right w:val="single" w:sz="6" w:space="0" w:color="000000"/>
            </w:tcBorders>
            <w:vAlign w:val="center"/>
            <w:hideMark/>
          </w:tcPr>
          <w:p w14:paraId="19B903F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23.7 </w:t>
            </w:r>
          </w:p>
        </w:tc>
      </w:tr>
      <w:tr w:rsidR="00146E95" w:rsidRPr="00005176" w14:paraId="4149E7BA" w14:textId="77777777" w:rsidTr="0067592F">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270233A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1</w:t>
            </w:r>
            <w:r w:rsidRPr="00005176">
              <w:rPr>
                <w:rFonts w:ascii="Arial" w:hAnsi="Arial" w:cs="Arial"/>
                <w:color w:val="000000"/>
                <w:sz w:val="18"/>
                <w:szCs w:val="18"/>
              </w:rPr>
              <w:t> </w:t>
            </w:r>
          </w:p>
        </w:tc>
        <w:tc>
          <w:tcPr>
            <w:tcW w:w="1658" w:type="dxa"/>
            <w:tcBorders>
              <w:top w:val="nil"/>
              <w:left w:val="single" w:sz="6" w:space="0" w:color="000000"/>
              <w:bottom w:val="single" w:sz="6" w:space="0" w:color="000000"/>
              <w:right w:val="single" w:sz="6" w:space="0" w:color="000000"/>
            </w:tcBorders>
            <w:vAlign w:val="center"/>
            <w:hideMark/>
          </w:tcPr>
          <w:p w14:paraId="1A84C59F" w14:textId="6BB4E85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T1-SACH</w:t>
            </w:r>
          </w:p>
        </w:tc>
        <w:tc>
          <w:tcPr>
            <w:tcW w:w="1075" w:type="dxa"/>
            <w:tcBorders>
              <w:top w:val="nil"/>
              <w:left w:val="nil"/>
              <w:bottom w:val="single" w:sz="6" w:space="0" w:color="000000"/>
              <w:right w:val="single" w:sz="6" w:space="0" w:color="000000"/>
            </w:tcBorders>
            <w:vAlign w:val="center"/>
            <w:hideMark/>
          </w:tcPr>
          <w:p w14:paraId="729E157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24.2 </w:t>
            </w:r>
          </w:p>
        </w:tc>
        <w:tc>
          <w:tcPr>
            <w:tcW w:w="1075" w:type="dxa"/>
            <w:tcBorders>
              <w:top w:val="nil"/>
              <w:left w:val="nil"/>
              <w:bottom w:val="single" w:sz="6" w:space="0" w:color="000000"/>
              <w:right w:val="single" w:sz="6" w:space="0" w:color="000000"/>
            </w:tcBorders>
            <w:vAlign w:val="center"/>
            <w:hideMark/>
          </w:tcPr>
          <w:p w14:paraId="35AA529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26.7 </w:t>
            </w:r>
          </w:p>
        </w:tc>
        <w:tc>
          <w:tcPr>
            <w:tcW w:w="1075" w:type="dxa"/>
            <w:tcBorders>
              <w:top w:val="nil"/>
              <w:left w:val="nil"/>
              <w:bottom w:val="single" w:sz="6" w:space="0" w:color="000000"/>
              <w:right w:val="single" w:sz="6" w:space="0" w:color="000000"/>
            </w:tcBorders>
            <w:vAlign w:val="center"/>
            <w:hideMark/>
          </w:tcPr>
          <w:p w14:paraId="62304FE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24.4 </w:t>
            </w:r>
          </w:p>
        </w:tc>
        <w:tc>
          <w:tcPr>
            <w:tcW w:w="1075" w:type="dxa"/>
            <w:tcBorders>
              <w:top w:val="nil"/>
              <w:left w:val="nil"/>
              <w:bottom w:val="single" w:sz="6" w:space="0" w:color="000000"/>
              <w:right w:val="single" w:sz="6" w:space="0" w:color="000000"/>
            </w:tcBorders>
            <w:vAlign w:val="center"/>
            <w:hideMark/>
          </w:tcPr>
          <w:p w14:paraId="7275A52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26.0 </w:t>
            </w:r>
          </w:p>
        </w:tc>
        <w:tc>
          <w:tcPr>
            <w:tcW w:w="1075" w:type="dxa"/>
            <w:tcBorders>
              <w:top w:val="nil"/>
              <w:left w:val="nil"/>
              <w:bottom w:val="single" w:sz="6" w:space="0" w:color="000000"/>
              <w:right w:val="single" w:sz="6" w:space="0" w:color="000000"/>
            </w:tcBorders>
            <w:vAlign w:val="center"/>
            <w:hideMark/>
          </w:tcPr>
          <w:p w14:paraId="264DECB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24.2 </w:t>
            </w:r>
          </w:p>
        </w:tc>
      </w:tr>
      <w:tr w:rsidR="00146E95" w:rsidRPr="00005176" w14:paraId="3D1C0094"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B4BAC0D"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311454A0" w14:textId="1642F9A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T1-CHINOCRK</w:t>
            </w:r>
          </w:p>
        </w:tc>
        <w:tc>
          <w:tcPr>
            <w:tcW w:w="1075" w:type="dxa"/>
            <w:tcBorders>
              <w:top w:val="nil"/>
              <w:left w:val="nil"/>
              <w:bottom w:val="single" w:sz="6" w:space="0" w:color="000000"/>
              <w:right w:val="single" w:sz="6" w:space="0" w:color="000000"/>
            </w:tcBorders>
            <w:vAlign w:val="center"/>
            <w:hideMark/>
          </w:tcPr>
          <w:p w14:paraId="73FF592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24.6 </w:t>
            </w:r>
          </w:p>
        </w:tc>
        <w:tc>
          <w:tcPr>
            <w:tcW w:w="1075" w:type="dxa"/>
            <w:tcBorders>
              <w:top w:val="nil"/>
              <w:left w:val="nil"/>
              <w:bottom w:val="single" w:sz="6" w:space="0" w:color="000000"/>
              <w:right w:val="single" w:sz="6" w:space="0" w:color="000000"/>
            </w:tcBorders>
            <w:vAlign w:val="center"/>
            <w:hideMark/>
          </w:tcPr>
          <w:p w14:paraId="260C6E5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26.9 </w:t>
            </w:r>
          </w:p>
        </w:tc>
        <w:tc>
          <w:tcPr>
            <w:tcW w:w="1075" w:type="dxa"/>
            <w:tcBorders>
              <w:top w:val="nil"/>
              <w:left w:val="nil"/>
              <w:bottom w:val="single" w:sz="6" w:space="0" w:color="000000"/>
              <w:right w:val="single" w:sz="6" w:space="0" w:color="000000"/>
            </w:tcBorders>
            <w:vAlign w:val="center"/>
            <w:hideMark/>
          </w:tcPr>
          <w:p w14:paraId="45F1973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28.9 </w:t>
            </w:r>
          </w:p>
        </w:tc>
        <w:tc>
          <w:tcPr>
            <w:tcW w:w="1075" w:type="dxa"/>
            <w:tcBorders>
              <w:top w:val="nil"/>
              <w:left w:val="nil"/>
              <w:bottom w:val="single" w:sz="6" w:space="0" w:color="000000"/>
              <w:right w:val="single" w:sz="6" w:space="0" w:color="000000"/>
            </w:tcBorders>
            <w:vAlign w:val="center"/>
            <w:hideMark/>
          </w:tcPr>
          <w:p w14:paraId="6042AE6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26.6 </w:t>
            </w:r>
          </w:p>
        </w:tc>
        <w:tc>
          <w:tcPr>
            <w:tcW w:w="1075" w:type="dxa"/>
            <w:tcBorders>
              <w:top w:val="nil"/>
              <w:left w:val="nil"/>
              <w:bottom w:val="single" w:sz="6" w:space="0" w:color="000000"/>
              <w:right w:val="single" w:sz="6" w:space="0" w:color="000000"/>
            </w:tcBorders>
            <w:vAlign w:val="center"/>
            <w:hideMark/>
          </w:tcPr>
          <w:p w14:paraId="7929CA0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24.8 </w:t>
            </w:r>
          </w:p>
        </w:tc>
      </w:tr>
      <w:tr w:rsidR="00146E95" w:rsidRPr="00005176" w14:paraId="3E396F01"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64EF23F"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4DB05BD6" w14:textId="2270224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T1-BRSC</w:t>
            </w:r>
          </w:p>
        </w:tc>
        <w:tc>
          <w:tcPr>
            <w:tcW w:w="1075" w:type="dxa"/>
            <w:tcBorders>
              <w:top w:val="nil"/>
              <w:left w:val="nil"/>
              <w:bottom w:val="single" w:sz="6" w:space="0" w:color="000000"/>
              <w:right w:val="single" w:sz="6" w:space="0" w:color="000000"/>
            </w:tcBorders>
            <w:vAlign w:val="center"/>
            <w:hideMark/>
          </w:tcPr>
          <w:p w14:paraId="01C011D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21.9 </w:t>
            </w:r>
          </w:p>
        </w:tc>
        <w:tc>
          <w:tcPr>
            <w:tcW w:w="1075" w:type="dxa"/>
            <w:tcBorders>
              <w:top w:val="nil"/>
              <w:left w:val="nil"/>
              <w:bottom w:val="single" w:sz="6" w:space="0" w:color="000000"/>
              <w:right w:val="single" w:sz="6" w:space="0" w:color="000000"/>
            </w:tcBorders>
            <w:vAlign w:val="center"/>
            <w:hideMark/>
          </w:tcPr>
          <w:p w14:paraId="40780FB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23.7 </w:t>
            </w:r>
          </w:p>
        </w:tc>
        <w:tc>
          <w:tcPr>
            <w:tcW w:w="1075" w:type="dxa"/>
            <w:tcBorders>
              <w:top w:val="nil"/>
              <w:left w:val="nil"/>
              <w:bottom w:val="single" w:sz="6" w:space="0" w:color="000000"/>
              <w:right w:val="single" w:sz="6" w:space="0" w:color="000000"/>
            </w:tcBorders>
            <w:vAlign w:val="center"/>
            <w:hideMark/>
          </w:tcPr>
          <w:p w14:paraId="58FF86F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23.2 </w:t>
            </w:r>
          </w:p>
        </w:tc>
        <w:tc>
          <w:tcPr>
            <w:tcW w:w="1075" w:type="dxa"/>
            <w:tcBorders>
              <w:top w:val="nil"/>
              <w:left w:val="nil"/>
              <w:bottom w:val="single" w:sz="6" w:space="0" w:color="000000"/>
              <w:right w:val="single" w:sz="6" w:space="0" w:color="000000"/>
            </w:tcBorders>
            <w:vAlign w:val="center"/>
            <w:hideMark/>
          </w:tcPr>
          <w:p w14:paraId="5DE9BE5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24.0 </w:t>
            </w:r>
          </w:p>
        </w:tc>
        <w:tc>
          <w:tcPr>
            <w:tcW w:w="1075" w:type="dxa"/>
            <w:tcBorders>
              <w:top w:val="nil"/>
              <w:left w:val="nil"/>
              <w:bottom w:val="single" w:sz="6" w:space="0" w:color="000000"/>
              <w:right w:val="single" w:sz="6" w:space="0" w:color="000000"/>
            </w:tcBorders>
            <w:vAlign w:val="center"/>
            <w:hideMark/>
          </w:tcPr>
          <w:p w14:paraId="6B391A0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23.2 </w:t>
            </w:r>
          </w:p>
        </w:tc>
      </w:tr>
      <w:tr w:rsidR="00146E95" w:rsidRPr="00005176" w14:paraId="284D055F"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3C6442F2"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6D68FFA0" w14:textId="42DF065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T1-CCCH</w:t>
            </w:r>
          </w:p>
        </w:tc>
        <w:tc>
          <w:tcPr>
            <w:tcW w:w="1075" w:type="dxa"/>
            <w:tcBorders>
              <w:top w:val="nil"/>
              <w:left w:val="nil"/>
              <w:bottom w:val="single" w:sz="6" w:space="0" w:color="000000"/>
              <w:right w:val="single" w:sz="6" w:space="0" w:color="000000"/>
            </w:tcBorders>
            <w:vAlign w:val="center"/>
            <w:hideMark/>
          </w:tcPr>
          <w:p w14:paraId="7023826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23.1 </w:t>
            </w:r>
          </w:p>
        </w:tc>
        <w:tc>
          <w:tcPr>
            <w:tcW w:w="1075" w:type="dxa"/>
            <w:tcBorders>
              <w:top w:val="nil"/>
              <w:left w:val="nil"/>
              <w:bottom w:val="single" w:sz="6" w:space="0" w:color="000000"/>
              <w:right w:val="single" w:sz="6" w:space="0" w:color="000000"/>
            </w:tcBorders>
            <w:vAlign w:val="center"/>
            <w:hideMark/>
          </w:tcPr>
          <w:p w14:paraId="1D4F7F9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26.6 </w:t>
            </w:r>
          </w:p>
        </w:tc>
        <w:tc>
          <w:tcPr>
            <w:tcW w:w="1075" w:type="dxa"/>
            <w:tcBorders>
              <w:top w:val="nil"/>
              <w:left w:val="nil"/>
              <w:bottom w:val="single" w:sz="6" w:space="0" w:color="000000"/>
              <w:right w:val="single" w:sz="6" w:space="0" w:color="000000"/>
            </w:tcBorders>
            <w:vAlign w:val="center"/>
            <w:hideMark/>
          </w:tcPr>
          <w:p w14:paraId="0DDF992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25.9 </w:t>
            </w:r>
          </w:p>
        </w:tc>
        <w:tc>
          <w:tcPr>
            <w:tcW w:w="1075" w:type="dxa"/>
            <w:tcBorders>
              <w:top w:val="nil"/>
              <w:left w:val="nil"/>
              <w:bottom w:val="single" w:sz="6" w:space="0" w:color="000000"/>
              <w:right w:val="single" w:sz="6" w:space="0" w:color="000000"/>
            </w:tcBorders>
            <w:vAlign w:val="center"/>
            <w:hideMark/>
          </w:tcPr>
          <w:p w14:paraId="5603555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26.3 </w:t>
            </w:r>
          </w:p>
        </w:tc>
        <w:tc>
          <w:tcPr>
            <w:tcW w:w="1075" w:type="dxa"/>
            <w:tcBorders>
              <w:top w:val="nil"/>
              <w:left w:val="nil"/>
              <w:bottom w:val="single" w:sz="6" w:space="0" w:color="000000"/>
              <w:right w:val="single" w:sz="6" w:space="0" w:color="000000"/>
            </w:tcBorders>
            <w:vAlign w:val="center"/>
            <w:hideMark/>
          </w:tcPr>
          <w:p w14:paraId="58ECF0B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24.1 </w:t>
            </w:r>
          </w:p>
        </w:tc>
      </w:tr>
      <w:tr w:rsidR="00146E95" w:rsidRPr="00005176" w14:paraId="0083633B"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2DD3C4CF"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303214FD" w14:textId="0103BCBC"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T1-LLSC</w:t>
            </w:r>
          </w:p>
        </w:tc>
        <w:tc>
          <w:tcPr>
            <w:tcW w:w="1075" w:type="dxa"/>
            <w:tcBorders>
              <w:top w:val="nil"/>
              <w:left w:val="nil"/>
              <w:bottom w:val="single" w:sz="6" w:space="0" w:color="000000"/>
              <w:right w:val="single" w:sz="6" w:space="0" w:color="000000"/>
            </w:tcBorders>
            <w:vAlign w:val="center"/>
            <w:hideMark/>
          </w:tcPr>
          <w:p w14:paraId="0C5BF4F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22.7 </w:t>
            </w:r>
          </w:p>
        </w:tc>
        <w:tc>
          <w:tcPr>
            <w:tcW w:w="1075" w:type="dxa"/>
            <w:tcBorders>
              <w:top w:val="nil"/>
              <w:left w:val="nil"/>
              <w:bottom w:val="single" w:sz="6" w:space="0" w:color="000000"/>
              <w:right w:val="single" w:sz="6" w:space="0" w:color="000000"/>
            </w:tcBorders>
            <w:vAlign w:val="center"/>
            <w:hideMark/>
          </w:tcPr>
          <w:p w14:paraId="3ED0A2E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26.9 </w:t>
            </w:r>
          </w:p>
        </w:tc>
        <w:tc>
          <w:tcPr>
            <w:tcW w:w="1075" w:type="dxa"/>
            <w:tcBorders>
              <w:top w:val="nil"/>
              <w:left w:val="nil"/>
              <w:bottom w:val="single" w:sz="6" w:space="0" w:color="000000"/>
              <w:right w:val="single" w:sz="6" w:space="0" w:color="000000"/>
            </w:tcBorders>
            <w:vAlign w:val="center"/>
            <w:hideMark/>
          </w:tcPr>
          <w:p w14:paraId="6505901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27.8 </w:t>
            </w:r>
          </w:p>
        </w:tc>
        <w:tc>
          <w:tcPr>
            <w:tcW w:w="1075" w:type="dxa"/>
            <w:tcBorders>
              <w:top w:val="nil"/>
              <w:left w:val="nil"/>
              <w:bottom w:val="single" w:sz="6" w:space="0" w:color="000000"/>
              <w:right w:val="single" w:sz="6" w:space="0" w:color="000000"/>
            </w:tcBorders>
            <w:vAlign w:val="center"/>
            <w:hideMark/>
          </w:tcPr>
          <w:p w14:paraId="2174BF7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28.4 </w:t>
            </w:r>
          </w:p>
        </w:tc>
        <w:tc>
          <w:tcPr>
            <w:tcW w:w="1075" w:type="dxa"/>
            <w:tcBorders>
              <w:top w:val="nil"/>
              <w:left w:val="nil"/>
              <w:bottom w:val="single" w:sz="6" w:space="0" w:color="000000"/>
              <w:right w:val="single" w:sz="6" w:space="0" w:color="000000"/>
            </w:tcBorders>
            <w:vAlign w:val="center"/>
            <w:hideMark/>
          </w:tcPr>
          <w:p w14:paraId="16E1B8D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25.0 </w:t>
            </w:r>
          </w:p>
        </w:tc>
      </w:tr>
      <w:tr w:rsidR="00146E95" w:rsidRPr="00005176" w14:paraId="6CD40FD4"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B82849B"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692614A9" w14:textId="076C2C7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T1-CUCAMONGA</w:t>
            </w:r>
          </w:p>
        </w:tc>
        <w:tc>
          <w:tcPr>
            <w:tcW w:w="1075" w:type="dxa"/>
            <w:tcBorders>
              <w:top w:val="nil"/>
              <w:left w:val="nil"/>
              <w:bottom w:val="single" w:sz="6" w:space="0" w:color="000000"/>
              <w:right w:val="single" w:sz="6" w:space="0" w:color="000000"/>
            </w:tcBorders>
            <w:vAlign w:val="center"/>
            <w:hideMark/>
          </w:tcPr>
          <w:p w14:paraId="74F3815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22.6 </w:t>
            </w:r>
          </w:p>
        </w:tc>
        <w:tc>
          <w:tcPr>
            <w:tcW w:w="1075" w:type="dxa"/>
            <w:tcBorders>
              <w:top w:val="nil"/>
              <w:left w:val="nil"/>
              <w:bottom w:val="single" w:sz="6" w:space="0" w:color="000000"/>
              <w:right w:val="single" w:sz="6" w:space="0" w:color="000000"/>
            </w:tcBorders>
            <w:vAlign w:val="center"/>
            <w:hideMark/>
          </w:tcPr>
          <w:p w14:paraId="3CB5E0A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21.8 </w:t>
            </w:r>
          </w:p>
        </w:tc>
        <w:tc>
          <w:tcPr>
            <w:tcW w:w="1075" w:type="dxa"/>
            <w:tcBorders>
              <w:top w:val="nil"/>
              <w:left w:val="nil"/>
              <w:bottom w:val="single" w:sz="6" w:space="0" w:color="000000"/>
              <w:right w:val="single" w:sz="6" w:space="0" w:color="000000"/>
            </w:tcBorders>
            <w:vAlign w:val="center"/>
            <w:hideMark/>
          </w:tcPr>
          <w:p w14:paraId="2878AF8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23.9 </w:t>
            </w:r>
          </w:p>
        </w:tc>
        <w:tc>
          <w:tcPr>
            <w:tcW w:w="1075" w:type="dxa"/>
            <w:tcBorders>
              <w:top w:val="nil"/>
              <w:left w:val="nil"/>
              <w:bottom w:val="single" w:sz="6" w:space="0" w:color="000000"/>
              <w:right w:val="single" w:sz="6" w:space="0" w:color="000000"/>
            </w:tcBorders>
            <w:vAlign w:val="center"/>
            <w:hideMark/>
          </w:tcPr>
          <w:p w14:paraId="38F38D3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23.2 </w:t>
            </w:r>
          </w:p>
        </w:tc>
        <w:tc>
          <w:tcPr>
            <w:tcW w:w="1075" w:type="dxa"/>
            <w:tcBorders>
              <w:top w:val="nil"/>
              <w:left w:val="nil"/>
              <w:bottom w:val="single" w:sz="6" w:space="0" w:color="000000"/>
              <w:right w:val="single" w:sz="6" w:space="0" w:color="000000"/>
            </w:tcBorders>
            <w:vAlign w:val="center"/>
            <w:hideMark/>
          </w:tcPr>
          <w:p w14:paraId="727E2EE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26.1 </w:t>
            </w:r>
          </w:p>
        </w:tc>
      </w:tr>
      <w:tr w:rsidR="00146E95" w:rsidRPr="00005176" w14:paraId="4208A3C2"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1E703885"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52350D93" w14:textId="5BF1FB70"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T1-BXSP</w:t>
            </w:r>
          </w:p>
        </w:tc>
        <w:tc>
          <w:tcPr>
            <w:tcW w:w="1075" w:type="dxa"/>
            <w:tcBorders>
              <w:top w:val="nil"/>
              <w:left w:val="nil"/>
              <w:bottom w:val="single" w:sz="6" w:space="0" w:color="000000"/>
              <w:right w:val="single" w:sz="6" w:space="0" w:color="000000"/>
            </w:tcBorders>
            <w:vAlign w:val="center"/>
            <w:hideMark/>
          </w:tcPr>
          <w:p w14:paraId="5856904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27.3 </w:t>
            </w:r>
          </w:p>
        </w:tc>
        <w:tc>
          <w:tcPr>
            <w:tcW w:w="1075" w:type="dxa"/>
            <w:tcBorders>
              <w:top w:val="nil"/>
              <w:left w:val="nil"/>
              <w:bottom w:val="single" w:sz="6" w:space="0" w:color="000000"/>
              <w:right w:val="single" w:sz="6" w:space="0" w:color="000000"/>
            </w:tcBorders>
            <w:vAlign w:val="center"/>
            <w:hideMark/>
          </w:tcPr>
          <w:p w14:paraId="0BE9BF6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29.1 </w:t>
            </w:r>
          </w:p>
        </w:tc>
        <w:tc>
          <w:tcPr>
            <w:tcW w:w="1075" w:type="dxa"/>
            <w:tcBorders>
              <w:top w:val="nil"/>
              <w:left w:val="nil"/>
              <w:bottom w:val="single" w:sz="6" w:space="0" w:color="000000"/>
              <w:right w:val="single" w:sz="6" w:space="0" w:color="000000"/>
            </w:tcBorders>
            <w:vAlign w:val="center"/>
            <w:hideMark/>
          </w:tcPr>
          <w:p w14:paraId="21606A1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26.9 </w:t>
            </w:r>
          </w:p>
        </w:tc>
        <w:tc>
          <w:tcPr>
            <w:tcW w:w="1075" w:type="dxa"/>
            <w:tcBorders>
              <w:top w:val="nil"/>
              <w:left w:val="nil"/>
              <w:bottom w:val="single" w:sz="6" w:space="0" w:color="000000"/>
              <w:right w:val="single" w:sz="6" w:space="0" w:color="000000"/>
            </w:tcBorders>
            <w:vAlign w:val="center"/>
            <w:hideMark/>
          </w:tcPr>
          <w:p w14:paraId="0AD303D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27.8 </w:t>
            </w:r>
          </w:p>
        </w:tc>
        <w:tc>
          <w:tcPr>
            <w:tcW w:w="1075" w:type="dxa"/>
            <w:tcBorders>
              <w:top w:val="nil"/>
              <w:left w:val="nil"/>
              <w:bottom w:val="single" w:sz="6" w:space="0" w:color="000000"/>
              <w:right w:val="single" w:sz="6" w:space="0" w:color="000000"/>
            </w:tcBorders>
            <w:vAlign w:val="center"/>
            <w:hideMark/>
          </w:tcPr>
          <w:p w14:paraId="5C47493D" w14:textId="2C197F7D"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25.6</w:t>
            </w:r>
            <w:r w:rsidR="001D72B1">
              <w:rPr>
                <w:rFonts w:ascii="Arial" w:hAnsi="Arial" w:cs="Arial"/>
                <w:color w:val="000000"/>
                <w:sz w:val="18"/>
                <w:szCs w:val="18"/>
                <w:vertAlign w:val="superscript"/>
              </w:rPr>
              <w:t>1</w:t>
            </w:r>
            <w:r w:rsidRPr="00005176">
              <w:rPr>
                <w:rFonts w:ascii="Arial" w:hAnsi="Arial" w:cs="Arial"/>
                <w:color w:val="000000"/>
                <w:sz w:val="18"/>
                <w:szCs w:val="18"/>
              </w:rPr>
              <w:t> </w:t>
            </w:r>
          </w:p>
        </w:tc>
      </w:tr>
      <w:tr w:rsidR="00146E95" w:rsidRPr="00005176" w14:paraId="45170FDA"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607F1FB8"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07F0B24F" w14:textId="6D47DDDA"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T1-MCSD</w:t>
            </w:r>
          </w:p>
        </w:tc>
        <w:tc>
          <w:tcPr>
            <w:tcW w:w="1075" w:type="dxa"/>
            <w:tcBorders>
              <w:top w:val="nil"/>
              <w:left w:val="nil"/>
              <w:bottom w:val="single" w:sz="6" w:space="0" w:color="000000"/>
              <w:right w:val="single" w:sz="6" w:space="0" w:color="000000"/>
            </w:tcBorders>
            <w:vAlign w:val="center"/>
            <w:hideMark/>
          </w:tcPr>
          <w:p w14:paraId="37F539B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22.5 </w:t>
            </w:r>
          </w:p>
        </w:tc>
        <w:tc>
          <w:tcPr>
            <w:tcW w:w="1075" w:type="dxa"/>
            <w:tcBorders>
              <w:top w:val="nil"/>
              <w:left w:val="nil"/>
              <w:bottom w:val="single" w:sz="6" w:space="0" w:color="000000"/>
              <w:right w:val="single" w:sz="6" w:space="0" w:color="000000"/>
            </w:tcBorders>
            <w:vAlign w:val="center"/>
            <w:hideMark/>
          </w:tcPr>
          <w:p w14:paraId="55B42A73"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22.8 </w:t>
            </w:r>
          </w:p>
        </w:tc>
        <w:tc>
          <w:tcPr>
            <w:tcW w:w="1075" w:type="dxa"/>
            <w:tcBorders>
              <w:top w:val="nil"/>
              <w:left w:val="nil"/>
              <w:bottom w:val="single" w:sz="6" w:space="0" w:color="000000"/>
              <w:right w:val="single" w:sz="6" w:space="0" w:color="000000"/>
            </w:tcBorders>
            <w:vAlign w:val="center"/>
            <w:hideMark/>
          </w:tcPr>
          <w:p w14:paraId="7BCD591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22.6 </w:t>
            </w:r>
          </w:p>
        </w:tc>
        <w:tc>
          <w:tcPr>
            <w:tcW w:w="1075" w:type="dxa"/>
            <w:tcBorders>
              <w:top w:val="nil"/>
              <w:left w:val="nil"/>
              <w:bottom w:val="single" w:sz="6" w:space="0" w:color="000000"/>
              <w:right w:val="single" w:sz="6" w:space="0" w:color="000000"/>
            </w:tcBorders>
            <w:vAlign w:val="center"/>
            <w:hideMark/>
          </w:tcPr>
          <w:p w14:paraId="0FE0977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23.6 </w:t>
            </w:r>
          </w:p>
        </w:tc>
        <w:tc>
          <w:tcPr>
            <w:tcW w:w="1075" w:type="dxa"/>
            <w:tcBorders>
              <w:top w:val="nil"/>
              <w:left w:val="nil"/>
              <w:bottom w:val="single" w:sz="6" w:space="0" w:color="000000"/>
              <w:right w:val="single" w:sz="6" w:space="0" w:color="000000"/>
            </w:tcBorders>
            <w:vAlign w:val="center"/>
            <w:hideMark/>
          </w:tcPr>
          <w:p w14:paraId="362043E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23.0 </w:t>
            </w:r>
          </w:p>
        </w:tc>
      </w:tr>
      <w:tr w:rsidR="00146E95" w:rsidRPr="00005176" w14:paraId="2576864D"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20C7F4D1"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3207A881" w14:textId="7916D466"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T1-SNCH</w:t>
            </w:r>
          </w:p>
        </w:tc>
        <w:tc>
          <w:tcPr>
            <w:tcW w:w="1075" w:type="dxa"/>
            <w:tcBorders>
              <w:top w:val="nil"/>
              <w:left w:val="nil"/>
              <w:bottom w:val="single" w:sz="6" w:space="0" w:color="000000"/>
              <w:right w:val="single" w:sz="6" w:space="0" w:color="000000"/>
            </w:tcBorders>
            <w:vAlign w:val="center"/>
            <w:hideMark/>
          </w:tcPr>
          <w:p w14:paraId="6AD827A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17.8 </w:t>
            </w:r>
          </w:p>
        </w:tc>
        <w:tc>
          <w:tcPr>
            <w:tcW w:w="1075" w:type="dxa"/>
            <w:tcBorders>
              <w:top w:val="nil"/>
              <w:left w:val="nil"/>
              <w:bottom w:val="single" w:sz="6" w:space="0" w:color="000000"/>
              <w:right w:val="single" w:sz="6" w:space="0" w:color="000000"/>
            </w:tcBorders>
            <w:vAlign w:val="center"/>
            <w:hideMark/>
          </w:tcPr>
          <w:p w14:paraId="0175A31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19.3 </w:t>
            </w:r>
          </w:p>
        </w:tc>
        <w:tc>
          <w:tcPr>
            <w:tcW w:w="1075" w:type="dxa"/>
            <w:tcBorders>
              <w:top w:val="nil"/>
              <w:left w:val="nil"/>
              <w:bottom w:val="single" w:sz="6" w:space="0" w:color="000000"/>
              <w:right w:val="single" w:sz="6" w:space="0" w:color="000000"/>
            </w:tcBorders>
            <w:vAlign w:val="center"/>
            <w:hideMark/>
          </w:tcPr>
          <w:p w14:paraId="18FD404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18.0 </w:t>
            </w:r>
          </w:p>
        </w:tc>
        <w:tc>
          <w:tcPr>
            <w:tcW w:w="1075" w:type="dxa"/>
            <w:tcBorders>
              <w:top w:val="nil"/>
              <w:left w:val="nil"/>
              <w:bottom w:val="single" w:sz="6" w:space="0" w:color="000000"/>
              <w:right w:val="single" w:sz="6" w:space="0" w:color="000000"/>
            </w:tcBorders>
            <w:vAlign w:val="center"/>
            <w:hideMark/>
          </w:tcPr>
          <w:p w14:paraId="4696D43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19.8 </w:t>
            </w:r>
          </w:p>
        </w:tc>
        <w:tc>
          <w:tcPr>
            <w:tcW w:w="1075" w:type="dxa"/>
            <w:tcBorders>
              <w:top w:val="nil"/>
              <w:left w:val="nil"/>
              <w:bottom w:val="single" w:sz="6" w:space="0" w:color="000000"/>
              <w:right w:val="single" w:sz="6" w:space="0" w:color="000000"/>
            </w:tcBorders>
            <w:vAlign w:val="center"/>
            <w:hideMark/>
          </w:tcPr>
          <w:p w14:paraId="2358BFE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19.9 </w:t>
            </w:r>
          </w:p>
        </w:tc>
      </w:tr>
      <w:tr w:rsidR="00146E95" w:rsidRPr="00005176" w14:paraId="3B3D4712"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4F0AFF9A"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73FCA9A8" w14:textId="7BDF55F2"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T1-EVLD</w:t>
            </w:r>
          </w:p>
        </w:tc>
        <w:tc>
          <w:tcPr>
            <w:tcW w:w="1075" w:type="dxa"/>
            <w:tcBorders>
              <w:top w:val="nil"/>
              <w:left w:val="nil"/>
              <w:bottom w:val="single" w:sz="6" w:space="0" w:color="000000"/>
              <w:right w:val="single" w:sz="6" w:space="0" w:color="000000"/>
            </w:tcBorders>
            <w:vAlign w:val="center"/>
            <w:hideMark/>
          </w:tcPr>
          <w:p w14:paraId="3F0595C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23.4 </w:t>
            </w:r>
          </w:p>
        </w:tc>
        <w:tc>
          <w:tcPr>
            <w:tcW w:w="1075" w:type="dxa"/>
            <w:tcBorders>
              <w:top w:val="nil"/>
              <w:left w:val="nil"/>
              <w:bottom w:val="single" w:sz="6" w:space="0" w:color="000000"/>
              <w:right w:val="single" w:sz="6" w:space="0" w:color="000000"/>
            </w:tcBorders>
            <w:vAlign w:val="center"/>
            <w:hideMark/>
          </w:tcPr>
          <w:p w14:paraId="544EF38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23.2 </w:t>
            </w:r>
          </w:p>
        </w:tc>
        <w:tc>
          <w:tcPr>
            <w:tcW w:w="1075" w:type="dxa"/>
            <w:tcBorders>
              <w:top w:val="nil"/>
              <w:left w:val="nil"/>
              <w:bottom w:val="single" w:sz="6" w:space="0" w:color="000000"/>
              <w:right w:val="single" w:sz="6" w:space="0" w:color="000000"/>
            </w:tcBorders>
            <w:vAlign w:val="center"/>
            <w:hideMark/>
          </w:tcPr>
          <w:p w14:paraId="73E1DA9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23.9 </w:t>
            </w:r>
          </w:p>
        </w:tc>
        <w:tc>
          <w:tcPr>
            <w:tcW w:w="1075" w:type="dxa"/>
            <w:tcBorders>
              <w:top w:val="nil"/>
              <w:left w:val="nil"/>
              <w:bottom w:val="single" w:sz="6" w:space="0" w:color="000000"/>
              <w:right w:val="single" w:sz="6" w:space="0" w:color="000000"/>
            </w:tcBorders>
            <w:vAlign w:val="center"/>
            <w:hideMark/>
          </w:tcPr>
          <w:p w14:paraId="3A8B841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23.9 </w:t>
            </w:r>
          </w:p>
        </w:tc>
        <w:tc>
          <w:tcPr>
            <w:tcW w:w="1075" w:type="dxa"/>
            <w:tcBorders>
              <w:top w:val="nil"/>
              <w:left w:val="nil"/>
              <w:bottom w:val="single" w:sz="6" w:space="0" w:color="000000"/>
              <w:right w:val="single" w:sz="6" w:space="0" w:color="000000"/>
            </w:tcBorders>
            <w:vAlign w:val="center"/>
            <w:hideMark/>
          </w:tcPr>
          <w:p w14:paraId="1557008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24.5 </w:t>
            </w:r>
          </w:p>
        </w:tc>
      </w:tr>
      <w:tr w:rsidR="00146E95" w:rsidRPr="00005176" w14:paraId="51EF30E6"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38DC403A"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7498BDDE" w14:textId="41F11FB9"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T1-EVLE</w:t>
            </w:r>
          </w:p>
        </w:tc>
        <w:tc>
          <w:tcPr>
            <w:tcW w:w="1075" w:type="dxa"/>
            <w:tcBorders>
              <w:top w:val="nil"/>
              <w:left w:val="nil"/>
              <w:bottom w:val="nil"/>
              <w:right w:val="nil"/>
            </w:tcBorders>
            <w:vAlign w:val="center"/>
            <w:hideMark/>
          </w:tcPr>
          <w:p w14:paraId="22B8F4D2" w14:textId="275CF944"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NR</w:t>
            </w:r>
          </w:p>
        </w:tc>
        <w:tc>
          <w:tcPr>
            <w:tcW w:w="1075" w:type="dxa"/>
            <w:tcBorders>
              <w:top w:val="nil"/>
              <w:left w:val="single" w:sz="6" w:space="0" w:color="000000"/>
              <w:bottom w:val="single" w:sz="6" w:space="0" w:color="000000"/>
              <w:right w:val="single" w:sz="6" w:space="0" w:color="000000"/>
            </w:tcBorders>
            <w:vAlign w:val="center"/>
            <w:hideMark/>
          </w:tcPr>
          <w:p w14:paraId="2C94E9D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22.5 </w:t>
            </w:r>
          </w:p>
        </w:tc>
        <w:tc>
          <w:tcPr>
            <w:tcW w:w="1075" w:type="dxa"/>
            <w:tcBorders>
              <w:top w:val="nil"/>
              <w:left w:val="nil"/>
              <w:bottom w:val="single" w:sz="6" w:space="0" w:color="000000"/>
              <w:right w:val="single" w:sz="6" w:space="0" w:color="000000"/>
            </w:tcBorders>
            <w:vAlign w:val="center"/>
            <w:hideMark/>
          </w:tcPr>
          <w:p w14:paraId="67DBB6D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23.4 </w:t>
            </w:r>
          </w:p>
        </w:tc>
        <w:tc>
          <w:tcPr>
            <w:tcW w:w="1075" w:type="dxa"/>
            <w:tcBorders>
              <w:top w:val="nil"/>
              <w:left w:val="nil"/>
              <w:bottom w:val="single" w:sz="6" w:space="0" w:color="000000"/>
              <w:right w:val="single" w:sz="6" w:space="0" w:color="000000"/>
            </w:tcBorders>
            <w:vAlign w:val="center"/>
            <w:hideMark/>
          </w:tcPr>
          <w:p w14:paraId="730353B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23.8 </w:t>
            </w:r>
          </w:p>
        </w:tc>
        <w:tc>
          <w:tcPr>
            <w:tcW w:w="1075" w:type="dxa"/>
            <w:tcBorders>
              <w:top w:val="nil"/>
              <w:left w:val="nil"/>
              <w:bottom w:val="single" w:sz="6" w:space="0" w:color="000000"/>
              <w:right w:val="single" w:sz="6" w:space="0" w:color="000000"/>
            </w:tcBorders>
            <w:vAlign w:val="center"/>
            <w:hideMark/>
          </w:tcPr>
          <w:p w14:paraId="61AF70F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24.2 </w:t>
            </w:r>
          </w:p>
        </w:tc>
      </w:tr>
      <w:tr w:rsidR="00146E95" w:rsidRPr="00005176" w14:paraId="24D6B6F4"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6033C823"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3D91C5B9" w14:textId="5A5ACAF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T1-ANZA</w:t>
            </w:r>
          </w:p>
        </w:tc>
        <w:tc>
          <w:tcPr>
            <w:tcW w:w="1075" w:type="dxa"/>
            <w:tcBorders>
              <w:top w:val="single" w:sz="6" w:space="0" w:color="000000"/>
              <w:left w:val="nil"/>
              <w:bottom w:val="single" w:sz="6" w:space="0" w:color="000000"/>
              <w:right w:val="single" w:sz="6" w:space="0" w:color="000000"/>
            </w:tcBorders>
            <w:vAlign w:val="center"/>
            <w:hideMark/>
          </w:tcPr>
          <w:p w14:paraId="1C5B3056"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23.8 </w:t>
            </w:r>
          </w:p>
        </w:tc>
        <w:tc>
          <w:tcPr>
            <w:tcW w:w="1075" w:type="dxa"/>
            <w:tcBorders>
              <w:top w:val="nil"/>
              <w:left w:val="nil"/>
              <w:bottom w:val="single" w:sz="6" w:space="0" w:color="000000"/>
              <w:right w:val="single" w:sz="6" w:space="0" w:color="000000"/>
            </w:tcBorders>
            <w:vAlign w:val="center"/>
            <w:hideMark/>
          </w:tcPr>
          <w:p w14:paraId="715A1CD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23.6 </w:t>
            </w:r>
          </w:p>
        </w:tc>
        <w:tc>
          <w:tcPr>
            <w:tcW w:w="1075" w:type="dxa"/>
            <w:tcBorders>
              <w:top w:val="nil"/>
              <w:left w:val="nil"/>
              <w:bottom w:val="single" w:sz="6" w:space="0" w:color="000000"/>
              <w:right w:val="single" w:sz="6" w:space="0" w:color="000000"/>
            </w:tcBorders>
            <w:vAlign w:val="center"/>
            <w:hideMark/>
          </w:tcPr>
          <w:p w14:paraId="29108C5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22.9 </w:t>
            </w:r>
          </w:p>
        </w:tc>
        <w:tc>
          <w:tcPr>
            <w:tcW w:w="1075" w:type="dxa"/>
            <w:tcBorders>
              <w:top w:val="nil"/>
              <w:left w:val="nil"/>
              <w:bottom w:val="single" w:sz="6" w:space="0" w:color="000000"/>
              <w:right w:val="single" w:sz="6" w:space="0" w:color="000000"/>
            </w:tcBorders>
            <w:vAlign w:val="center"/>
            <w:hideMark/>
          </w:tcPr>
          <w:p w14:paraId="7AE5B12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24.0 </w:t>
            </w:r>
          </w:p>
        </w:tc>
        <w:tc>
          <w:tcPr>
            <w:tcW w:w="1075" w:type="dxa"/>
            <w:tcBorders>
              <w:top w:val="nil"/>
              <w:left w:val="nil"/>
              <w:bottom w:val="single" w:sz="6" w:space="0" w:color="000000"/>
              <w:right w:val="single" w:sz="6" w:space="0" w:color="000000"/>
            </w:tcBorders>
            <w:vAlign w:val="center"/>
            <w:hideMark/>
          </w:tcPr>
          <w:p w14:paraId="58CA68E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23.9 </w:t>
            </w:r>
          </w:p>
        </w:tc>
      </w:tr>
      <w:tr w:rsidR="00146E95" w:rsidRPr="00005176" w14:paraId="6100C9F0"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C357526"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09DC09BA" w14:textId="6828EF2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T1-SSCH</w:t>
            </w:r>
          </w:p>
        </w:tc>
        <w:tc>
          <w:tcPr>
            <w:tcW w:w="1075" w:type="dxa"/>
            <w:tcBorders>
              <w:top w:val="nil"/>
              <w:left w:val="nil"/>
              <w:bottom w:val="single" w:sz="6" w:space="0" w:color="000000"/>
              <w:right w:val="single" w:sz="6" w:space="0" w:color="000000"/>
            </w:tcBorders>
            <w:vAlign w:val="center"/>
            <w:hideMark/>
          </w:tcPr>
          <w:p w14:paraId="596DCCA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20.0 </w:t>
            </w:r>
          </w:p>
        </w:tc>
        <w:tc>
          <w:tcPr>
            <w:tcW w:w="1075" w:type="dxa"/>
            <w:tcBorders>
              <w:top w:val="nil"/>
              <w:left w:val="nil"/>
              <w:bottom w:val="single" w:sz="6" w:space="0" w:color="000000"/>
              <w:right w:val="single" w:sz="6" w:space="0" w:color="000000"/>
            </w:tcBorders>
            <w:vAlign w:val="center"/>
            <w:hideMark/>
          </w:tcPr>
          <w:p w14:paraId="645129B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19.3 </w:t>
            </w:r>
          </w:p>
        </w:tc>
        <w:tc>
          <w:tcPr>
            <w:tcW w:w="1075" w:type="dxa"/>
            <w:tcBorders>
              <w:top w:val="nil"/>
              <w:left w:val="nil"/>
              <w:bottom w:val="single" w:sz="6" w:space="0" w:color="000000"/>
              <w:right w:val="single" w:sz="6" w:space="0" w:color="000000"/>
            </w:tcBorders>
            <w:vAlign w:val="center"/>
            <w:hideMark/>
          </w:tcPr>
          <w:p w14:paraId="18B92AE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19.4 </w:t>
            </w:r>
          </w:p>
        </w:tc>
        <w:tc>
          <w:tcPr>
            <w:tcW w:w="1075" w:type="dxa"/>
            <w:tcBorders>
              <w:top w:val="nil"/>
              <w:left w:val="nil"/>
              <w:bottom w:val="single" w:sz="6" w:space="0" w:color="000000"/>
              <w:right w:val="single" w:sz="6" w:space="0" w:color="000000"/>
            </w:tcBorders>
            <w:vAlign w:val="center"/>
            <w:hideMark/>
          </w:tcPr>
          <w:p w14:paraId="12B03504"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21.2 </w:t>
            </w:r>
          </w:p>
        </w:tc>
        <w:tc>
          <w:tcPr>
            <w:tcW w:w="1075" w:type="dxa"/>
            <w:tcBorders>
              <w:top w:val="nil"/>
              <w:left w:val="nil"/>
              <w:bottom w:val="single" w:sz="6" w:space="0" w:color="000000"/>
              <w:right w:val="single" w:sz="6" w:space="0" w:color="000000"/>
            </w:tcBorders>
            <w:vAlign w:val="center"/>
            <w:hideMark/>
          </w:tcPr>
          <w:p w14:paraId="0CEEA46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21.6 </w:t>
            </w:r>
          </w:p>
        </w:tc>
      </w:tr>
      <w:tr w:rsidR="00146E95" w:rsidRPr="00005176" w14:paraId="45F5966C"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64FEE13"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736D52B3" w14:textId="056C407B"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T1-DAY</w:t>
            </w:r>
          </w:p>
        </w:tc>
        <w:tc>
          <w:tcPr>
            <w:tcW w:w="1075" w:type="dxa"/>
            <w:tcBorders>
              <w:top w:val="nil"/>
              <w:left w:val="nil"/>
              <w:bottom w:val="single" w:sz="6" w:space="0" w:color="000000"/>
              <w:right w:val="nil"/>
            </w:tcBorders>
            <w:vAlign w:val="center"/>
            <w:hideMark/>
          </w:tcPr>
          <w:p w14:paraId="440A8A59" w14:textId="25EEA14D"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Dry</w:t>
            </w:r>
          </w:p>
        </w:tc>
        <w:tc>
          <w:tcPr>
            <w:tcW w:w="1075" w:type="dxa"/>
            <w:tcBorders>
              <w:top w:val="nil"/>
              <w:left w:val="single" w:sz="6" w:space="0" w:color="000000"/>
              <w:bottom w:val="single" w:sz="6" w:space="0" w:color="000000"/>
              <w:right w:val="single" w:sz="6" w:space="0" w:color="000000"/>
            </w:tcBorders>
            <w:vAlign w:val="center"/>
            <w:hideMark/>
          </w:tcPr>
          <w:p w14:paraId="636A52C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24.2 </w:t>
            </w:r>
          </w:p>
        </w:tc>
        <w:tc>
          <w:tcPr>
            <w:tcW w:w="1075" w:type="dxa"/>
            <w:tcBorders>
              <w:top w:val="nil"/>
              <w:left w:val="nil"/>
              <w:bottom w:val="single" w:sz="6" w:space="0" w:color="000000"/>
              <w:right w:val="single" w:sz="6" w:space="0" w:color="000000"/>
            </w:tcBorders>
            <w:vAlign w:val="center"/>
            <w:hideMark/>
          </w:tcPr>
          <w:p w14:paraId="00F632A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21.3 </w:t>
            </w:r>
          </w:p>
        </w:tc>
        <w:tc>
          <w:tcPr>
            <w:tcW w:w="1075" w:type="dxa"/>
            <w:tcBorders>
              <w:top w:val="nil"/>
              <w:left w:val="nil"/>
              <w:bottom w:val="single" w:sz="6" w:space="0" w:color="000000"/>
              <w:right w:val="single" w:sz="6" w:space="0" w:color="000000"/>
            </w:tcBorders>
            <w:vAlign w:val="center"/>
            <w:hideMark/>
          </w:tcPr>
          <w:p w14:paraId="0000DC8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23.5 </w:t>
            </w:r>
          </w:p>
        </w:tc>
        <w:tc>
          <w:tcPr>
            <w:tcW w:w="1075" w:type="dxa"/>
            <w:tcBorders>
              <w:top w:val="nil"/>
              <w:left w:val="nil"/>
              <w:bottom w:val="single" w:sz="6" w:space="0" w:color="000000"/>
              <w:right w:val="single" w:sz="6" w:space="0" w:color="000000"/>
            </w:tcBorders>
            <w:vAlign w:val="center"/>
            <w:hideMark/>
          </w:tcPr>
          <w:p w14:paraId="3C19B815"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22.5 </w:t>
            </w:r>
          </w:p>
        </w:tc>
      </w:tr>
      <w:tr w:rsidR="00146E95" w:rsidRPr="00005176" w14:paraId="221D729F"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799881C0" w14:textId="77777777" w:rsidR="00146E95" w:rsidRPr="00005176" w:rsidRDefault="00146E95" w:rsidP="00005176">
            <w:pPr>
              <w:spacing w:line="240" w:lineRule="auto"/>
              <w:rPr>
                <w:rFonts w:ascii="Arial" w:hAnsi="Arial" w:cs="Arial"/>
                <w:sz w:val="18"/>
                <w:szCs w:val="18"/>
              </w:rPr>
            </w:pPr>
          </w:p>
        </w:tc>
        <w:tc>
          <w:tcPr>
            <w:tcW w:w="1658" w:type="dxa"/>
            <w:tcBorders>
              <w:top w:val="nil"/>
              <w:left w:val="single" w:sz="6" w:space="0" w:color="000000"/>
              <w:bottom w:val="single" w:sz="6" w:space="0" w:color="000000"/>
              <w:right w:val="single" w:sz="6" w:space="0" w:color="000000"/>
            </w:tcBorders>
            <w:vAlign w:val="center"/>
            <w:hideMark/>
          </w:tcPr>
          <w:p w14:paraId="6AB69EC1" w14:textId="24F26BD4"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Chino RP1</w:t>
            </w:r>
          </w:p>
        </w:tc>
        <w:tc>
          <w:tcPr>
            <w:tcW w:w="1075" w:type="dxa"/>
            <w:tcBorders>
              <w:top w:val="single" w:sz="6" w:space="0" w:color="000000"/>
              <w:left w:val="nil"/>
              <w:bottom w:val="nil"/>
              <w:right w:val="nil"/>
            </w:tcBorders>
            <w:vAlign w:val="center"/>
            <w:hideMark/>
          </w:tcPr>
          <w:p w14:paraId="7AF543A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27.1 </w:t>
            </w:r>
          </w:p>
        </w:tc>
        <w:tc>
          <w:tcPr>
            <w:tcW w:w="1075" w:type="dxa"/>
            <w:tcBorders>
              <w:top w:val="nil"/>
              <w:left w:val="single" w:sz="6" w:space="0" w:color="000000"/>
              <w:bottom w:val="single" w:sz="6" w:space="0" w:color="000000"/>
              <w:right w:val="single" w:sz="6" w:space="0" w:color="000000"/>
            </w:tcBorders>
            <w:vAlign w:val="center"/>
            <w:hideMark/>
          </w:tcPr>
          <w:p w14:paraId="2E30587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26.0 </w:t>
            </w:r>
          </w:p>
        </w:tc>
        <w:tc>
          <w:tcPr>
            <w:tcW w:w="1075" w:type="dxa"/>
            <w:tcBorders>
              <w:top w:val="nil"/>
              <w:left w:val="nil"/>
              <w:bottom w:val="single" w:sz="6" w:space="0" w:color="000000"/>
              <w:right w:val="single" w:sz="6" w:space="0" w:color="000000"/>
            </w:tcBorders>
            <w:vAlign w:val="center"/>
            <w:hideMark/>
          </w:tcPr>
          <w:p w14:paraId="0FBDE90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29.0 </w:t>
            </w:r>
          </w:p>
        </w:tc>
        <w:tc>
          <w:tcPr>
            <w:tcW w:w="1075" w:type="dxa"/>
            <w:tcBorders>
              <w:top w:val="nil"/>
              <w:left w:val="nil"/>
              <w:bottom w:val="single" w:sz="6" w:space="0" w:color="000000"/>
              <w:right w:val="single" w:sz="6" w:space="0" w:color="000000"/>
            </w:tcBorders>
            <w:vAlign w:val="center"/>
            <w:hideMark/>
          </w:tcPr>
          <w:p w14:paraId="03A2772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25.6 </w:t>
            </w:r>
          </w:p>
        </w:tc>
        <w:tc>
          <w:tcPr>
            <w:tcW w:w="1075" w:type="dxa"/>
            <w:tcBorders>
              <w:top w:val="nil"/>
              <w:left w:val="nil"/>
              <w:bottom w:val="single" w:sz="6" w:space="0" w:color="000000"/>
              <w:right w:val="single" w:sz="6" w:space="0" w:color="000000"/>
            </w:tcBorders>
            <w:vAlign w:val="center"/>
            <w:hideMark/>
          </w:tcPr>
          <w:p w14:paraId="0AC3094A"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30.2 </w:t>
            </w:r>
          </w:p>
        </w:tc>
      </w:tr>
      <w:tr w:rsidR="00146E95" w:rsidRPr="00005176" w14:paraId="1723E910" w14:textId="77777777" w:rsidTr="0067592F">
        <w:trPr>
          <w:trHeight w:val="375"/>
        </w:trPr>
        <w:tc>
          <w:tcPr>
            <w:tcW w:w="1754" w:type="dxa"/>
            <w:vMerge w:val="restart"/>
            <w:tcBorders>
              <w:top w:val="nil"/>
              <w:left w:val="single" w:sz="6" w:space="0" w:color="000000"/>
              <w:bottom w:val="single" w:sz="6" w:space="0" w:color="000000"/>
              <w:right w:val="single" w:sz="6" w:space="0" w:color="000000"/>
            </w:tcBorders>
            <w:vAlign w:val="center"/>
            <w:hideMark/>
          </w:tcPr>
          <w:p w14:paraId="5EC30E02"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b/>
                <w:bCs/>
                <w:color w:val="000000"/>
                <w:sz w:val="18"/>
                <w:szCs w:val="18"/>
              </w:rPr>
              <w:t>Tier 2</w:t>
            </w:r>
            <w:r w:rsidRPr="00005176">
              <w:rPr>
                <w:rFonts w:ascii="Arial" w:hAnsi="Arial" w:cs="Arial"/>
                <w:color w:val="000000"/>
                <w:sz w:val="18"/>
                <w:szCs w:val="18"/>
              </w:rPr>
              <w:t> </w:t>
            </w:r>
          </w:p>
        </w:tc>
        <w:tc>
          <w:tcPr>
            <w:tcW w:w="1658" w:type="dxa"/>
            <w:tcBorders>
              <w:top w:val="nil"/>
              <w:left w:val="nil"/>
              <w:bottom w:val="single" w:sz="6" w:space="0" w:color="000000"/>
              <w:right w:val="single" w:sz="6" w:space="0" w:color="000000"/>
            </w:tcBorders>
            <w:vAlign w:val="center"/>
            <w:hideMark/>
          </w:tcPr>
          <w:p w14:paraId="7BFD512B" w14:textId="031F5FE3"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T2-CHRIS</w:t>
            </w:r>
          </w:p>
        </w:tc>
        <w:tc>
          <w:tcPr>
            <w:tcW w:w="1075" w:type="dxa"/>
            <w:tcBorders>
              <w:top w:val="single" w:sz="6" w:space="0" w:color="000000"/>
              <w:left w:val="nil"/>
              <w:bottom w:val="single" w:sz="6" w:space="0" w:color="000000"/>
              <w:right w:val="single" w:sz="6" w:space="0" w:color="000000"/>
            </w:tcBorders>
            <w:vAlign w:val="center"/>
            <w:hideMark/>
          </w:tcPr>
          <w:p w14:paraId="401FD4C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22.6 </w:t>
            </w:r>
          </w:p>
        </w:tc>
        <w:tc>
          <w:tcPr>
            <w:tcW w:w="1075" w:type="dxa"/>
            <w:tcBorders>
              <w:top w:val="nil"/>
              <w:left w:val="nil"/>
              <w:bottom w:val="single" w:sz="6" w:space="0" w:color="000000"/>
              <w:right w:val="single" w:sz="6" w:space="0" w:color="000000"/>
            </w:tcBorders>
            <w:vAlign w:val="center"/>
            <w:hideMark/>
          </w:tcPr>
          <w:p w14:paraId="2032E7B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21.9 </w:t>
            </w:r>
          </w:p>
        </w:tc>
        <w:tc>
          <w:tcPr>
            <w:tcW w:w="1075" w:type="dxa"/>
            <w:tcBorders>
              <w:top w:val="nil"/>
              <w:left w:val="nil"/>
              <w:bottom w:val="single" w:sz="6" w:space="0" w:color="000000"/>
              <w:right w:val="single" w:sz="6" w:space="0" w:color="000000"/>
            </w:tcBorders>
            <w:vAlign w:val="center"/>
            <w:hideMark/>
          </w:tcPr>
          <w:p w14:paraId="5BF0BA10"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23.2 </w:t>
            </w:r>
          </w:p>
        </w:tc>
        <w:tc>
          <w:tcPr>
            <w:tcW w:w="1075" w:type="dxa"/>
            <w:tcBorders>
              <w:top w:val="nil"/>
              <w:left w:val="nil"/>
              <w:bottom w:val="single" w:sz="6" w:space="0" w:color="000000"/>
              <w:right w:val="single" w:sz="6" w:space="0" w:color="000000"/>
            </w:tcBorders>
            <w:vAlign w:val="center"/>
            <w:hideMark/>
          </w:tcPr>
          <w:p w14:paraId="3D1EDC71"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22.6 </w:t>
            </w:r>
          </w:p>
        </w:tc>
        <w:tc>
          <w:tcPr>
            <w:tcW w:w="1075" w:type="dxa"/>
            <w:tcBorders>
              <w:top w:val="nil"/>
              <w:left w:val="nil"/>
              <w:bottom w:val="single" w:sz="6" w:space="0" w:color="000000"/>
              <w:right w:val="single" w:sz="6" w:space="0" w:color="000000"/>
            </w:tcBorders>
            <w:vAlign w:val="center"/>
            <w:hideMark/>
          </w:tcPr>
          <w:p w14:paraId="63FBB2B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24.3 </w:t>
            </w:r>
          </w:p>
        </w:tc>
      </w:tr>
      <w:tr w:rsidR="00146E95" w:rsidRPr="00005176" w14:paraId="7F6C0DF8"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57B0CE2C"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34E25323" w14:textId="65AE3FF5"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T2-CLCH</w:t>
            </w:r>
          </w:p>
        </w:tc>
        <w:tc>
          <w:tcPr>
            <w:tcW w:w="1075" w:type="dxa"/>
            <w:tcBorders>
              <w:top w:val="nil"/>
              <w:left w:val="nil"/>
              <w:bottom w:val="single" w:sz="6" w:space="0" w:color="000000"/>
              <w:right w:val="single" w:sz="6" w:space="0" w:color="000000"/>
            </w:tcBorders>
            <w:vAlign w:val="center"/>
            <w:hideMark/>
          </w:tcPr>
          <w:p w14:paraId="699C47CB"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24.8 </w:t>
            </w:r>
          </w:p>
        </w:tc>
        <w:tc>
          <w:tcPr>
            <w:tcW w:w="1075" w:type="dxa"/>
            <w:tcBorders>
              <w:top w:val="nil"/>
              <w:left w:val="nil"/>
              <w:bottom w:val="single" w:sz="6" w:space="0" w:color="000000"/>
              <w:right w:val="single" w:sz="6" w:space="0" w:color="000000"/>
            </w:tcBorders>
            <w:vAlign w:val="center"/>
            <w:hideMark/>
          </w:tcPr>
          <w:p w14:paraId="2B7B2E0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21.6 </w:t>
            </w:r>
          </w:p>
        </w:tc>
        <w:tc>
          <w:tcPr>
            <w:tcW w:w="1075" w:type="dxa"/>
            <w:tcBorders>
              <w:top w:val="nil"/>
              <w:left w:val="nil"/>
              <w:bottom w:val="single" w:sz="6" w:space="0" w:color="000000"/>
              <w:right w:val="single" w:sz="6" w:space="0" w:color="000000"/>
            </w:tcBorders>
            <w:vAlign w:val="center"/>
            <w:hideMark/>
          </w:tcPr>
          <w:p w14:paraId="2FA1C957"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23.5 </w:t>
            </w:r>
          </w:p>
        </w:tc>
        <w:tc>
          <w:tcPr>
            <w:tcW w:w="1075" w:type="dxa"/>
            <w:tcBorders>
              <w:top w:val="nil"/>
              <w:left w:val="nil"/>
              <w:bottom w:val="single" w:sz="6" w:space="0" w:color="000000"/>
              <w:right w:val="single" w:sz="6" w:space="0" w:color="000000"/>
            </w:tcBorders>
            <w:vAlign w:val="center"/>
            <w:hideMark/>
          </w:tcPr>
          <w:p w14:paraId="6CB5DFAD"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23.7 </w:t>
            </w:r>
          </w:p>
        </w:tc>
        <w:tc>
          <w:tcPr>
            <w:tcW w:w="1075" w:type="dxa"/>
            <w:tcBorders>
              <w:top w:val="nil"/>
              <w:left w:val="nil"/>
              <w:bottom w:val="single" w:sz="6" w:space="0" w:color="000000"/>
              <w:right w:val="single" w:sz="6" w:space="0" w:color="000000"/>
            </w:tcBorders>
            <w:vAlign w:val="center"/>
            <w:hideMark/>
          </w:tcPr>
          <w:p w14:paraId="1852DE3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26.5 </w:t>
            </w:r>
          </w:p>
        </w:tc>
      </w:tr>
      <w:tr w:rsidR="00146E95" w:rsidRPr="00005176" w14:paraId="79B37313" w14:textId="77777777" w:rsidTr="0067592F">
        <w:trPr>
          <w:trHeight w:val="375"/>
        </w:trPr>
        <w:tc>
          <w:tcPr>
            <w:tcW w:w="0" w:type="auto"/>
            <w:vMerge/>
            <w:tcBorders>
              <w:top w:val="nil"/>
              <w:left w:val="single" w:sz="6" w:space="0" w:color="000000"/>
              <w:bottom w:val="single" w:sz="6" w:space="0" w:color="000000"/>
              <w:right w:val="single" w:sz="6" w:space="0" w:color="000000"/>
            </w:tcBorders>
            <w:vAlign w:val="center"/>
            <w:hideMark/>
          </w:tcPr>
          <w:p w14:paraId="6F60ED7C" w14:textId="77777777" w:rsidR="00146E95" w:rsidRPr="00005176" w:rsidRDefault="00146E95" w:rsidP="00005176">
            <w:pPr>
              <w:spacing w:line="240" w:lineRule="auto"/>
              <w:rPr>
                <w:rFonts w:ascii="Arial" w:hAnsi="Arial" w:cs="Arial"/>
                <w:sz w:val="18"/>
                <w:szCs w:val="18"/>
              </w:rPr>
            </w:pPr>
          </w:p>
        </w:tc>
        <w:tc>
          <w:tcPr>
            <w:tcW w:w="1658" w:type="dxa"/>
            <w:tcBorders>
              <w:top w:val="nil"/>
              <w:left w:val="nil"/>
              <w:bottom w:val="single" w:sz="6" w:space="0" w:color="000000"/>
              <w:right w:val="single" w:sz="6" w:space="0" w:color="000000"/>
            </w:tcBorders>
            <w:vAlign w:val="center"/>
            <w:hideMark/>
          </w:tcPr>
          <w:p w14:paraId="74839AC4" w14:textId="68D8988F" w:rsidR="00146E95" w:rsidRPr="00005176" w:rsidRDefault="00146E95" w:rsidP="00146E95">
            <w:pPr>
              <w:spacing w:line="240" w:lineRule="auto"/>
              <w:jc w:val="center"/>
              <w:textAlignment w:val="baseline"/>
              <w:rPr>
                <w:rFonts w:ascii="Arial" w:hAnsi="Arial" w:cs="Arial"/>
                <w:sz w:val="18"/>
                <w:szCs w:val="18"/>
              </w:rPr>
            </w:pPr>
            <w:r w:rsidRPr="00005176">
              <w:rPr>
                <w:rFonts w:ascii="Arial" w:hAnsi="Arial" w:cs="Arial"/>
                <w:color w:val="000000"/>
                <w:sz w:val="18"/>
                <w:szCs w:val="18"/>
              </w:rPr>
              <w:t>T2-HWY60</w:t>
            </w:r>
          </w:p>
        </w:tc>
        <w:tc>
          <w:tcPr>
            <w:tcW w:w="1075" w:type="dxa"/>
            <w:tcBorders>
              <w:top w:val="nil"/>
              <w:left w:val="nil"/>
              <w:bottom w:val="single" w:sz="6" w:space="0" w:color="000000"/>
              <w:right w:val="single" w:sz="6" w:space="0" w:color="000000"/>
            </w:tcBorders>
            <w:vAlign w:val="center"/>
            <w:hideMark/>
          </w:tcPr>
          <w:p w14:paraId="77D5409E"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26.5 </w:t>
            </w:r>
          </w:p>
        </w:tc>
        <w:tc>
          <w:tcPr>
            <w:tcW w:w="1075" w:type="dxa"/>
            <w:tcBorders>
              <w:top w:val="nil"/>
              <w:left w:val="nil"/>
              <w:bottom w:val="single" w:sz="6" w:space="0" w:color="000000"/>
              <w:right w:val="single" w:sz="6" w:space="0" w:color="000000"/>
            </w:tcBorders>
            <w:vAlign w:val="center"/>
            <w:hideMark/>
          </w:tcPr>
          <w:p w14:paraId="4B1CF17F"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25.3 </w:t>
            </w:r>
          </w:p>
        </w:tc>
        <w:tc>
          <w:tcPr>
            <w:tcW w:w="1075" w:type="dxa"/>
            <w:tcBorders>
              <w:top w:val="nil"/>
              <w:left w:val="nil"/>
              <w:bottom w:val="single" w:sz="6" w:space="0" w:color="000000"/>
              <w:right w:val="single" w:sz="6" w:space="0" w:color="000000"/>
            </w:tcBorders>
            <w:vAlign w:val="center"/>
            <w:hideMark/>
          </w:tcPr>
          <w:p w14:paraId="306977F8"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28.4 </w:t>
            </w:r>
          </w:p>
        </w:tc>
        <w:tc>
          <w:tcPr>
            <w:tcW w:w="1075" w:type="dxa"/>
            <w:tcBorders>
              <w:top w:val="nil"/>
              <w:left w:val="nil"/>
              <w:bottom w:val="single" w:sz="6" w:space="0" w:color="000000"/>
              <w:right w:val="single" w:sz="6" w:space="0" w:color="000000"/>
            </w:tcBorders>
            <w:vAlign w:val="center"/>
            <w:hideMark/>
          </w:tcPr>
          <w:p w14:paraId="592C2EF9"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25.0 </w:t>
            </w:r>
          </w:p>
        </w:tc>
        <w:tc>
          <w:tcPr>
            <w:tcW w:w="1075" w:type="dxa"/>
            <w:tcBorders>
              <w:top w:val="nil"/>
              <w:left w:val="nil"/>
              <w:bottom w:val="single" w:sz="6" w:space="0" w:color="000000"/>
              <w:right w:val="single" w:sz="6" w:space="0" w:color="000000"/>
            </w:tcBorders>
            <w:vAlign w:val="center"/>
            <w:hideMark/>
          </w:tcPr>
          <w:p w14:paraId="0F12E40C" w14:textId="77777777" w:rsidR="00146E95" w:rsidRPr="00005176" w:rsidRDefault="00146E95" w:rsidP="00005176">
            <w:pPr>
              <w:spacing w:line="240" w:lineRule="auto"/>
              <w:jc w:val="center"/>
              <w:textAlignment w:val="baseline"/>
              <w:rPr>
                <w:rFonts w:ascii="Arial" w:hAnsi="Arial" w:cs="Arial"/>
                <w:sz w:val="18"/>
                <w:szCs w:val="18"/>
              </w:rPr>
            </w:pPr>
            <w:r w:rsidRPr="00005176">
              <w:rPr>
                <w:rFonts w:ascii="Arial" w:hAnsi="Arial" w:cs="Arial"/>
                <w:color w:val="000000"/>
                <w:sz w:val="18"/>
                <w:szCs w:val="18"/>
              </w:rPr>
              <w:t>28.7 </w:t>
            </w:r>
          </w:p>
        </w:tc>
      </w:tr>
    </w:tbl>
    <w:p w14:paraId="01F055E1" w14:textId="5450BC27" w:rsidR="00005176" w:rsidRPr="001D72B1" w:rsidRDefault="001D72B1" w:rsidP="001D72B1">
      <w:pPr>
        <w:spacing w:line="240" w:lineRule="auto"/>
        <w:textAlignment w:val="baseline"/>
        <w:rPr>
          <w:rFonts w:ascii="Arial" w:hAnsi="Arial" w:cs="Arial"/>
          <w:sz w:val="16"/>
          <w:szCs w:val="16"/>
        </w:rPr>
      </w:pPr>
      <w:r w:rsidRPr="001D72B1">
        <w:rPr>
          <w:rFonts w:ascii="Arial" w:hAnsi="Arial" w:cs="Arial"/>
          <w:sz w:val="16"/>
          <w:szCs w:val="16"/>
          <w:vertAlign w:val="superscript"/>
        </w:rPr>
        <w:t>1</w:t>
      </w:r>
      <w:r w:rsidR="00005176" w:rsidRPr="00005176">
        <w:rPr>
          <w:rFonts w:ascii="Arial" w:hAnsi="Arial" w:cs="Arial"/>
          <w:sz w:val="16"/>
          <w:szCs w:val="16"/>
          <w:vertAlign w:val="superscript"/>
        </w:rPr>
        <w:t> </w:t>
      </w:r>
      <w:r w:rsidR="00005176" w:rsidRPr="00005176">
        <w:rPr>
          <w:rFonts w:ascii="Arial" w:hAnsi="Arial" w:cs="Arial"/>
          <w:sz w:val="16"/>
          <w:szCs w:val="16"/>
        </w:rPr>
        <w:t>Site T1-BXSP was resampled on 9/4. The 9/4 Temperature result (25.6 °C) was used; the 9/2 Temperature result (24.0 °C) was excluded due to atypically high dry-weather flow. </w:t>
      </w:r>
    </w:p>
    <w:p w14:paraId="7D0E6740" w14:textId="59F37606" w:rsidR="00CF7FEE" w:rsidRDefault="001D72B1" w:rsidP="001D72B1">
      <w:pPr>
        <w:spacing w:line="240" w:lineRule="auto"/>
        <w:textAlignment w:val="baseline"/>
        <w:rPr>
          <w:rFonts w:ascii="Arial" w:hAnsi="Arial" w:cs="Arial"/>
          <w:sz w:val="16"/>
          <w:szCs w:val="16"/>
        </w:rPr>
      </w:pPr>
      <w:r w:rsidRPr="001D72B1">
        <w:rPr>
          <w:rFonts w:ascii="Arial" w:hAnsi="Arial" w:cs="Arial"/>
          <w:sz w:val="16"/>
          <w:szCs w:val="16"/>
        </w:rPr>
        <w:t>NR = not recorded</w:t>
      </w:r>
    </w:p>
    <w:p w14:paraId="1FDA6768" w14:textId="77777777" w:rsidR="00FE7330" w:rsidRDefault="00CF7FEE">
      <w:pPr>
        <w:spacing w:line="240" w:lineRule="auto"/>
        <w:rPr>
          <w:rFonts w:ascii="Arial" w:hAnsi="Arial" w:cs="Arial"/>
          <w:sz w:val="16"/>
          <w:szCs w:val="16"/>
        </w:rPr>
        <w:sectPr w:rsidR="00FE7330" w:rsidSect="00FE7330">
          <w:footerReference w:type="default" r:id="rId90"/>
          <w:pgSz w:w="12240" w:h="15840" w:code="1"/>
          <w:pgMar w:top="1440" w:right="1440" w:bottom="1440" w:left="1800" w:header="720" w:footer="720" w:gutter="0"/>
          <w:pgNumType w:start="1"/>
          <w:cols w:space="720"/>
          <w:docGrid w:linePitch="360"/>
        </w:sectPr>
      </w:pPr>
      <w:r>
        <w:rPr>
          <w:rFonts w:ascii="Arial" w:hAnsi="Arial" w:cs="Arial"/>
          <w:sz w:val="16"/>
          <w:szCs w:val="16"/>
        </w:rPr>
        <w:br w:type="page"/>
      </w:r>
    </w:p>
    <w:p w14:paraId="32E01787" w14:textId="0F155403" w:rsidR="001D72B1" w:rsidRDefault="00CF7FEE" w:rsidP="00CF7FEE">
      <w:pPr>
        <w:pStyle w:val="Heading6"/>
        <w:ind w:left="0" w:firstLine="0"/>
      </w:pPr>
      <w:r w:rsidRPr="00CF7FEE">
        <w:lastRenderedPageBreak/>
        <w:t>– Sampling QA/QC Report</w:t>
      </w:r>
    </w:p>
    <w:p w14:paraId="174EDFC4" w14:textId="77777777" w:rsidR="00CF7FEE" w:rsidRPr="00CF7FEE" w:rsidRDefault="00CF7FEE" w:rsidP="00261BE5">
      <w:pPr>
        <w:pStyle w:val="Heading2"/>
        <w:numPr>
          <w:ilvl w:val="0"/>
          <w:numId w:val="0"/>
        </w:numPr>
      </w:pPr>
      <w:r w:rsidRPr="00CF7FEE">
        <w:t>Introduction </w:t>
      </w:r>
    </w:p>
    <w:p w14:paraId="47EB3320" w14:textId="570287CA" w:rsidR="00CF7FEE" w:rsidRPr="00CF7FEE" w:rsidRDefault="00CF7FEE" w:rsidP="00CF7FEE">
      <w:r w:rsidRPr="00CF7FEE">
        <w:t>This section provides the QA/QC evaluation for samples and data collected for the MSAR Synoptic Study from the week of August 4, </w:t>
      </w:r>
      <w:proofErr w:type="gramStart"/>
      <w:r w:rsidRPr="00CF7FEE">
        <w:t>2025</w:t>
      </w:r>
      <w:proofErr w:type="gramEnd"/>
      <w:r w:rsidRPr="00CF7FEE">
        <w:t xml:space="preserve"> through the week of September 1, 2025. </w:t>
      </w:r>
      <w:r w:rsidR="00DA1CFC">
        <w:t xml:space="preserve">Field samples were evaluated against data quality objectives </w:t>
      </w:r>
      <w:r w:rsidR="00366BA3">
        <w:t xml:space="preserve">(DQOs) </w:t>
      </w:r>
      <w:r w:rsidR="00DA1CFC">
        <w:t xml:space="preserve">outlined in the project </w:t>
      </w:r>
      <w:r w:rsidRPr="00CF7FEE">
        <w:t>QAPP (SAWPA, 20</w:t>
      </w:r>
      <w:r w:rsidR="009F37DC">
        <w:t>22b</w:t>
      </w:r>
      <w:r w:rsidRPr="00CF7FEE">
        <w:t>)</w:t>
      </w:r>
      <w:r w:rsidR="00DA1CFC">
        <w:t>.</w:t>
      </w:r>
      <w:r w:rsidRPr="00CF7FEE">
        <w:t xml:space="preserve"> </w:t>
      </w:r>
      <w:r w:rsidR="00DA1CFC">
        <w:t xml:space="preserve">The </w:t>
      </w:r>
      <w:r w:rsidRPr="00CF7FEE">
        <w:t>following data</w:t>
      </w:r>
      <w:r w:rsidR="00DA1CFC">
        <w:t xml:space="preserve"> were collected for the 2025 Synoptic Study</w:t>
      </w:r>
      <w:r w:rsidRPr="00CF7FEE">
        <w:t>: </w:t>
      </w:r>
    </w:p>
    <w:p w14:paraId="2515330F" w14:textId="6E849046" w:rsidR="00CF7FEE" w:rsidRPr="00CF7FEE" w:rsidRDefault="00CF7FEE" w:rsidP="00DA1CFC">
      <w:pPr>
        <w:numPr>
          <w:ilvl w:val="0"/>
          <w:numId w:val="35"/>
        </w:numPr>
        <w:spacing w:before="240" w:after="120"/>
      </w:pPr>
      <w:r w:rsidRPr="00CF7FEE">
        <w:t>Field measurements for the following constituents: Conductivity, dissolved oxygen, pH, turbidity, water temperature, and flow. </w:t>
      </w:r>
    </w:p>
    <w:p w14:paraId="39549786" w14:textId="6E9FC3E4" w:rsidR="00CF7FEE" w:rsidRPr="00CF7FEE" w:rsidRDefault="00CF7FEE" w:rsidP="00DA1CFC">
      <w:pPr>
        <w:numPr>
          <w:ilvl w:val="0"/>
          <w:numId w:val="36"/>
        </w:numPr>
        <w:spacing w:after="120"/>
      </w:pPr>
      <w:r w:rsidRPr="00CF7FEE">
        <w:t>Water quality samples for laboratory analysis of two constituents: </w:t>
      </w:r>
      <w:r w:rsidRPr="00CF7FEE">
        <w:rPr>
          <w:i/>
          <w:iCs/>
        </w:rPr>
        <w:t>E. coli</w:t>
      </w:r>
      <w:r w:rsidRPr="00CF7FEE">
        <w:t> and </w:t>
      </w:r>
      <w:r w:rsidRPr="00CF7FEE">
        <w:rPr>
          <w:i/>
          <w:iCs/>
        </w:rPr>
        <w:t>Bacteroides</w:t>
      </w:r>
      <w:r w:rsidRPr="00CF7FEE">
        <w:t> HF183. </w:t>
      </w:r>
    </w:p>
    <w:p w14:paraId="7D45B7AF" w14:textId="1410A746" w:rsidR="00CF7FEE" w:rsidRDefault="00CF7FEE" w:rsidP="00DA1CFC">
      <w:pPr>
        <w:numPr>
          <w:ilvl w:val="0"/>
          <w:numId w:val="37"/>
        </w:numPr>
        <w:spacing w:after="120"/>
      </w:pPr>
      <w:r w:rsidRPr="00CF7FEE">
        <w:t>Sediment samples for laboratory analysis of two constituents: </w:t>
      </w:r>
      <w:r w:rsidRPr="00CF7FEE">
        <w:rPr>
          <w:i/>
          <w:iCs/>
        </w:rPr>
        <w:t>E.</w:t>
      </w:r>
      <w:r w:rsidR="009F37DC">
        <w:rPr>
          <w:i/>
          <w:iCs/>
        </w:rPr>
        <w:t xml:space="preserve"> </w:t>
      </w:r>
      <w:r w:rsidRPr="00CF7FEE">
        <w:rPr>
          <w:i/>
          <w:iCs/>
        </w:rPr>
        <w:t>coli</w:t>
      </w:r>
      <w:r w:rsidRPr="00CF7FEE">
        <w:t> and </w:t>
      </w:r>
      <w:r w:rsidRPr="00CF7FEE">
        <w:rPr>
          <w:i/>
          <w:iCs/>
        </w:rPr>
        <w:t>Bacteroides</w:t>
      </w:r>
      <w:r w:rsidRPr="00CF7FEE">
        <w:t> HF183 </w:t>
      </w:r>
    </w:p>
    <w:p w14:paraId="76A4A3C4" w14:textId="77777777" w:rsidR="00CF7FEE" w:rsidRPr="00CF7FEE" w:rsidRDefault="00CF7FEE" w:rsidP="00DA1CFC">
      <w:pPr>
        <w:spacing w:before="240"/>
      </w:pPr>
      <w:r w:rsidRPr="00CF7FEE">
        <w:t>Field data were checked to ensure that all required data were gathered and recorded. This check included a data review to ensure correct units of measurements were reported and that reported values were within expected ranges. Water quality data validation included a check to ensure that samples were delivered to laboratories within required holding times and that all sample handling and custody protocols were followed. Field/equipment blank and duplicate results were evaluated against various reporting requirements, and data were checked to ensure correct units of measurement were reported. The following sections summarize the results of the QA/QC evaluation for this study. </w:t>
      </w:r>
    </w:p>
    <w:p w14:paraId="252B8553" w14:textId="77777777" w:rsidR="00CF7FEE" w:rsidRDefault="00CF7FEE" w:rsidP="009F37DC">
      <w:pPr>
        <w:pStyle w:val="Heading3"/>
        <w:numPr>
          <w:ilvl w:val="0"/>
          <w:numId w:val="0"/>
        </w:numPr>
        <w:spacing w:before="240"/>
        <w:ind w:left="864" w:hanging="864"/>
      </w:pPr>
      <w:r w:rsidRPr="00CF7FEE">
        <w:t>Field Measured Parameters </w:t>
      </w:r>
    </w:p>
    <w:p w14:paraId="5E0ACD69" w14:textId="2B6C51BC" w:rsidR="00330A69" w:rsidRDefault="00330A69" w:rsidP="00330A69">
      <w:pPr>
        <w:spacing w:after="240"/>
      </w:pPr>
      <w:r w:rsidRPr="00CF7FEE">
        <w:t>The MSAR Synoptic Study was conducted for five weeks during dry weather conditions in the dry season</w:t>
      </w:r>
      <w:r>
        <w:t xml:space="preserve">. </w:t>
      </w:r>
      <w:r w:rsidRPr="00CF7FEE">
        <w:t xml:space="preserve">Field measurements were planned at 15 Tier 1 sites, three Tier 2 sites, </w:t>
      </w:r>
      <w:r>
        <w:t xml:space="preserve">and six mainstem or </w:t>
      </w:r>
      <w:r w:rsidRPr="00CF7FEE">
        <w:t>MSAR watershed-wide compliance sites, (24 total sites over </w:t>
      </w:r>
      <w:r>
        <w:t xml:space="preserve">a </w:t>
      </w:r>
      <w:r w:rsidRPr="00CF7FEE">
        <w:t>five-week period for a total of 120 planned measurements). Field measurements consisted of temperature, pH, dissolved oxygen, specific conductivity, and turbidity using a multiparameter field meter, and flow measured by one of the three following methods: 1) cross-section velocity profile using a handheld velocity meter, 2) collect volumetric flow measurements using a flood bag and flood barriers to channel flow, or 3) cross-section velocity profile using the leaf float/orange peel method. </w:t>
      </w:r>
      <w:r>
        <w:t xml:space="preserve">DQOs for field parameters are presented in </w:t>
      </w:r>
      <w:r w:rsidRPr="00330A69">
        <w:rPr>
          <w:b/>
          <w:bCs/>
        </w:rPr>
        <w:t>Table G-1</w:t>
      </w:r>
      <w:r>
        <w:t>.</w:t>
      </w:r>
    </w:p>
    <w:p w14:paraId="75886C64" w14:textId="77777777" w:rsidR="00330A69" w:rsidRDefault="00330A69">
      <w:pPr>
        <w:spacing w:line="240" w:lineRule="auto"/>
      </w:pPr>
      <w:r>
        <w:br w:type="page"/>
      </w:r>
    </w:p>
    <w:tbl>
      <w:tblPr>
        <w:tblW w:w="86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68"/>
        <w:gridCol w:w="2171"/>
        <w:gridCol w:w="2171"/>
        <w:gridCol w:w="1530"/>
      </w:tblGrid>
      <w:tr w:rsidR="00DE5C5A" w:rsidRPr="00CF7FEE" w14:paraId="458D0825" w14:textId="77777777" w:rsidTr="00C644C1">
        <w:trPr>
          <w:trHeight w:val="285"/>
        </w:trPr>
        <w:tc>
          <w:tcPr>
            <w:tcW w:w="8640" w:type="dxa"/>
            <w:gridSpan w:val="4"/>
            <w:tcBorders>
              <w:top w:val="nil"/>
              <w:left w:val="nil"/>
              <w:bottom w:val="single" w:sz="6" w:space="0" w:color="000000"/>
              <w:right w:val="single" w:sz="6" w:space="0" w:color="FFFFFF"/>
            </w:tcBorders>
            <w:vAlign w:val="center"/>
            <w:hideMark/>
          </w:tcPr>
          <w:p w14:paraId="36891F93" w14:textId="77777777" w:rsidR="00DE5C5A" w:rsidRPr="00CF7FEE" w:rsidRDefault="00DE5C5A" w:rsidP="00C644C1">
            <w:pPr>
              <w:spacing w:line="240" w:lineRule="auto"/>
              <w:textAlignment w:val="baseline"/>
            </w:pPr>
            <w:r w:rsidRPr="00AD1CF3">
              <w:rPr>
                <w:rFonts w:ascii="Arial" w:hAnsi="Arial" w:cs="Arial"/>
                <w:b/>
                <w:bCs/>
                <w:sz w:val="20"/>
              </w:rPr>
              <w:lastRenderedPageBreak/>
              <w:t xml:space="preserve">Table </w:t>
            </w:r>
            <w:r>
              <w:rPr>
                <w:rFonts w:ascii="Arial" w:hAnsi="Arial" w:cs="Arial"/>
                <w:b/>
                <w:bCs/>
                <w:sz w:val="20"/>
              </w:rPr>
              <w:t>G</w:t>
            </w:r>
            <w:r w:rsidRPr="00AD1CF3">
              <w:rPr>
                <w:rFonts w:ascii="Arial" w:hAnsi="Arial" w:cs="Arial"/>
                <w:b/>
                <w:bCs/>
                <w:sz w:val="20"/>
              </w:rPr>
              <w:t>-1. Data Quality Objectives for Field Measurements</w:t>
            </w:r>
            <w:r w:rsidRPr="00CF7FEE">
              <w:t> </w:t>
            </w:r>
          </w:p>
        </w:tc>
      </w:tr>
      <w:tr w:rsidR="00DE5C5A" w:rsidRPr="00CF7FEE" w14:paraId="39FC087D" w14:textId="77777777" w:rsidTr="00C644C1">
        <w:trPr>
          <w:trHeight w:val="417"/>
        </w:trPr>
        <w:tc>
          <w:tcPr>
            <w:tcW w:w="2768" w:type="dxa"/>
            <w:tcBorders>
              <w:top w:val="single" w:sz="6" w:space="0" w:color="000000"/>
              <w:left w:val="single" w:sz="6" w:space="0" w:color="000000"/>
              <w:bottom w:val="single" w:sz="6" w:space="0" w:color="000000"/>
              <w:right w:val="single" w:sz="6" w:space="0" w:color="auto"/>
            </w:tcBorders>
            <w:shd w:val="clear" w:color="auto" w:fill="D9D9D9"/>
            <w:vAlign w:val="center"/>
            <w:hideMark/>
          </w:tcPr>
          <w:p w14:paraId="4E7E40B1" w14:textId="77777777" w:rsidR="00DE5C5A" w:rsidRPr="00AD1CF3" w:rsidRDefault="00DE5C5A" w:rsidP="00C644C1">
            <w:pPr>
              <w:jc w:val="center"/>
              <w:rPr>
                <w:rFonts w:ascii="Arial" w:hAnsi="Arial" w:cs="Arial"/>
                <w:b/>
                <w:bCs/>
                <w:sz w:val="18"/>
                <w:szCs w:val="18"/>
              </w:rPr>
            </w:pPr>
            <w:r w:rsidRPr="00AD1CF3">
              <w:rPr>
                <w:rFonts w:ascii="Arial" w:hAnsi="Arial" w:cs="Arial"/>
                <w:b/>
                <w:bCs/>
                <w:sz w:val="18"/>
                <w:szCs w:val="18"/>
              </w:rPr>
              <w:t>Parameter</w:t>
            </w:r>
          </w:p>
        </w:tc>
        <w:tc>
          <w:tcPr>
            <w:tcW w:w="2171" w:type="dxa"/>
            <w:tcBorders>
              <w:top w:val="single" w:sz="6" w:space="0" w:color="000000"/>
              <w:left w:val="single" w:sz="6" w:space="0" w:color="auto"/>
              <w:bottom w:val="single" w:sz="6" w:space="0" w:color="000000"/>
              <w:right w:val="single" w:sz="6" w:space="0" w:color="auto"/>
            </w:tcBorders>
            <w:shd w:val="clear" w:color="auto" w:fill="D9D9D9"/>
            <w:vAlign w:val="center"/>
          </w:tcPr>
          <w:p w14:paraId="5C84AA8E" w14:textId="77777777" w:rsidR="00DE5C5A" w:rsidRPr="00AD1CF3" w:rsidRDefault="00DE5C5A" w:rsidP="00C644C1">
            <w:pPr>
              <w:jc w:val="center"/>
              <w:rPr>
                <w:rFonts w:ascii="Arial" w:hAnsi="Arial" w:cs="Arial"/>
                <w:b/>
                <w:bCs/>
                <w:sz w:val="18"/>
                <w:szCs w:val="18"/>
              </w:rPr>
            </w:pPr>
            <w:r w:rsidRPr="00AD1CF3">
              <w:rPr>
                <w:rFonts w:ascii="Arial" w:hAnsi="Arial" w:cs="Arial"/>
                <w:b/>
                <w:bCs/>
                <w:sz w:val="18"/>
                <w:szCs w:val="18"/>
              </w:rPr>
              <w:t>Accuracy</w:t>
            </w:r>
          </w:p>
        </w:tc>
        <w:tc>
          <w:tcPr>
            <w:tcW w:w="2171" w:type="dxa"/>
            <w:tcBorders>
              <w:top w:val="single" w:sz="6" w:space="0" w:color="000000"/>
              <w:left w:val="single" w:sz="6" w:space="0" w:color="auto"/>
              <w:bottom w:val="single" w:sz="6" w:space="0" w:color="000000"/>
              <w:right w:val="single" w:sz="6" w:space="0" w:color="auto"/>
            </w:tcBorders>
            <w:shd w:val="clear" w:color="auto" w:fill="D9D9D9"/>
            <w:vAlign w:val="center"/>
          </w:tcPr>
          <w:p w14:paraId="688FE4C6" w14:textId="77777777" w:rsidR="00DE5C5A" w:rsidRPr="00AD1CF3" w:rsidRDefault="00DE5C5A" w:rsidP="00C644C1">
            <w:pPr>
              <w:jc w:val="center"/>
              <w:rPr>
                <w:rFonts w:ascii="Arial" w:hAnsi="Arial" w:cs="Arial"/>
                <w:b/>
                <w:bCs/>
                <w:sz w:val="18"/>
                <w:szCs w:val="18"/>
              </w:rPr>
            </w:pPr>
            <w:r w:rsidRPr="00AD1CF3">
              <w:rPr>
                <w:rFonts w:ascii="Arial" w:hAnsi="Arial" w:cs="Arial"/>
                <w:b/>
                <w:bCs/>
                <w:sz w:val="18"/>
                <w:szCs w:val="18"/>
              </w:rPr>
              <w:t>Precision</w:t>
            </w:r>
          </w:p>
        </w:tc>
        <w:tc>
          <w:tcPr>
            <w:tcW w:w="1530" w:type="dxa"/>
            <w:tcBorders>
              <w:top w:val="single" w:sz="6" w:space="0" w:color="000000"/>
              <w:left w:val="single" w:sz="6" w:space="0" w:color="auto"/>
              <w:bottom w:val="single" w:sz="6" w:space="0" w:color="000000"/>
              <w:right w:val="single" w:sz="6" w:space="0" w:color="000000"/>
            </w:tcBorders>
            <w:shd w:val="clear" w:color="auto" w:fill="D9D9D9"/>
            <w:vAlign w:val="center"/>
          </w:tcPr>
          <w:p w14:paraId="73485BF0" w14:textId="77777777" w:rsidR="00DE5C5A" w:rsidRPr="00AD1CF3" w:rsidRDefault="00DE5C5A" w:rsidP="00C644C1">
            <w:pPr>
              <w:jc w:val="center"/>
              <w:rPr>
                <w:rFonts w:ascii="Arial" w:hAnsi="Arial" w:cs="Arial"/>
                <w:b/>
                <w:bCs/>
                <w:sz w:val="18"/>
                <w:szCs w:val="18"/>
              </w:rPr>
            </w:pPr>
            <w:r w:rsidRPr="00AD1CF3">
              <w:rPr>
                <w:rFonts w:ascii="Arial" w:hAnsi="Arial" w:cs="Arial"/>
                <w:b/>
                <w:bCs/>
                <w:sz w:val="18"/>
                <w:szCs w:val="18"/>
              </w:rPr>
              <w:t>Completeness</w:t>
            </w:r>
          </w:p>
        </w:tc>
      </w:tr>
      <w:tr w:rsidR="00DE5C5A" w:rsidRPr="00CF7FEE" w14:paraId="4E277855" w14:textId="77777777" w:rsidTr="00C644C1">
        <w:trPr>
          <w:trHeight w:val="288"/>
        </w:trPr>
        <w:tc>
          <w:tcPr>
            <w:tcW w:w="2768" w:type="dxa"/>
            <w:tcBorders>
              <w:top w:val="single" w:sz="6" w:space="0" w:color="000000"/>
              <w:left w:val="single" w:sz="6" w:space="0" w:color="auto"/>
              <w:bottom w:val="single" w:sz="6" w:space="0" w:color="000000"/>
              <w:right w:val="single" w:sz="6" w:space="0" w:color="000000"/>
            </w:tcBorders>
            <w:vAlign w:val="center"/>
            <w:hideMark/>
          </w:tcPr>
          <w:p w14:paraId="14DE7875" w14:textId="77777777" w:rsidR="00DE5C5A" w:rsidRPr="00DA1CFC" w:rsidRDefault="00DE5C5A" w:rsidP="00C644C1">
            <w:pPr>
              <w:jc w:val="center"/>
              <w:rPr>
                <w:rFonts w:ascii="Arial" w:hAnsi="Arial" w:cs="Arial"/>
                <w:sz w:val="18"/>
                <w:szCs w:val="18"/>
              </w:rPr>
            </w:pPr>
            <w:r w:rsidRPr="00DA1CFC">
              <w:rPr>
                <w:rFonts w:ascii="Arial" w:hAnsi="Arial" w:cs="Arial"/>
                <w:sz w:val="18"/>
                <w:szCs w:val="18"/>
              </w:rPr>
              <w:t>Conductivity</w:t>
            </w:r>
          </w:p>
        </w:tc>
        <w:tc>
          <w:tcPr>
            <w:tcW w:w="2171" w:type="dxa"/>
            <w:tcBorders>
              <w:top w:val="single" w:sz="6" w:space="0" w:color="000000"/>
              <w:left w:val="single" w:sz="6" w:space="0" w:color="000000"/>
              <w:bottom w:val="single" w:sz="6" w:space="0" w:color="000000"/>
              <w:right w:val="single" w:sz="6" w:space="0" w:color="000000"/>
            </w:tcBorders>
            <w:vAlign w:val="center"/>
          </w:tcPr>
          <w:p w14:paraId="35BFDA33" w14:textId="77777777" w:rsidR="00DE5C5A" w:rsidRPr="00DA1CFC" w:rsidRDefault="00DE5C5A" w:rsidP="00C644C1">
            <w:pPr>
              <w:ind w:left="106"/>
              <w:jc w:val="center"/>
              <w:rPr>
                <w:rFonts w:ascii="Arial" w:hAnsi="Arial" w:cs="Arial"/>
                <w:sz w:val="18"/>
                <w:szCs w:val="18"/>
              </w:rPr>
            </w:pPr>
            <w:r w:rsidRPr="00AD1CF3">
              <w:rPr>
                <w:rFonts w:ascii="Arial" w:hAnsi="Arial" w:cs="Arial"/>
                <w:sz w:val="18"/>
                <w:szCs w:val="18"/>
              </w:rPr>
              <w:t>± 5% </w:t>
            </w:r>
          </w:p>
        </w:tc>
        <w:tc>
          <w:tcPr>
            <w:tcW w:w="2171" w:type="dxa"/>
            <w:tcBorders>
              <w:top w:val="single" w:sz="6" w:space="0" w:color="000000"/>
              <w:left w:val="single" w:sz="6" w:space="0" w:color="000000"/>
              <w:bottom w:val="single" w:sz="6" w:space="0" w:color="000000"/>
              <w:right w:val="single" w:sz="6" w:space="0" w:color="000000"/>
            </w:tcBorders>
            <w:vAlign w:val="center"/>
          </w:tcPr>
          <w:p w14:paraId="1C22AB20" w14:textId="77777777" w:rsidR="00DE5C5A" w:rsidRPr="00DA1CFC" w:rsidRDefault="00DE5C5A" w:rsidP="00C644C1">
            <w:pPr>
              <w:ind w:left="106" w:right="105"/>
              <w:jc w:val="center"/>
              <w:rPr>
                <w:rFonts w:ascii="Arial" w:hAnsi="Arial" w:cs="Arial"/>
                <w:sz w:val="18"/>
                <w:szCs w:val="18"/>
              </w:rPr>
            </w:pPr>
            <w:r w:rsidRPr="00AD1CF3">
              <w:rPr>
                <w:rFonts w:ascii="Arial" w:hAnsi="Arial" w:cs="Arial"/>
                <w:sz w:val="18"/>
                <w:szCs w:val="18"/>
              </w:rPr>
              <w:t>± 5% </w:t>
            </w:r>
          </w:p>
        </w:tc>
        <w:tc>
          <w:tcPr>
            <w:tcW w:w="1530" w:type="dxa"/>
            <w:vMerge w:val="restart"/>
            <w:tcBorders>
              <w:top w:val="single" w:sz="6" w:space="0" w:color="000000"/>
              <w:left w:val="single" w:sz="6" w:space="0" w:color="000000"/>
              <w:right w:val="single" w:sz="6" w:space="0" w:color="000000"/>
            </w:tcBorders>
            <w:vAlign w:val="center"/>
          </w:tcPr>
          <w:p w14:paraId="790BA0DF" w14:textId="77777777" w:rsidR="00DE5C5A" w:rsidRPr="00DA1CFC" w:rsidRDefault="00DE5C5A" w:rsidP="00C644C1">
            <w:pPr>
              <w:jc w:val="center"/>
              <w:rPr>
                <w:rFonts w:ascii="Arial" w:hAnsi="Arial" w:cs="Arial"/>
                <w:sz w:val="18"/>
                <w:szCs w:val="18"/>
              </w:rPr>
            </w:pPr>
            <w:r>
              <w:rPr>
                <w:rFonts w:ascii="Arial" w:hAnsi="Arial" w:cs="Arial"/>
                <w:sz w:val="18"/>
                <w:szCs w:val="18"/>
              </w:rPr>
              <w:t>90%</w:t>
            </w:r>
          </w:p>
        </w:tc>
      </w:tr>
      <w:tr w:rsidR="00DE5C5A" w:rsidRPr="00CF7FEE" w14:paraId="1A8D35DF" w14:textId="77777777" w:rsidTr="00C644C1">
        <w:trPr>
          <w:trHeight w:val="288"/>
        </w:trPr>
        <w:tc>
          <w:tcPr>
            <w:tcW w:w="2768" w:type="dxa"/>
            <w:tcBorders>
              <w:top w:val="single" w:sz="6" w:space="0" w:color="000000"/>
              <w:left w:val="single" w:sz="6" w:space="0" w:color="auto"/>
              <w:bottom w:val="single" w:sz="6" w:space="0" w:color="000000"/>
              <w:right w:val="single" w:sz="6" w:space="0" w:color="000000"/>
            </w:tcBorders>
            <w:vAlign w:val="center"/>
            <w:hideMark/>
          </w:tcPr>
          <w:p w14:paraId="5B402F51" w14:textId="77777777" w:rsidR="00DE5C5A" w:rsidRPr="00DA1CFC" w:rsidRDefault="00DE5C5A" w:rsidP="00C644C1">
            <w:pPr>
              <w:jc w:val="center"/>
              <w:rPr>
                <w:rFonts w:ascii="Arial" w:hAnsi="Arial" w:cs="Arial"/>
                <w:sz w:val="18"/>
                <w:szCs w:val="18"/>
              </w:rPr>
            </w:pPr>
            <w:r w:rsidRPr="00DA1CFC">
              <w:rPr>
                <w:rFonts w:ascii="Arial" w:hAnsi="Arial" w:cs="Arial"/>
                <w:sz w:val="18"/>
                <w:szCs w:val="18"/>
              </w:rPr>
              <w:t>Dissolved Oxygen</w:t>
            </w:r>
          </w:p>
        </w:tc>
        <w:tc>
          <w:tcPr>
            <w:tcW w:w="2171" w:type="dxa"/>
            <w:tcBorders>
              <w:top w:val="single" w:sz="6" w:space="0" w:color="000000"/>
              <w:left w:val="single" w:sz="6" w:space="0" w:color="000000"/>
              <w:bottom w:val="single" w:sz="6" w:space="0" w:color="000000"/>
              <w:right w:val="single" w:sz="6" w:space="0" w:color="000000"/>
            </w:tcBorders>
            <w:vAlign w:val="center"/>
          </w:tcPr>
          <w:p w14:paraId="4864197B" w14:textId="77777777" w:rsidR="00DE5C5A" w:rsidRPr="00DA1CFC" w:rsidRDefault="00DE5C5A" w:rsidP="00C644C1">
            <w:pPr>
              <w:ind w:left="106"/>
              <w:jc w:val="center"/>
              <w:rPr>
                <w:rFonts w:ascii="Arial" w:hAnsi="Arial" w:cs="Arial"/>
                <w:sz w:val="18"/>
                <w:szCs w:val="18"/>
              </w:rPr>
            </w:pPr>
            <w:r w:rsidRPr="00AD1CF3">
              <w:rPr>
                <w:rFonts w:ascii="Arial" w:hAnsi="Arial" w:cs="Arial"/>
                <w:sz w:val="18"/>
                <w:szCs w:val="18"/>
              </w:rPr>
              <w:t>± 0.5 mg/L </w:t>
            </w:r>
          </w:p>
        </w:tc>
        <w:tc>
          <w:tcPr>
            <w:tcW w:w="2171" w:type="dxa"/>
            <w:tcBorders>
              <w:top w:val="single" w:sz="6" w:space="0" w:color="000000"/>
              <w:left w:val="single" w:sz="6" w:space="0" w:color="000000"/>
              <w:bottom w:val="single" w:sz="6" w:space="0" w:color="000000"/>
              <w:right w:val="single" w:sz="6" w:space="0" w:color="000000"/>
            </w:tcBorders>
            <w:vAlign w:val="center"/>
          </w:tcPr>
          <w:p w14:paraId="43326278" w14:textId="77777777" w:rsidR="00DE5C5A" w:rsidRPr="00DA1CFC" w:rsidRDefault="00DE5C5A" w:rsidP="00C644C1">
            <w:pPr>
              <w:ind w:left="106" w:right="105"/>
              <w:jc w:val="center"/>
              <w:rPr>
                <w:rFonts w:ascii="Arial" w:hAnsi="Arial" w:cs="Arial"/>
                <w:sz w:val="18"/>
                <w:szCs w:val="18"/>
              </w:rPr>
            </w:pPr>
            <w:r w:rsidRPr="00AD1CF3">
              <w:rPr>
                <w:rFonts w:ascii="Arial" w:hAnsi="Arial" w:cs="Arial"/>
                <w:sz w:val="18"/>
                <w:szCs w:val="18"/>
              </w:rPr>
              <w:t>± 0.5 mg/L or 10%; whichever is greater </w:t>
            </w:r>
          </w:p>
        </w:tc>
        <w:tc>
          <w:tcPr>
            <w:tcW w:w="1530" w:type="dxa"/>
            <w:vMerge/>
            <w:tcBorders>
              <w:left w:val="single" w:sz="6" w:space="0" w:color="000000"/>
              <w:right w:val="single" w:sz="6" w:space="0" w:color="000000"/>
            </w:tcBorders>
            <w:vAlign w:val="center"/>
          </w:tcPr>
          <w:p w14:paraId="7EF866D0" w14:textId="77777777" w:rsidR="00DE5C5A" w:rsidRPr="00DA1CFC" w:rsidRDefault="00DE5C5A" w:rsidP="00C644C1">
            <w:pPr>
              <w:jc w:val="center"/>
              <w:rPr>
                <w:rFonts w:ascii="Arial" w:hAnsi="Arial" w:cs="Arial"/>
                <w:sz w:val="18"/>
                <w:szCs w:val="18"/>
              </w:rPr>
            </w:pPr>
          </w:p>
        </w:tc>
      </w:tr>
      <w:tr w:rsidR="00DE5C5A" w:rsidRPr="00CF7FEE" w14:paraId="019C7F91" w14:textId="77777777" w:rsidTr="00C644C1">
        <w:trPr>
          <w:trHeight w:val="288"/>
        </w:trPr>
        <w:tc>
          <w:tcPr>
            <w:tcW w:w="2768" w:type="dxa"/>
            <w:tcBorders>
              <w:top w:val="single" w:sz="6" w:space="0" w:color="000000"/>
              <w:left w:val="single" w:sz="6" w:space="0" w:color="auto"/>
              <w:bottom w:val="single" w:sz="6" w:space="0" w:color="000000"/>
              <w:right w:val="single" w:sz="6" w:space="0" w:color="000000"/>
            </w:tcBorders>
            <w:vAlign w:val="center"/>
            <w:hideMark/>
          </w:tcPr>
          <w:p w14:paraId="36586CAD" w14:textId="77777777" w:rsidR="00DE5C5A" w:rsidRPr="00DA1CFC" w:rsidRDefault="00DE5C5A" w:rsidP="00C644C1">
            <w:pPr>
              <w:jc w:val="center"/>
              <w:rPr>
                <w:rFonts w:ascii="Arial" w:hAnsi="Arial" w:cs="Arial"/>
                <w:sz w:val="18"/>
                <w:szCs w:val="18"/>
              </w:rPr>
            </w:pPr>
            <w:r w:rsidRPr="00DA1CFC">
              <w:rPr>
                <w:rFonts w:ascii="Arial" w:hAnsi="Arial" w:cs="Arial"/>
                <w:sz w:val="18"/>
                <w:szCs w:val="18"/>
              </w:rPr>
              <w:t>pH</w:t>
            </w:r>
          </w:p>
        </w:tc>
        <w:tc>
          <w:tcPr>
            <w:tcW w:w="2171" w:type="dxa"/>
            <w:tcBorders>
              <w:top w:val="single" w:sz="6" w:space="0" w:color="000000"/>
              <w:left w:val="single" w:sz="6" w:space="0" w:color="000000"/>
              <w:bottom w:val="single" w:sz="6" w:space="0" w:color="000000"/>
              <w:right w:val="single" w:sz="6" w:space="0" w:color="000000"/>
            </w:tcBorders>
            <w:vAlign w:val="center"/>
          </w:tcPr>
          <w:p w14:paraId="794DF951" w14:textId="77777777" w:rsidR="00DE5C5A" w:rsidRPr="00DA1CFC" w:rsidRDefault="00DE5C5A" w:rsidP="00C644C1">
            <w:pPr>
              <w:ind w:left="106"/>
              <w:jc w:val="center"/>
              <w:rPr>
                <w:rFonts w:ascii="Arial" w:hAnsi="Arial" w:cs="Arial"/>
                <w:sz w:val="18"/>
                <w:szCs w:val="18"/>
              </w:rPr>
            </w:pPr>
            <w:r w:rsidRPr="00AD1CF3">
              <w:rPr>
                <w:rFonts w:ascii="Arial" w:hAnsi="Arial" w:cs="Arial"/>
                <w:sz w:val="18"/>
                <w:szCs w:val="18"/>
              </w:rPr>
              <w:t>± 0.5 units </w:t>
            </w:r>
          </w:p>
        </w:tc>
        <w:tc>
          <w:tcPr>
            <w:tcW w:w="2171" w:type="dxa"/>
            <w:tcBorders>
              <w:top w:val="single" w:sz="6" w:space="0" w:color="000000"/>
              <w:left w:val="single" w:sz="6" w:space="0" w:color="000000"/>
              <w:bottom w:val="single" w:sz="6" w:space="0" w:color="000000"/>
              <w:right w:val="single" w:sz="6" w:space="0" w:color="000000"/>
            </w:tcBorders>
            <w:vAlign w:val="center"/>
          </w:tcPr>
          <w:p w14:paraId="3F629BC7" w14:textId="77777777" w:rsidR="00DE5C5A" w:rsidRPr="00DA1CFC" w:rsidRDefault="00DE5C5A" w:rsidP="00C644C1">
            <w:pPr>
              <w:ind w:left="106" w:right="105"/>
              <w:jc w:val="center"/>
              <w:rPr>
                <w:rFonts w:ascii="Arial" w:hAnsi="Arial" w:cs="Arial"/>
                <w:sz w:val="18"/>
                <w:szCs w:val="18"/>
              </w:rPr>
            </w:pPr>
            <w:r w:rsidRPr="00AD1CF3">
              <w:rPr>
                <w:rFonts w:ascii="Arial" w:hAnsi="Arial" w:cs="Arial"/>
                <w:sz w:val="18"/>
                <w:szCs w:val="18"/>
              </w:rPr>
              <w:t>± 0.5 or 5%; whichever is greater </w:t>
            </w:r>
          </w:p>
        </w:tc>
        <w:tc>
          <w:tcPr>
            <w:tcW w:w="1530" w:type="dxa"/>
            <w:vMerge/>
            <w:tcBorders>
              <w:left w:val="single" w:sz="6" w:space="0" w:color="000000"/>
              <w:right w:val="single" w:sz="6" w:space="0" w:color="000000"/>
            </w:tcBorders>
            <w:vAlign w:val="center"/>
          </w:tcPr>
          <w:p w14:paraId="44FEE4CE" w14:textId="77777777" w:rsidR="00DE5C5A" w:rsidRPr="00DA1CFC" w:rsidRDefault="00DE5C5A" w:rsidP="00C644C1">
            <w:pPr>
              <w:jc w:val="center"/>
              <w:rPr>
                <w:rFonts w:ascii="Arial" w:hAnsi="Arial" w:cs="Arial"/>
                <w:sz w:val="18"/>
                <w:szCs w:val="18"/>
              </w:rPr>
            </w:pPr>
          </w:p>
        </w:tc>
      </w:tr>
      <w:tr w:rsidR="00DE5C5A" w:rsidRPr="00CF7FEE" w14:paraId="35A333DA" w14:textId="77777777" w:rsidTr="00C644C1">
        <w:trPr>
          <w:trHeight w:val="288"/>
        </w:trPr>
        <w:tc>
          <w:tcPr>
            <w:tcW w:w="2768" w:type="dxa"/>
            <w:tcBorders>
              <w:top w:val="single" w:sz="6" w:space="0" w:color="000000"/>
              <w:left w:val="single" w:sz="6" w:space="0" w:color="auto"/>
              <w:bottom w:val="single" w:sz="6" w:space="0" w:color="000000"/>
              <w:right w:val="single" w:sz="6" w:space="0" w:color="000000"/>
            </w:tcBorders>
            <w:vAlign w:val="center"/>
            <w:hideMark/>
          </w:tcPr>
          <w:p w14:paraId="6BD69126" w14:textId="77777777" w:rsidR="00DE5C5A" w:rsidRPr="00DA1CFC" w:rsidRDefault="00DE5C5A" w:rsidP="00C644C1">
            <w:pPr>
              <w:jc w:val="center"/>
              <w:rPr>
                <w:rFonts w:ascii="Arial" w:hAnsi="Arial" w:cs="Arial"/>
                <w:sz w:val="18"/>
                <w:szCs w:val="18"/>
              </w:rPr>
            </w:pPr>
            <w:r w:rsidRPr="00DA1CFC">
              <w:rPr>
                <w:rFonts w:ascii="Arial" w:hAnsi="Arial" w:cs="Arial"/>
                <w:sz w:val="18"/>
                <w:szCs w:val="18"/>
              </w:rPr>
              <w:t>Temperature</w:t>
            </w:r>
          </w:p>
        </w:tc>
        <w:tc>
          <w:tcPr>
            <w:tcW w:w="2171" w:type="dxa"/>
            <w:tcBorders>
              <w:top w:val="single" w:sz="6" w:space="0" w:color="000000"/>
              <w:left w:val="single" w:sz="6" w:space="0" w:color="000000"/>
              <w:bottom w:val="single" w:sz="6" w:space="0" w:color="000000"/>
              <w:right w:val="single" w:sz="6" w:space="0" w:color="000000"/>
            </w:tcBorders>
            <w:vAlign w:val="center"/>
          </w:tcPr>
          <w:p w14:paraId="218B56D8" w14:textId="77777777" w:rsidR="00DE5C5A" w:rsidRPr="00DA1CFC" w:rsidRDefault="00DE5C5A" w:rsidP="00C644C1">
            <w:pPr>
              <w:ind w:left="106"/>
              <w:jc w:val="center"/>
              <w:rPr>
                <w:rFonts w:ascii="Arial" w:hAnsi="Arial" w:cs="Arial"/>
                <w:sz w:val="18"/>
                <w:szCs w:val="18"/>
              </w:rPr>
            </w:pPr>
            <w:r w:rsidRPr="00AD1CF3">
              <w:rPr>
                <w:rFonts w:ascii="Arial" w:hAnsi="Arial" w:cs="Arial"/>
                <w:sz w:val="18"/>
                <w:szCs w:val="18"/>
              </w:rPr>
              <w:t>± 0.5°C </w:t>
            </w:r>
          </w:p>
        </w:tc>
        <w:tc>
          <w:tcPr>
            <w:tcW w:w="2171" w:type="dxa"/>
            <w:tcBorders>
              <w:top w:val="single" w:sz="6" w:space="0" w:color="000000"/>
              <w:left w:val="single" w:sz="6" w:space="0" w:color="000000"/>
              <w:bottom w:val="single" w:sz="6" w:space="0" w:color="000000"/>
              <w:right w:val="single" w:sz="6" w:space="0" w:color="000000"/>
            </w:tcBorders>
            <w:vAlign w:val="center"/>
          </w:tcPr>
          <w:p w14:paraId="798F5B08" w14:textId="77777777" w:rsidR="00DE5C5A" w:rsidRPr="00DA1CFC" w:rsidRDefault="00DE5C5A" w:rsidP="00C644C1">
            <w:pPr>
              <w:ind w:left="106" w:right="105"/>
              <w:jc w:val="center"/>
              <w:rPr>
                <w:rFonts w:ascii="Arial" w:hAnsi="Arial" w:cs="Arial"/>
                <w:sz w:val="18"/>
                <w:szCs w:val="18"/>
              </w:rPr>
            </w:pPr>
            <w:r w:rsidRPr="00AD1CF3">
              <w:rPr>
                <w:rFonts w:ascii="Arial" w:hAnsi="Arial" w:cs="Arial"/>
                <w:sz w:val="18"/>
                <w:szCs w:val="18"/>
              </w:rPr>
              <w:t>± 0.5 or 5%; whichever is greater </w:t>
            </w:r>
          </w:p>
        </w:tc>
        <w:tc>
          <w:tcPr>
            <w:tcW w:w="1530" w:type="dxa"/>
            <w:vMerge/>
            <w:tcBorders>
              <w:left w:val="single" w:sz="6" w:space="0" w:color="000000"/>
              <w:right w:val="single" w:sz="6" w:space="0" w:color="000000"/>
            </w:tcBorders>
            <w:vAlign w:val="center"/>
          </w:tcPr>
          <w:p w14:paraId="0BA43573" w14:textId="77777777" w:rsidR="00DE5C5A" w:rsidRPr="00DA1CFC" w:rsidRDefault="00DE5C5A" w:rsidP="00C644C1">
            <w:pPr>
              <w:jc w:val="center"/>
              <w:rPr>
                <w:rFonts w:ascii="Arial" w:hAnsi="Arial" w:cs="Arial"/>
                <w:sz w:val="18"/>
                <w:szCs w:val="18"/>
              </w:rPr>
            </w:pPr>
          </w:p>
        </w:tc>
      </w:tr>
      <w:tr w:rsidR="00DE5C5A" w:rsidRPr="00CF7FEE" w14:paraId="3D39E8B1" w14:textId="77777777" w:rsidTr="00C644C1">
        <w:trPr>
          <w:trHeight w:val="288"/>
        </w:trPr>
        <w:tc>
          <w:tcPr>
            <w:tcW w:w="2768" w:type="dxa"/>
            <w:tcBorders>
              <w:top w:val="single" w:sz="6" w:space="0" w:color="000000"/>
              <w:left w:val="single" w:sz="6" w:space="0" w:color="auto"/>
              <w:bottom w:val="single" w:sz="6" w:space="0" w:color="000000"/>
              <w:right w:val="single" w:sz="6" w:space="0" w:color="000000"/>
            </w:tcBorders>
            <w:vAlign w:val="center"/>
            <w:hideMark/>
          </w:tcPr>
          <w:p w14:paraId="5108F914" w14:textId="77777777" w:rsidR="00DE5C5A" w:rsidRPr="00DA1CFC" w:rsidRDefault="00DE5C5A" w:rsidP="00C644C1">
            <w:pPr>
              <w:jc w:val="center"/>
              <w:rPr>
                <w:rFonts w:ascii="Arial" w:hAnsi="Arial" w:cs="Arial"/>
                <w:sz w:val="18"/>
                <w:szCs w:val="18"/>
              </w:rPr>
            </w:pPr>
            <w:r w:rsidRPr="00DA1CFC">
              <w:rPr>
                <w:rFonts w:ascii="Arial" w:hAnsi="Arial" w:cs="Arial"/>
                <w:sz w:val="18"/>
                <w:szCs w:val="18"/>
              </w:rPr>
              <w:t>Turbidity</w:t>
            </w:r>
          </w:p>
        </w:tc>
        <w:tc>
          <w:tcPr>
            <w:tcW w:w="2171" w:type="dxa"/>
            <w:tcBorders>
              <w:top w:val="single" w:sz="6" w:space="0" w:color="000000"/>
              <w:left w:val="single" w:sz="6" w:space="0" w:color="000000"/>
              <w:bottom w:val="single" w:sz="6" w:space="0" w:color="000000"/>
              <w:right w:val="single" w:sz="6" w:space="0" w:color="000000"/>
            </w:tcBorders>
            <w:vAlign w:val="center"/>
          </w:tcPr>
          <w:p w14:paraId="604847A9" w14:textId="77777777" w:rsidR="00DE5C5A" w:rsidRPr="00DA1CFC" w:rsidRDefault="00DE5C5A" w:rsidP="00C644C1">
            <w:pPr>
              <w:ind w:left="106"/>
              <w:jc w:val="center"/>
              <w:rPr>
                <w:rFonts w:ascii="Arial" w:hAnsi="Arial" w:cs="Arial"/>
                <w:sz w:val="18"/>
                <w:szCs w:val="18"/>
              </w:rPr>
            </w:pPr>
            <w:r w:rsidRPr="00AD1CF3">
              <w:rPr>
                <w:rFonts w:ascii="Arial" w:hAnsi="Arial" w:cs="Arial"/>
                <w:sz w:val="18"/>
                <w:szCs w:val="18"/>
              </w:rPr>
              <w:t>± 10% or 0.1; whichever is greater </w:t>
            </w:r>
          </w:p>
        </w:tc>
        <w:tc>
          <w:tcPr>
            <w:tcW w:w="2171" w:type="dxa"/>
            <w:tcBorders>
              <w:top w:val="single" w:sz="6" w:space="0" w:color="000000"/>
              <w:left w:val="single" w:sz="6" w:space="0" w:color="000000"/>
              <w:bottom w:val="single" w:sz="6" w:space="0" w:color="000000"/>
              <w:right w:val="single" w:sz="6" w:space="0" w:color="000000"/>
            </w:tcBorders>
            <w:vAlign w:val="center"/>
          </w:tcPr>
          <w:p w14:paraId="4FF1FE9A" w14:textId="77777777" w:rsidR="00DE5C5A" w:rsidRPr="00DA1CFC" w:rsidRDefault="00DE5C5A" w:rsidP="00C644C1">
            <w:pPr>
              <w:ind w:left="106" w:right="105"/>
              <w:jc w:val="center"/>
              <w:rPr>
                <w:rFonts w:ascii="Arial" w:hAnsi="Arial" w:cs="Arial"/>
                <w:sz w:val="18"/>
                <w:szCs w:val="18"/>
              </w:rPr>
            </w:pPr>
            <w:r w:rsidRPr="00AD1CF3">
              <w:rPr>
                <w:rFonts w:ascii="Arial" w:hAnsi="Arial" w:cs="Arial"/>
                <w:sz w:val="18"/>
                <w:szCs w:val="18"/>
              </w:rPr>
              <w:t>± 10% or 0.1; whichever is greater </w:t>
            </w:r>
          </w:p>
        </w:tc>
        <w:tc>
          <w:tcPr>
            <w:tcW w:w="1530" w:type="dxa"/>
            <w:vMerge/>
            <w:tcBorders>
              <w:left w:val="single" w:sz="6" w:space="0" w:color="000000"/>
              <w:right w:val="single" w:sz="6" w:space="0" w:color="000000"/>
            </w:tcBorders>
            <w:vAlign w:val="center"/>
          </w:tcPr>
          <w:p w14:paraId="11C13C7B" w14:textId="77777777" w:rsidR="00DE5C5A" w:rsidRPr="00DA1CFC" w:rsidRDefault="00DE5C5A" w:rsidP="00C644C1">
            <w:pPr>
              <w:jc w:val="center"/>
              <w:rPr>
                <w:rFonts w:ascii="Arial" w:hAnsi="Arial" w:cs="Arial"/>
                <w:sz w:val="18"/>
                <w:szCs w:val="18"/>
              </w:rPr>
            </w:pPr>
          </w:p>
        </w:tc>
      </w:tr>
      <w:tr w:rsidR="00DE5C5A" w:rsidRPr="00CF7FEE" w14:paraId="3A9878CB" w14:textId="77777777" w:rsidTr="00C644C1">
        <w:trPr>
          <w:trHeight w:val="288"/>
        </w:trPr>
        <w:tc>
          <w:tcPr>
            <w:tcW w:w="2768" w:type="dxa"/>
            <w:tcBorders>
              <w:top w:val="single" w:sz="6" w:space="0" w:color="000000"/>
              <w:left w:val="single" w:sz="6" w:space="0" w:color="auto"/>
              <w:bottom w:val="single" w:sz="6" w:space="0" w:color="000000"/>
              <w:right w:val="single" w:sz="6" w:space="0" w:color="000000"/>
            </w:tcBorders>
            <w:vAlign w:val="center"/>
          </w:tcPr>
          <w:p w14:paraId="71A09601" w14:textId="77777777" w:rsidR="00DE5C5A" w:rsidRPr="00DA1CFC" w:rsidRDefault="00DE5C5A" w:rsidP="00C644C1">
            <w:pPr>
              <w:jc w:val="center"/>
              <w:rPr>
                <w:rFonts w:ascii="Arial" w:hAnsi="Arial" w:cs="Arial"/>
                <w:sz w:val="18"/>
                <w:szCs w:val="18"/>
              </w:rPr>
            </w:pPr>
            <w:r w:rsidRPr="00DA1CFC">
              <w:rPr>
                <w:rFonts w:ascii="Arial" w:hAnsi="Arial" w:cs="Arial"/>
                <w:sz w:val="18"/>
                <w:szCs w:val="18"/>
              </w:rPr>
              <w:t>Flow</w:t>
            </w:r>
            <w:r>
              <w:rPr>
                <w:rFonts w:ascii="Arial" w:hAnsi="Arial" w:cs="Arial"/>
                <w:sz w:val="18"/>
                <w:szCs w:val="18"/>
              </w:rPr>
              <w:t xml:space="preserve"> (visual estimate)</w:t>
            </w:r>
          </w:p>
        </w:tc>
        <w:tc>
          <w:tcPr>
            <w:tcW w:w="2171" w:type="dxa"/>
            <w:tcBorders>
              <w:top w:val="single" w:sz="6" w:space="0" w:color="000000"/>
              <w:left w:val="single" w:sz="6" w:space="0" w:color="000000"/>
              <w:bottom w:val="single" w:sz="6" w:space="0" w:color="000000"/>
              <w:right w:val="single" w:sz="6" w:space="0" w:color="000000"/>
            </w:tcBorders>
            <w:vAlign w:val="center"/>
          </w:tcPr>
          <w:p w14:paraId="38A79E0C" w14:textId="77777777" w:rsidR="00DE5C5A" w:rsidRPr="00DA1CFC" w:rsidRDefault="00DE5C5A" w:rsidP="00C644C1">
            <w:pPr>
              <w:ind w:left="106"/>
              <w:jc w:val="center"/>
              <w:rPr>
                <w:rFonts w:ascii="Arial" w:hAnsi="Arial" w:cs="Arial"/>
                <w:sz w:val="18"/>
                <w:szCs w:val="18"/>
              </w:rPr>
            </w:pPr>
            <w:r w:rsidRPr="00AD1CF3">
              <w:rPr>
                <w:rFonts w:ascii="Arial" w:hAnsi="Arial" w:cs="Arial"/>
                <w:sz w:val="18"/>
                <w:szCs w:val="18"/>
              </w:rPr>
              <w:t>± 25% or 0.25; whichever is greater </w:t>
            </w:r>
          </w:p>
        </w:tc>
        <w:tc>
          <w:tcPr>
            <w:tcW w:w="2171" w:type="dxa"/>
            <w:tcBorders>
              <w:top w:val="single" w:sz="6" w:space="0" w:color="000000"/>
              <w:left w:val="single" w:sz="6" w:space="0" w:color="000000"/>
              <w:bottom w:val="single" w:sz="6" w:space="0" w:color="000000"/>
              <w:right w:val="single" w:sz="6" w:space="0" w:color="000000"/>
            </w:tcBorders>
            <w:vAlign w:val="center"/>
          </w:tcPr>
          <w:p w14:paraId="11670B9A" w14:textId="77777777" w:rsidR="00DE5C5A" w:rsidRPr="00DA1CFC" w:rsidRDefault="00DE5C5A" w:rsidP="00C644C1">
            <w:pPr>
              <w:ind w:left="106" w:right="105"/>
              <w:jc w:val="center"/>
              <w:rPr>
                <w:rFonts w:ascii="Arial" w:hAnsi="Arial" w:cs="Arial"/>
                <w:sz w:val="18"/>
                <w:szCs w:val="18"/>
              </w:rPr>
            </w:pPr>
            <w:r w:rsidRPr="00AD1CF3">
              <w:rPr>
                <w:rFonts w:ascii="Arial" w:hAnsi="Arial" w:cs="Arial"/>
                <w:sz w:val="18"/>
                <w:szCs w:val="18"/>
              </w:rPr>
              <w:t>± 25% or 0.25; whichever is greater </w:t>
            </w:r>
          </w:p>
        </w:tc>
        <w:tc>
          <w:tcPr>
            <w:tcW w:w="1530" w:type="dxa"/>
            <w:vMerge/>
            <w:tcBorders>
              <w:left w:val="single" w:sz="6" w:space="0" w:color="000000"/>
              <w:right w:val="single" w:sz="6" w:space="0" w:color="000000"/>
            </w:tcBorders>
            <w:vAlign w:val="center"/>
          </w:tcPr>
          <w:p w14:paraId="3934D33C" w14:textId="77777777" w:rsidR="00DE5C5A" w:rsidRPr="00DA1CFC" w:rsidRDefault="00DE5C5A" w:rsidP="00C644C1">
            <w:pPr>
              <w:jc w:val="center"/>
              <w:rPr>
                <w:rFonts w:ascii="Arial" w:hAnsi="Arial" w:cs="Arial"/>
                <w:sz w:val="18"/>
                <w:szCs w:val="18"/>
              </w:rPr>
            </w:pPr>
          </w:p>
        </w:tc>
      </w:tr>
      <w:tr w:rsidR="00DE5C5A" w:rsidRPr="00CF7FEE" w14:paraId="003042F3" w14:textId="77777777" w:rsidTr="00C644C1">
        <w:trPr>
          <w:trHeight w:val="288"/>
        </w:trPr>
        <w:tc>
          <w:tcPr>
            <w:tcW w:w="2768" w:type="dxa"/>
            <w:tcBorders>
              <w:top w:val="single" w:sz="6" w:space="0" w:color="000000"/>
              <w:left w:val="single" w:sz="6" w:space="0" w:color="auto"/>
              <w:bottom w:val="single" w:sz="6" w:space="0" w:color="000000"/>
              <w:right w:val="single" w:sz="6" w:space="0" w:color="000000"/>
            </w:tcBorders>
            <w:vAlign w:val="center"/>
          </w:tcPr>
          <w:p w14:paraId="065ECEFA" w14:textId="77777777" w:rsidR="00DE5C5A" w:rsidRPr="00DA1CFC" w:rsidRDefault="00DE5C5A" w:rsidP="00C644C1">
            <w:pPr>
              <w:jc w:val="center"/>
              <w:rPr>
                <w:rFonts w:ascii="Arial" w:hAnsi="Arial" w:cs="Arial"/>
                <w:sz w:val="18"/>
                <w:szCs w:val="18"/>
              </w:rPr>
            </w:pPr>
            <w:r>
              <w:rPr>
                <w:rFonts w:ascii="Arial" w:hAnsi="Arial" w:cs="Arial"/>
                <w:sz w:val="18"/>
                <w:szCs w:val="18"/>
              </w:rPr>
              <w:t>Flow (via flow instrument)</w:t>
            </w:r>
          </w:p>
        </w:tc>
        <w:tc>
          <w:tcPr>
            <w:tcW w:w="2171" w:type="dxa"/>
            <w:tcBorders>
              <w:top w:val="single" w:sz="6" w:space="0" w:color="000000"/>
              <w:left w:val="single" w:sz="6" w:space="0" w:color="000000"/>
              <w:bottom w:val="single" w:sz="6" w:space="0" w:color="000000"/>
              <w:right w:val="single" w:sz="6" w:space="0" w:color="000000"/>
            </w:tcBorders>
            <w:vAlign w:val="center"/>
          </w:tcPr>
          <w:p w14:paraId="7E370E61" w14:textId="77777777" w:rsidR="00DE5C5A" w:rsidRPr="00DA1CFC" w:rsidRDefault="00DE5C5A" w:rsidP="00C644C1">
            <w:pPr>
              <w:ind w:left="106"/>
              <w:jc w:val="center"/>
              <w:rPr>
                <w:rFonts w:ascii="Arial" w:hAnsi="Arial" w:cs="Arial"/>
                <w:sz w:val="18"/>
                <w:szCs w:val="18"/>
              </w:rPr>
            </w:pPr>
            <w:r w:rsidRPr="00AD1CF3">
              <w:rPr>
                <w:rFonts w:ascii="Arial" w:hAnsi="Arial" w:cs="Arial"/>
                <w:sz w:val="18"/>
                <w:szCs w:val="18"/>
              </w:rPr>
              <w:t>± 10% or 0.1; whichever is greater </w:t>
            </w:r>
          </w:p>
        </w:tc>
        <w:tc>
          <w:tcPr>
            <w:tcW w:w="2171" w:type="dxa"/>
            <w:tcBorders>
              <w:top w:val="single" w:sz="6" w:space="0" w:color="000000"/>
              <w:left w:val="single" w:sz="6" w:space="0" w:color="000000"/>
              <w:bottom w:val="single" w:sz="6" w:space="0" w:color="000000"/>
              <w:right w:val="single" w:sz="6" w:space="0" w:color="000000"/>
            </w:tcBorders>
            <w:vAlign w:val="center"/>
          </w:tcPr>
          <w:p w14:paraId="212F9CF8" w14:textId="77777777" w:rsidR="00DE5C5A" w:rsidRPr="00DA1CFC" w:rsidRDefault="00DE5C5A" w:rsidP="00C644C1">
            <w:pPr>
              <w:ind w:left="106" w:right="105"/>
              <w:jc w:val="center"/>
              <w:rPr>
                <w:rFonts w:ascii="Arial" w:hAnsi="Arial" w:cs="Arial"/>
                <w:sz w:val="18"/>
                <w:szCs w:val="18"/>
              </w:rPr>
            </w:pPr>
            <w:r w:rsidRPr="00AD1CF3">
              <w:rPr>
                <w:rFonts w:ascii="Arial" w:hAnsi="Arial" w:cs="Arial"/>
                <w:sz w:val="18"/>
                <w:szCs w:val="18"/>
              </w:rPr>
              <w:t>± 10% or 0.1; whichever is greater </w:t>
            </w:r>
          </w:p>
        </w:tc>
        <w:tc>
          <w:tcPr>
            <w:tcW w:w="1530" w:type="dxa"/>
            <w:vMerge/>
            <w:tcBorders>
              <w:left w:val="single" w:sz="6" w:space="0" w:color="000000"/>
              <w:bottom w:val="single" w:sz="6" w:space="0" w:color="000000"/>
              <w:right w:val="single" w:sz="6" w:space="0" w:color="000000"/>
            </w:tcBorders>
            <w:vAlign w:val="center"/>
          </w:tcPr>
          <w:p w14:paraId="3AA5A824" w14:textId="77777777" w:rsidR="00DE5C5A" w:rsidRPr="00DA1CFC" w:rsidRDefault="00DE5C5A" w:rsidP="00C644C1">
            <w:pPr>
              <w:jc w:val="center"/>
              <w:rPr>
                <w:rFonts w:ascii="Arial" w:hAnsi="Arial" w:cs="Arial"/>
                <w:sz w:val="18"/>
                <w:szCs w:val="18"/>
              </w:rPr>
            </w:pPr>
          </w:p>
        </w:tc>
      </w:tr>
    </w:tbl>
    <w:p w14:paraId="3BFCFD55" w14:textId="77777777" w:rsidR="00CF7FEE" w:rsidRPr="00CF7FEE" w:rsidRDefault="00CF7FEE" w:rsidP="00330A69">
      <w:pPr>
        <w:pStyle w:val="Heading4"/>
        <w:numPr>
          <w:ilvl w:val="0"/>
          <w:numId w:val="0"/>
        </w:numPr>
        <w:spacing w:before="240"/>
      </w:pPr>
      <w:r w:rsidRPr="00CF7FEE">
        <w:t>Completeness </w:t>
      </w:r>
    </w:p>
    <w:p w14:paraId="570C59C6" w14:textId="38F9367E" w:rsidR="00CF7FEE" w:rsidRPr="00CF7FEE" w:rsidRDefault="00CF7FEE" w:rsidP="00051D8B">
      <w:pPr>
        <w:spacing w:after="240"/>
      </w:pPr>
      <w:r w:rsidRPr="00DA1CFC">
        <w:rPr>
          <w:b/>
          <w:bCs/>
        </w:rPr>
        <w:t xml:space="preserve">Table </w:t>
      </w:r>
      <w:r w:rsidR="00DA1CFC">
        <w:rPr>
          <w:b/>
          <w:bCs/>
        </w:rPr>
        <w:t>G</w:t>
      </w:r>
      <w:r w:rsidRPr="00DA1CFC">
        <w:rPr>
          <w:b/>
          <w:bCs/>
        </w:rPr>
        <w:t>-</w:t>
      </w:r>
      <w:r w:rsidR="00AD1CF3">
        <w:rPr>
          <w:b/>
          <w:bCs/>
        </w:rPr>
        <w:t>2</w:t>
      </w:r>
      <w:r w:rsidRPr="00CF7FEE">
        <w:t xml:space="preserve"> summarizes the completeness of field measurements collected during the study, defined as the percentage of </w:t>
      </w:r>
      <w:r w:rsidR="00051D8B">
        <w:t xml:space="preserve">targeted </w:t>
      </w:r>
      <w:r w:rsidRPr="00CF7FEE">
        <w:t>samples that were successfully collected.</w:t>
      </w:r>
      <w:r w:rsidR="00AD1CF3">
        <w:t xml:space="preserve"> </w:t>
      </w:r>
      <w:r w:rsidR="00051D8B">
        <w:t xml:space="preserve">Field measurements that were not collected due to lack of flow (dry) are not considered </w:t>
      </w:r>
      <w:proofErr w:type="gramStart"/>
      <w:r w:rsidR="00051D8B">
        <w:t>missed</w:t>
      </w:r>
      <w:proofErr w:type="gramEnd"/>
      <w:r w:rsidR="00051D8B">
        <w:t xml:space="preserve"> as they are representative of site conditions.</w:t>
      </w:r>
      <w:r w:rsidR="00051D8B" w:rsidRPr="00051D8B">
        <w:t xml:space="preserve"> </w:t>
      </w:r>
      <w:r w:rsidR="00051D8B" w:rsidRPr="00CF7FEE">
        <w:t xml:space="preserve">One site </w:t>
      </w:r>
      <w:r w:rsidR="00051D8B">
        <w:t xml:space="preserve">(T1-DAY) </w:t>
      </w:r>
      <w:r w:rsidR="00051D8B" w:rsidRPr="00CF7FEE">
        <w:t xml:space="preserve">was dry during the first week of the study period </w:t>
      </w:r>
      <w:r w:rsidR="00051D8B">
        <w:t xml:space="preserve">and another site was targeted </w:t>
      </w:r>
      <w:r w:rsidR="00051D8B" w:rsidRPr="00CF7FEE">
        <w:t xml:space="preserve">twice during the last week of the study period, resulting in </w:t>
      </w:r>
      <w:r w:rsidR="00051D8B">
        <w:t xml:space="preserve">the overall targeted samples count remaining at 120 samples. </w:t>
      </w:r>
      <w:r w:rsidR="00AD1CF3">
        <w:t xml:space="preserve">Field measurements met </w:t>
      </w:r>
      <w:proofErr w:type="gramStart"/>
      <w:r w:rsidR="00AD1CF3">
        <w:t>completeness</w:t>
      </w:r>
      <w:proofErr w:type="gramEnd"/>
      <w:r w:rsidR="00AD1CF3">
        <w:t xml:space="preserve"> data quality objectives with no exceptions</w:t>
      </w:r>
      <w:r w:rsidR="00DA1CFC">
        <w:t xml:space="preserve">. </w:t>
      </w:r>
    </w:p>
    <w:tbl>
      <w:tblPr>
        <w:tblW w:w="89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2"/>
        <w:gridCol w:w="1678"/>
        <w:gridCol w:w="1703"/>
        <w:gridCol w:w="1706"/>
        <w:gridCol w:w="1523"/>
      </w:tblGrid>
      <w:tr w:rsidR="00051D8B" w:rsidRPr="00CF7FEE" w14:paraId="275422A5" w14:textId="5753945F" w:rsidTr="00051D8B">
        <w:trPr>
          <w:trHeight w:val="285"/>
        </w:trPr>
        <w:tc>
          <w:tcPr>
            <w:tcW w:w="8992" w:type="dxa"/>
            <w:gridSpan w:val="5"/>
            <w:tcBorders>
              <w:top w:val="nil"/>
              <w:left w:val="nil"/>
              <w:bottom w:val="single" w:sz="4" w:space="0" w:color="auto"/>
              <w:right w:val="nil"/>
            </w:tcBorders>
            <w:vAlign w:val="center"/>
            <w:hideMark/>
          </w:tcPr>
          <w:p w14:paraId="3C6FE8BD" w14:textId="58F78ECA" w:rsidR="00051D8B" w:rsidRPr="00AD1CF3" w:rsidRDefault="00051D8B" w:rsidP="00AD1CF3">
            <w:pPr>
              <w:spacing w:line="240" w:lineRule="auto"/>
              <w:textAlignment w:val="baseline"/>
              <w:rPr>
                <w:rFonts w:ascii="Arial" w:hAnsi="Arial" w:cs="Arial"/>
                <w:b/>
                <w:bCs/>
                <w:sz w:val="20"/>
              </w:rPr>
            </w:pPr>
            <w:r w:rsidRPr="00AD1CF3">
              <w:rPr>
                <w:rFonts w:ascii="Arial" w:hAnsi="Arial" w:cs="Arial"/>
                <w:b/>
                <w:bCs/>
                <w:sz w:val="20"/>
              </w:rPr>
              <w:t xml:space="preserve">Table </w:t>
            </w:r>
            <w:r>
              <w:rPr>
                <w:rFonts w:ascii="Arial" w:hAnsi="Arial" w:cs="Arial"/>
                <w:b/>
                <w:bCs/>
                <w:sz w:val="20"/>
              </w:rPr>
              <w:t>G</w:t>
            </w:r>
            <w:r w:rsidRPr="00AD1CF3">
              <w:rPr>
                <w:rFonts w:ascii="Arial" w:hAnsi="Arial" w:cs="Arial"/>
                <w:b/>
                <w:bCs/>
                <w:sz w:val="20"/>
              </w:rPr>
              <w:t>-</w:t>
            </w:r>
            <w:r>
              <w:rPr>
                <w:rFonts w:ascii="Arial" w:hAnsi="Arial" w:cs="Arial"/>
                <w:b/>
                <w:bCs/>
                <w:sz w:val="20"/>
              </w:rPr>
              <w:t>2</w:t>
            </w:r>
            <w:r w:rsidRPr="00AD1CF3">
              <w:rPr>
                <w:rFonts w:ascii="Arial" w:hAnsi="Arial" w:cs="Arial"/>
                <w:b/>
                <w:bCs/>
                <w:sz w:val="20"/>
              </w:rPr>
              <w:t>. Field Parameter Completeness Summary</w:t>
            </w:r>
            <w:r w:rsidRPr="00CF7FEE">
              <w:t> </w:t>
            </w:r>
          </w:p>
        </w:tc>
      </w:tr>
      <w:tr w:rsidR="00AD1CF3" w:rsidRPr="00CF7FEE" w14:paraId="539FBD6F" w14:textId="2C40678A" w:rsidTr="00051D8B">
        <w:trPr>
          <w:trHeight w:val="274"/>
        </w:trPr>
        <w:tc>
          <w:tcPr>
            <w:tcW w:w="2382" w:type="dxa"/>
            <w:tcBorders>
              <w:top w:val="single" w:sz="4" w:space="0" w:color="auto"/>
              <w:left w:val="single" w:sz="6" w:space="0" w:color="000000"/>
              <w:bottom w:val="single" w:sz="6" w:space="0" w:color="000000"/>
              <w:right w:val="single" w:sz="6" w:space="0" w:color="auto"/>
            </w:tcBorders>
            <w:shd w:val="clear" w:color="auto" w:fill="D9D9D9"/>
            <w:vAlign w:val="center"/>
            <w:hideMark/>
          </w:tcPr>
          <w:p w14:paraId="61C1DAF9" w14:textId="486B7FFC" w:rsidR="00AD1CF3" w:rsidRPr="00DA1CFC" w:rsidRDefault="00AD1CF3" w:rsidP="00DA1CFC">
            <w:pPr>
              <w:jc w:val="center"/>
              <w:rPr>
                <w:rFonts w:ascii="Arial" w:hAnsi="Arial" w:cs="Arial"/>
                <w:sz w:val="18"/>
                <w:szCs w:val="18"/>
              </w:rPr>
            </w:pPr>
            <w:r w:rsidRPr="00DA1CFC">
              <w:rPr>
                <w:rFonts w:ascii="Arial" w:hAnsi="Arial" w:cs="Arial"/>
                <w:b/>
                <w:bCs/>
                <w:sz w:val="18"/>
                <w:szCs w:val="18"/>
              </w:rPr>
              <w:t>Parameter</w:t>
            </w:r>
          </w:p>
        </w:tc>
        <w:tc>
          <w:tcPr>
            <w:tcW w:w="1678" w:type="dxa"/>
            <w:tcBorders>
              <w:top w:val="single" w:sz="4" w:space="0" w:color="auto"/>
              <w:left w:val="single" w:sz="6" w:space="0" w:color="auto"/>
              <w:bottom w:val="single" w:sz="6" w:space="0" w:color="000000"/>
              <w:right w:val="single" w:sz="6" w:space="0" w:color="auto"/>
            </w:tcBorders>
            <w:shd w:val="clear" w:color="auto" w:fill="D9D9D9"/>
            <w:vAlign w:val="center"/>
            <w:hideMark/>
          </w:tcPr>
          <w:p w14:paraId="64FA63C9" w14:textId="69DC4CA6" w:rsidR="00AD1CF3" w:rsidRPr="00051D8B" w:rsidRDefault="00051D8B" w:rsidP="00DA1CFC">
            <w:pPr>
              <w:jc w:val="center"/>
              <w:rPr>
                <w:rFonts w:ascii="Arial" w:hAnsi="Arial" w:cs="Arial"/>
                <w:b/>
                <w:bCs/>
                <w:sz w:val="18"/>
                <w:szCs w:val="18"/>
              </w:rPr>
            </w:pPr>
            <w:r w:rsidRPr="00051D8B">
              <w:rPr>
                <w:rFonts w:ascii="Arial" w:hAnsi="Arial" w:cs="Arial"/>
                <w:b/>
                <w:bCs/>
                <w:sz w:val="18"/>
                <w:szCs w:val="18"/>
              </w:rPr>
              <w:t>Targeted</w:t>
            </w:r>
          </w:p>
        </w:tc>
        <w:tc>
          <w:tcPr>
            <w:tcW w:w="1703" w:type="dxa"/>
            <w:tcBorders>
              <w:top w:val="single" w:sz="4" w:space="0" w:color="auto"/>
              <w:left w:val="single" w:sz="6" w:space="0" w:color="auto"/>
              <w:bottom w:val="single" w:sz="6" w:space="0" w:color="000000"/>
              <w:right w:val="single" w:sz="6" w:space="0" w:color="auto"/>
            </w:tcBorders>
            <w:shd w:val="clear" w:color="auto" w:fill="D9D9D9"/>
            <w:vAlign w:val="center"/>
            <w:hideMark/>
          </w:tcPr>
          <w:p w14:paraId="74D31459" w14:textId="0C93B0FD" w:rsidR="00AD1CF3" w:rsidRPr="00051D8B" w:rsidRDefault="00AD1CF3" w:rsidP="00DA1CFC">
            <w:pPr>
              <w:jc w:val="center"/>
              <w:rPr>
                <w:rFonts w:ascii="Arial" w:hAnsi="Arial" w:cs="Arial"/>
                <w:b/>
                <w:bCs/>
                <w:sz w:val="18"/>
                <w:szCs w:val="18"/>
              </w:rPr>
            </w:pPr>
            <w:r w:rsidRPr="00051D8B">
              <w:rPr>
                <w:rFonts w:ascii="Arial" w:hAnsi="Arial" w:cs="Arial"/>
                <w:b/>
                <w:bCs/>
                <w:sz w:val="18"/>
                <w:szCs w:val="18"/>
              </w:rPr>
              <w:t>Collected</w:t>
            </w:r>
          </w:p>
        </w:tc>
        <w:tc>
          <w:tcPr>
            <w:tcW w:w="1706" w:type="dxa"/>
            <w:tcBorders>
              <w:top w:val="single" w:sz="4" w:space="0" w:color="auto"/>
              <w:left w:val="single" w:sz="6" w:space="0" w:color="auto"/>
              <w:bottom w:val="single" w:sz="6" w:space="0" w:color="000000"/>
              <w:right w:val="single" w:sz="4" w:space="0" w:color="auto"/>
            </w:tcBorders>
            <w:shd w:val="clear" w:color="auto" w:fill="D9D9D9" w:themeFill="background1" w:themeFillShade="D9"/>
            <w:vAlign w:val="center"/>
            <w:hideMark/>
          </w:tcPr>
          <w:p w14:paraId="60C07D9C" w14:textId="18F99328" w:rsidR="00AD1CF3" w:rsidRPr="00DA1CFC" w:rsidRDefault="00AD1CF3" w:rsidP="00DA1CFC">
            <w:pPr>
              <w:jc w:val="center"/>
              <w:rPr>
                <w:rFonts w:ascii="Arial" w:hAnsi="Arial" w:cs="Arial"/>
                <w:sz w:val="18"/>
                <w:szCs w:val="18"/>
              </w:rPr>
            </w:pPr>
            <w:r w:rsidRPr="00DA1CFC">
              <w:rPr>
                <w:rFonts w:ascii="Arial" w:hAnsi="Arial" w:cs="Arial"/>
                <w:b/>
                <w:bCs/>
                <w:sz w:val="18"/>
                <w:szCs w:val="18"/>
              </w:rPr>
              <w:t>% Complete</w:t>
            </w:r>
          </w:p>
        </w:tc>
        <w:tc>
          <w:tcPr>
            <w:tcW w:w="1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D0DA8C" w14:textId="7873B755" w:rsidR="00AD1CF3" w:rsidRPr="00DA1CFC" w:rsidRDefault="00051D8B" w:rsidP="00051D8B">
            <w:pPr>
              <w:jc w:val="center"/>
              <w:rPr>
                <w:rFonts w:ascii="Arial" w:hAnsi="Arial" w:cs="Arial"/>
                <w:b/>
                <w:bCs/>
                <w:sz w:val="18"/>
                <w:szCs w:val="18"/>
              </w:rPr>
            </w:pPr>
            <w:r>
              <w:rPr>
                <w:rFonts w:ascii="Arial" w:hAnsi="Arial" w:cs="Arial"/>
                <w:b/>
                <w:bCs/>
                <w:sz w:val="18"/>
                <w:szCs w:val="18"/>
              </w:rPr>
              <w:t>DQO (90%) Met?</w:t>
            </w:r>
          </w:p>
        </w:tc>
      </w:tr>
      <w:tr w:rsidR="00AD1CF3" w:rsidRPr="00CF7FEE" w14:paraId="4480B6A7" w14:textId="105CF64B" w:rsidTr="00051D8B">
        <w:trPr>
          <w:trHeight w:val="274"/>
        </w:trPr>
        <w:tc>
          <w:tcPr>
            <w:tcW w:w="2382" w:type="dxa"/>
            <w:tcBorders>
              <w:top w:val="single" w:sz="6" w:space="0" w:color="000000"/>
              <w:left w:val="single" w:sz="6" w:space="0" w:color="auto"/>
              <w:bottom w:val="single" w:sz="6" w:space="0" w:color="000000"/>
              <w:right w:val="single" w:sz="6" w:space="0" w:color="000000"/>
            </w:tcBorders>
            <w:vAlign w:val="center"/>
            <w:hideMark/>
          </w:tcPr>
          <w:p w14:paraId="32333D84" w14:textId="5F19C4F5" w:rsidR="00AD1CF3" w:rsidRPr="00DA1CFC" w:rsidRDefault="00AD1CF3" w:rsidP="00DA1CFC">
            <w:pPr>
              <w:jc w:val="center"/>
              <w:rPr>
                <w:rFonts w:ascii="Arial" w:hAnsi="Arial" w:cs="Arial"/>
                <w:sz w:val="18"/>
                <w:szCs w:val="18"/>
              </w:rPr>
            </w:pPr>
            <w:r w:rsidRPr="00DA1CFC">
              <w:rPr>
                <w:rFonts w:ascii="Arial" w:hAnsi="Arial" w:cs="Arial"/>
                <w:sz w:val="18"/>
                <w:szCs w:val="18"/>
              </w:rPr>
              <w:t>Conductivity</w:t>
            </w:r>
          </w:p>
        </w:tc>
        <w:tc>
          <w:tcPr>
            <w:tcW w:w="1678" w:type="dxa"/>
            <w:tcBorders>
              <w:top w:val="single" w:sz="6" w:space="0" w:color="000000"/>
              <w:left w:val="single" w:sz="6" w:space="0" w:color="000000"/>
              <w:bottom w:val="single" w:sz="6" w:space="0" w:color="000000"/>
              <w:right w:val="single" w:sz="6" w:space="0" w:color="000000"/>
            </w:tcBorders>
            <w:vAlign w:val="center"/>
            <w:hideMark/>
          </w:tcPr>
          <w:p w14:paraId="72CBC3E5" w14:textId="398F36AE" w:rsidR="00AD1CF3" w:rsidRPr="00DA1CFC" w:rsidRDefault="00AD1CF3" w:rsidP="00DA1CFC">
            <w:pPr>
              <w:jc w:val="center"/>
              <w:rPr>
                <w:rFonts w:ascii="Arial" w:hAnsi="Arial" w:cs="Arial"/>
                <w:sz w:val="18"/>
                <w:szCs w:val="18"/>
              </w:rPr>
            </w:pPr>
            <w:r w:rsidRPr="00DA1CFC">
              <w:rPr>
                <w:rFonts w:ascii="Arial" w:hAnsi="Arial" w:cs="Arial"/>
                <w:sz w:val="18"/>
                <w:szCs w:val="18"/>
              </w:rPr>
              <w:t>120</w:t>
            </w:r>
          </w:p>
        </w:tc>
        <w:tc>
          <w:tcPr>
            <w:tcW w:w="1703" w:type="dxa"/>
            <w:tcBorders>
              <w:top w:val="single" w:sz="6" w:space="0" w:color="000000"/>
              <w:left w:val="single" w:sz="6" w:space="0" w:color="000000"/>
              <w:bottom w:val="single" w:sz="6" w:space="0" w:color="000000"/>
              <w:right w:val="single" w:sz="6" w:space="0" w:color="000000"/>
            </w:tcBorders>
            <w:vAlign w:val="center"/>
            <w:hideMark/>
          </w:tcPr>
          <w:p w14:paraId="0E272B52" w14:textId="4631802F" w:rsidR="00AD1CF3" w:rsidRPr="00DA1CFC" w:rsidRDefault="00AD1CF3" w:rsidP="00DA1CFC">
            <w:pPr>
              <w:jc w:val="center"/>
              <w:rPr>
                <w:rFonts w:ascii="Arial" w:hAnsi="Arial" w:cs="Arial"/>
                <w:sz w:val="18"/>
                <w:szCs w:val="18"/>
              </w:rPr>
            </w:pPr>
            <w:r w:rsidRPr="00DA1CFC">
              <w:rPr>
                <w:rFonts w:ascii="Arial" w:hAnsi="Arial" w:cs="Arial"/>
                <w:sz w:val="18"/>
                <w:szCs w:val="18"/>
              </w:rPr>
              <w:t>120</w:t>
            </w:r>
          </w:p>
        </w:tc>
        <w:tc>
          <w:tcPr>
            <w:tcW w:w="1706" w:type="dxa"/>
            <w:tcBorders>
              <w:top w:val="single" w:sz="6" w:space="0" w:color="000000"/>
              <w:left w:val="single" w:sz="6" w:space="0" w:color="000000"/>
              <w:bottom w:val="single" w:sz="6" w:space="0" w:color="000000"/>
              <w:right w:val="single" w:sz="4" w:space="0" w:color="auto"/>
            </w:tcBorders>
            <w:vAlign w:val="center"/>
            <w:hideMark/>
          </w:tcPr>
          <w:p w14:paraId="0FB59779" w14:textId="740F7625" w:rsidR="00AD1CF3" w:rsidRPr="00DA1CFC" w:rsidRDefault="00AD1CF3" w:rsidP="00DA1CFC">
            <w:pPr>
              <w:jc w:val="center"/>
              <w:rPr>
                <w:rFonts w:ascii="Arial" w:hAnsi="Arial" w:cs="Arial"/>
                <w:sz w:val="18"/>
                <w:szCs w:val="18"/>
              </w:rPr>
            </w:pPr>
            <w:r w:rsidRPr="00DA1CFC">
              <w:rPr>
                <w:rFonts w:ascii="Arial" w:hAnsi="Arial" w:cs="Arial"/>
                <w:sz w:val="18"/>
                <w:szCs w:val="18"/>
              </w:rPr>
              <w:t>100%</w:t>
            </w:r>
          </w:p>
        </w:tc>
        <w:tc>
          <w:tcPr>
            <w:tcW w:w="1523" w:type="dxa"/>
            <w:tcBorders>
              <w:top w:val="single" w:sz="4" w:space="0" w:color="auto"/>
              <w:left w:val="single" w:sz="4" w:space="0" w:color="auto"/>
              <w:bottom w:val="single" w:sz="4" w:space="0" w:color="auto"/>
              <w:right w:val="single" w:sz="4" w:space="0" w:color="auto"/>
            </w:tcBorders>
            <w:vAlign w:val="center"/>
          </w:tcPr>
          <w:p w14:paraId="59614F05" w14:textId="5DB2323C" w:rsidR="00AD1CF3" w:rsidRPr="00051D8B" w:rsidRDefault="00051D8B" w:rsidP="00051D8B">
            <w:pPr>
              <w:jc w:val="center"/>
              <w:rPr>
                <w:rFonts w:ascii="Arial" w:hAnsi="Arial" w:cs="Arial"/>
                <w:sz w:val="18"/>
                <w:szCs w:val="18"/>
              </w:rPr>
            </w:pPr>
            <w:r w:rsidRPr="00051D8B">
              <w:rPr>
                <w:rFonts w:ascii="Arial" w:hAnsi="Arial" w:cs="Arial"/>
                <w:sz w:val="18"/>
                <w:szCs w:val="18"/>
              </w:rPr>
              <w:t>Yes</w:t>
            </w:r>
          </w:p>
        </w:tc>
      </w:tr>
      <w:tr w:rsidR="00AD1CF3" w:rsidRPr="00CF7FEE" w14:paraId="5DAA8100" w14:textId="0521605E" w:rsidTr="00051D8B">
        <w:trPr>
          <w:trHeight w:val="274"/>
        </w:trPr>
        <w:tc>
          <w:tcPr>
            <w:tcW w:w="2382" w:type="dxa"/>
            <w:tcBorders>
              <w:top w:val="single" w:sz="6" w:space="0" w:color="000000"/>
              <w:left w:val="single" w:sz="6" w:space="0" w:color="auto"/>
              <w:bottom w:val="single" w:sz="6" w:space="0" w:color="000000"/>
              <w:right w:val="single" w:sz="6" w:space="0" w:color="000000"/>
            </w:tcBorders>
            <w:vAlign w:val="center"/>
            <w:hideMark/>
          </w:tcPr>
          <w:p w14:paraId="18EBF944" w14:textId="7AA5CE21" w:rsidR="00AD1CF3" w:rsidRPr="00DA1CFC" w:rsidRDefault="00AD1CF3" w:rsidP="00DA1CFC">
            <w:pPr>
              <w:jc w:val="center"/>
              <w:rPr>
                <w:rFonts w:ascii="Arial" w:hAnsi="Arial" w:cs="Arial"/>
                <w:sz w:val="18"/>
                <w:szCs w:val="18"/>
              </w:rPr>
            </w:pPr>
            <w:r w:rsidRPr="00DA1CFC">
              <w:rPr>
                <w:rFonts w:ascii="Arial" w:hAnsi="Arial" w:cs="Arial"/>
                <w:sz w:val="18"/>
                <w:szCs w:val="18"/>
              </w:rPr>
              <w:t>Dissolved Oxygen</w:t>
            </w:r>
          </w:p>
        </w:tc>
        <w:tc>
          <w:tcPr>
            <w:tcW w:w="1678" w:type="dxa"/>
            <w:tcBorders>
              <w:top w:val="single" w:sz="6" w:space="0" w:color="000000"/>
              <w:left w:val="single" w:sz="6" w:space="0" w:color="000000"/>
              <w:bottom w:val="single" w:sz="6" w:space="0" w:color="000000"/>
              <w:right w:val="single" w:sz="6" w:space="0" w:color="000000"/>
            </w:tcBorders>
            <w:vAlign w:val="center"/>
            <w:hideMark/>
          </w:tcPr>
          <w:p w14:paraId="2FC65BF4" w14:textId="103458F0" w:rsidR="00AD1CF3" w:rsidRPr="00DA1CFC" w:rsidRDefault="00AD1CF3" w:rsidP="00DA1CFC">
            <w:pPr>
              <w:jc w:val="center"/>
              <w:rPr>
                <w:rFonts w:ascii="Arial" w:hAnsi="Arial" w:cs="Arial"/>
                <w:sz w:val="18"/>
                <w:szCs w:val="18"/>
              </w:rPr>
            </w:pPr>
            <w:r w:rsidRPr="00DA1CFC">
              <w:rPr>
                <w:rFonts w:ascii="Arial" w:hAnsi="Arial" w:cs="Arial"/>
                <w:sz w:val="18"/>
                <w:szCs w:val="18"/>
              </w:rPr>
              <w:t>120</w:t>
            </w:r>
          </w:p>
        </w:tc>
        <w:tc>
          <w:tcPr>
            <w:tcW w:w="1703" w:type="dxa"/>
            <w:tcBorders>
              <w:top w:val="single" w:sz="6" w:space="0" w:color="000000"/>
              <w:left w:val="single" w:sz="6" w:space="0" w:color="000000"/>
              <w:bottom w:val="single" w:sz="6" w:space="0" w:color="000000"/>
              <w:right w:val="single" w:sz="6" w:space="0" w:color="000000"/>
            </w:tcBorders>
            <w:vAlign w:val="center"/>
            <w:hideMark/>
          </w:tcPr>
          <w:p w14:paraId="67C26698" w14:textId="4344AD74" w:rsidR="00AD1CF3" w:rsidRPr="00DA1CFC" w:rsidRDefault="00AD1CF3" w:rsidP="00DA1CFC">
            <w:pPr>
              <w:jc w:val="center"/>
              <w:rPr>
                <w:rFonts w:ascii="Arial" w:hAnsi="Arial" w:cs="Arial"/>
                <w:sz w:val="18"/>
                <w:szCs w:val="18"/>
              </w:rPr>
            </w:pPr>
            <w:r w:rsidRPr="00DA1CFC">
              <w:rPr>
                <w:rFonts w:ascii="Arial" w:hAnsi="Arial" w:cs="Arial"/>
                <w:sz w:val="18"/>
                <w:szCs w:val="18"/>
              </w:rPr>
              <w:t>120</w:t>
            </w:r>
          </w:p>
        </w:tc>
        <w:tc>
          <w:tcPr>
            <w:tcW w:w="1706" w:type="dxa"/>
            <w:tcBorders>
              <w:top w:val="single" w:sz="6" w:space="0" w:color="000000"/>
              <w:left w:val="single" w:sz="6" w:space="0" w:color="000000"/>
              <w:bottom w:val="single" w:sz="6" w:space="0" w:color="000000"/>
              <w:right w:val="single" w:sz="4" w:space="0" w:color="auto"/>
            </w:tcBorders>
            <w:vAlign w:val="center"/>
            <w:hideMark/>
          </w:tcPr>
          <w:p w14:paraId="27E6D5F3" w14:textId="3CBF12CF" w:rsidR="00AD1CF3" w:rsidRPr="00DA1CFC" w:rsidRDefault="00AD1CF3" w:rsidP="00DA1CFC">
            <w:pPr>
              <w:jc w:val="center"/>
              <w:rPr>
                <w:rFonts w:ascii="Arial" w:hAnsi="Arial" w:cs="Arial"/>
                <w:sz w:val="18"/>
                <w:szCs w:val="18"/>
              </w:rPr>
            </w:pPr>
            <w:r w:rsidRPr="00DA1CFC">
              <w:rPr>
                <w:rFonts w:ascii="Arial" w:hAnsi="Arial" w:cs="Arial"/>
                <w:sz w:val="18"/>
                <w:szCs w:val="18"/>
              </w:rPr>
              <w:t>100%</w:t>
            </w:r>
          </w:p>
        </w:tc>
        <w:tc>
          <w:tcPr>
            <w:tcW w:w="1523" w:type="dxa"/>
            <w:tcBorders>
              <w:top w:val="single" w:sz="4" w:space="0" w:color="auto"/>
              <w:left w:val="single" w:sz="4" w:space="0" w:color="auto"/>
              <w:bottom w:val="single" w:sz="4" w:space="0" w:color="auto"/>
              <w:right w:val="single" w:sz="4" w:space="0" w:color="auto"/>
            </w:tcBorders>
            <w:vAlign w:val="center"/>
          </w:tcPr>
          <w:p w14:paraId="6C7A98B0" w14:textId="051F0B11" w:rsidR="00AD1CF3" w:rsidRPr="00051D8B" w:rsidRDefault="00051D8B" w:rsidP="00051D8B">
            <w:pPr>
              <w:jc w:val="center"/>
              <w:rPr>
                <w:rFonts w:ascii="Arial" w:hAnsi="Arial" w:cs="Arial"/>
                <w:sz w:val="18"/>
                <w:szCs w:val="18"/>
              </w:rPr>
            </w:pPr>
            <w:r w:rsidRPr="00051D8B">
              <w:rPr>
                <w:rFonts w:ascii="Arial" w:hAnsi="Arial" w:cs="Arial"/>
                <w:sz w:val="18"/>
                <w:szCs w:val="18"/>
              </w:rPr>
              <w:t>Yes</w:t>
            </w:r>
          </w:p>
        </w:tc>
      </w:tr>
      <w:tr w:rsidR="00AD1CF3" w:rsidRPr="00CF7FEE" w14:paraId="5BB94AC3" w14:textId="36408E07" w:rsidTr="00051D8B">
        <w:trPr>
          <w:trHeight w:val="274"/>
        </w:trPr>
        <w:tc>
          <w:tcPr>
            <w:tcW w:w="2382" w:type="dxa"/>
            <w:tcBorders>
              <w:top w:val="single" w:sz="6" w:space="0" w:color="000000"/>
              <w:left w:val="single" w:sz="6" w:space="0" w:color="auto"/>
              <w:bottom w:val="single" w:sz="6" w:space="0" w:color="000000"/>
              <w:right w:val="single" w:sz="6" w:space="0" w:color="000000"/>
            </w:tcBorders>
            <w:vAlign w:val="center"/>
            <w:hideMark/>
          </w:tcPr>
          <w:p w14:paraId="7123BFE7" w14:textId="45E1D41B" w:rsidR="00AD1CF3" w:rsidRPr="00DA1CFC" w:rsidRDefault="00AD1CF3" w:rsidP="00DA1CFC">
            <w:pPr>
              <w:jc w:val="center"/>
              <w:rPr>
                <w:rFonts w:ascii="Arial" w:hAnsi="Arial" w:cs="Arial"/>
                <w:sz w:val="18"/>
                <w:szCs w:val="18"/>
              </w:rPr>
            </w:pPr>
            <w:r w:rsidRPr="00DA1CFC">
              <w:rPr>
                <w:rFonts w:ascii="Arial" w:hAnsi="Arial" w:cs="Arial"/>
                <w:sz w:val="18"/>
                <w:szCs w:val="18"/>
              </w:rPr>
              <w:t>Flow</w:t>
            </w:r>
          </w:p>
        </w:tc>
        <w:tc>
          <w:tcPr>
            <w:tcW w:w="1678" w:type="dxa"/>
            <w:tcBorders>
              <w:top w:val="single" w:sz="6" w:space="0" w:color="000000"/>
              <w:left w:val="single" w:sz="6" w:space="0" w:color="000000"/>
              <w:bottom w:val="single" w:sz="6" w:space="0" w:color="000000"/>
              <w:right w:val="single" w:sz="6" w:space="0" w:color="000000"/>
            </w:tcBorders>
            <w:vAlign w:val="center"/>
            <w:hideMark/>
          </w:tcPr>
          <w:p w14:paraId="0385F822" w14:textId="0941569C" w:rsidR="00AD1CF3" w:rsidRPr="00DA1CFC" w:rsidRDefault="00AD1CF3" w:rsidP="00DA1CFC">
            <w:pPr>
              <w:jc w:val="center"/>
              <w:rPr>
                <w:rFonts w:ascii="Arial" w:hAnsi="Arial" w:cs="Arial"/>
                <w:sz w:val="18"/>
                <w:szCs w:val="18"/>
              </w:rPr>
            </w:pPr>
            <w:r w:rsidRPr="00DA1CFC">
              <w:rPr>
                <w:rFonts w:ascii="Arial" w:hAnsi="Arial" w:cs="Arial"/>
                <w:sz w:val="18"/>
                <w:szCs w:val="18"/>
              </w:rPr>
              <w:t>120</w:t>
            </w:r>
          </w:p>
        </w:tc>
        <w:tc>
          <w:tcPr>
            <w:tcW w:w="1703" w:type="dxa"/>
            <w:tcBorders>
              <w:top w:val="single" w:sz="6" w:space="0" w:color="000000"/>
              <w:left w:val="single" w:sz="6" w:space="0" w:color="000000"/>
              <w:bottom w:val="single" w:sz="6" w:space="0" w:color="000000"/>
              <w:right w:val="single" w:sz="6" w:space="0" w:color="000000"/>
            </w:tcBorders>
            <w:vAlign w:val="center"/>
            <w:hideMark/>
          </w:tcPr>
          <w:p w14:paraId="458CE387" w14:textId="2AA4561F" w:rsidR="00AD1CF3" w:rsidRPr="00DA1CFC" w:rsidRDefault="00AD1CF3" w:rsidP="00DA1CFC">
            <w:pPr>
              <w:jc w:val="center"/>
              <w:rPr>
                <w:rFonts w:ascii="Arial" w:hAnsi="Arial" w:cs="Arial"/>
                <w:sz w:val="18"/>
                <w:szCs w:val="18"/>
              </w:rPr>
            </w:pPr>
            <w:r w:rsidRPr="00DA1CFC">
              <w:rPr>
                <w:rFonts w:ascii="Arial" w:hAnsi="Arial" w:cs="Arial"/>
                <w:sz w:val="18"/>
                <w:szCs w:val="18"/>
              </w:rPr>
              <w:t>120</w:t>
            </w:r>
          </w:p>
        </w:tc>
        <w:tc>
          <w:tcPr>
            <w:tcW w:w="1706" w:type="dxa"/>
            <w:tcBorders>
              <w:top w:val="single" w:sz="6" w:space="0" w:color="000000"/>
              <w:left w:val="single" w:sz="6" w:space="0" w:color="000000"/>
              <w:bottom w:val="single" w:sz="6" w:space="0" w:color="000000"/>
              <w:right w:val="single" w:sz="4" w:space="0" w:color="auto"/>
            </w:tcBorders>
            <w:vAlign w:val="center"/>
            <w:hideMark/>
          </w:tcPr>
          <w:p w14:paraId="49018E34" w14:textId="7D88A69E" w:rsidR="00AD1CF3" w:rsidRPr="00DA1CFC" w:rsidRDefault="00AD1CF3" w:rsidP="00DA1CFC">
            <w:pPr>
              <w:jc w:val="center"/>
              <w:rPr>
                <w:rFonts w:ascii="Arial" w:hAnsi="Arial" w:cs="Arial"/>
                <w:sz w:val="18"/>
                <w:szCs w:val="18"/>
              </w:rPr>
            </w:pPr>
            <w:r w:rsidRPr="00DA1CFC">
              <w:rPr>
                <w:rFonts w:ascii="Arial" w:hAnsi="Arial" w:cs="Arial"/>
                <w:sz w:val="18"/>
                <w:szCs w:val="18"/>
              </w:rPr>
              <w:t>100%</w:t>
            </w:r>
          </w:p>
        </w:tc>
        <w:tc>
          <w:tcPr>
            <w:tcW w:w="1523" w:type="dxa"/>
            <w:tcBorders>
              <w:top w:val="single" w:sz="4" w:space="0" w:color="auto"/>
              <w:left w:val="single" w:sz="4" w:space="0" w:color="auto"/>
              <w:bottom w:val="single" w:sz="4" w:space="0" w:color="auto"/>
              <w:right w:val="single" w:sz="4" w:space="0" w:color="auto"/>
            </w:tcBorders>
            <w:vAlign w:val="center"/>
          </w:tcPr>
          <w:p w14:paraId="65956035" w14:textId="080E7AFA" w:rsidR="00AD1CF3" w:rsidRPr="00051D8B" w:rsidRDefault="00051D8B" w:rsidP="00051D8B">
            <w:pPr>
              <w:jc w:val="center"/>
              <w:rPr>
                <w:rFonts w:ascii="Arial" w:hAnsi="Arial" w:cs="Arial"/>
                <w:sz w:val="18"/>
                <w:szCs w:val="18"/>
              </w:rPr>
            </w:pPr>
            <w:r w:rsidRPr="00051D8B">
              <w:rPr>
                <w:rFonts w:ascii="Arial" w:hAnsi="Arial" w:cs="Arial"/>
                <w:sz w:val="18"/>
                <w:szCs w:val="18"/>
              </w:rPr>
              <w:t>Yes</w:t>
            </w:r>
          </w:p>
        </w:tc>
      </w:tr>
      <w:tr w:rsidR="00AD1CF3" w:rsidRPr="00CF7FEE" w14:paraId="28D4FFFF" w14:textId="2E98BDE7" w:rsidTr="00051D8B">
        <w:trPr>
          <w:trHeight w:val="274"/>
        </w:trPr>
        <w:tc>
          <w:tcPr>
            <w:tcW w:w="2382" w:type="dxa"/>
            <w:tcBorders>
              <w:top w:val="single" w:sz="6" w:space="0" w:color="000000"/>
              <w:left w:val="single" w:sz="6" w:space="0" w:color="auto"/>
              <w:bottom w:val="single" w:sz="6" w:space="0" w:color="000000"/>
              <w:right w:val="single" w:sz="6" w:space="0" w:color="000000"/>
            </w:tcBorders>
            <w:vAlign w:val="center"/>
            <w:hideMark/>
          </w:tcPr>
          <w:p w14:paraId="6E760DED" w14:textId="0392DD10" w:rsidR="00AD1CF3" w:rsidRPr="00DA1CFC" w:rsidRDefault="00AD1CF3" w:rsidP="00DA1CFC">
            <w:pPr>
              <w:jc w:val="center"/>
              <w:rPr>
                <w:rFonts w:ascii="Arial" w:hAnsi="Arial" w:cs="Arial"/>
                <w:sz w:val="18"/>
                <w:szCs w:val="18"/>
              </w:rPr>
            </w:pPr>
            <w:r w:rsidRPr="00DA1CFC">
              <w:rPr>
                <w:rFonts w:ascii="Arial" w:hAnsi="Arial" w:cs="Arial"/>
                <w:sz w:val="18"/>
                <w:szCs w:val="18"/>
              </w:rPr>
              <w:t>pH</w:t>
            </w:r>
          </w:p>
        </w:tc>
        <w:tc>
          <w:tcPr>
            <w:tcW w:w="1678" w:type="dxa"/>
            <w:tcBorders>
              <w:top w:val="single" w:sz="6" w:space="0" w:color="000000"/>
              <w:left w:val="single" w:sz="6" w:space="0" w:color="000000"/>
              <w:bottom w:val="single" w:sz="6" w:space="0" w:color="000000"/>
              <w:right w:val="single" w:sz="6" w:space="0" w:color="000000"/>
            </w:tcBorders>
            <w:vAlign w:val="center"/>
            <w:hideMark/>
          </w:tcPr>
          <w:p w14:paraId="42013D4D" w14:textId="7E6D06E9" w:rsidR="00AD1CF3" w:rsidRPr="00DA1CFC" w:rsidRDefault="00AD1CF3" w:rsidP="00DA1CFC">
            <w:pPr>
              <w:jc w:val="center"/>
              <w:rPr>
                <w:rFonts w:ascii="Arial" w:hAnsi="Arial" w:cs="Arial"/>
                <w:sz w:val="18"/>
                <w:szCs w:val="18"/>
              </w:rPr>
            </w:pPr>
            <w:r w:rsidRPr="00DA1CFC">
              <w:rPr>
                <w:rFonts w:ascii="Arial" w:hAnsi="Arial" w:cs="Arial"/>
                <w:sz w:val="18"/>
                <w:szCs w:val="18"/>
              </w:rPr>
              <w:t>120</w:t>
            </w:r>
          </w:p>
        </w:tc>
        <w:tc>
          <w:tcPr>
            <w:tcW w:w="1703" w:type="dxa"/>
            <w:tcBorders>
              <w:top w:val="single" w:sz="6" w:space="0" w:color="000000"/>
              <w:left w:val="single" w:sz="6" w:space="0" w:color="000000"/>
              <w:bottom w:val="single" w:sz="6" w:space="0" w:color="000000"/>
              <w:right w:val="single" w:sz="6" w:space="0" w:color="000000"/>
            </w:tcBorders>
            <w:vAlign w:val="center"/>
            <w:hideMark/>
          </w:tcPr>
          <w:p w14:paraId="449984B8" w14:textId="37AF213D" w:rsidR="00AD1CF3" w:rsidRPr="00DA1CFC" w:rsidRDefault="00AD1CF3" w:rsidP="00DA1CFC">
            <w:pPr>
              <w:jc w:val="center"/>
              <w:rPr>
                <w:rFonts w:ascii="Arial" w:hAnsi="Arial" w:cs="Arial"/>
                <w:sz w:val="18"/>
                <w:szCs w:val="18"/>
              </w:rPr>
            </w:pPr>
            <w:r w:rsidRPr="00DA1CFC">
              <w:rPr>
                <w:rFonts w:ascii="Arial" w:hAnsi="Arial" w:cs="Arial"/>
                <w:sz w:val="18"/>
                <w:szCs w:val="18"/>
              </w:rPr>
              <w:t>120</w:t>
            </w:r>
          </w:p>
        </w:tc>
        <w:tc>
          <w:tcPr>
            <w:tcW w:w="1706" w:type="dxa"/>
            <w:tcBorders>
              <w:top w:val="single" w:sz="6" w:space="0" w:color="000000"/>
              <w:left w:val="single" w:sz="6" w:space="0" w:color="000000"/>
              <w:bottom w:val="single" w:sz="6" w:space="0" w:color="000000"/>
              <w:right w:val="single" w:sz="4" w:space="0" w:color="auto"/>
            </w:tcBorders>
            <w:vAlign w:val="center"/>
            <w:hideMark/>
          </w:tcPr>
          <w:p w14:paraId="50856733" w14:textId="549B0018" w:rsidR="00AD1CF3" w:rsidRPr="00DA1CFC" w:rsidRDefault="00AD1CF3" w:rsidP="00DA1CFC">
            <w:pPr>
              <w:jc w:val="center"/>
              <w:rPr>
                <w:rFonts w:ascii="Arial" w:hAnsi="Arial" w:cs="Arial"/>
                <w:sz w:val="18"/>
                <w:szCs w:val="18"/>
              </w:rPr>
            </w:pPr>
            <w:r w:rsidRPr="00DA1CFC">
              <w:rPr>
                <w:rFonts w:ascii="Arial" w:hAnsi="Arial" w:cs="Arial"/>
                <w:sz w:val="18"/>
                <w:szCs w:val="18"/>
              </w:rPr>
              <w:t>100%</w:t>
            </w:r>
          </w:p>
        </w:tc>
        <w:tc>
          <w:tcPr>
            <w:tcW w:w="1523" w:type="dxa"/>
            <w:tcBorders>
              <w:top w:val="single" w:sz="4" w:space="0" w:color="auto"/>
              <w:left w:val="single" w:sz="4" w:space="0" w:color="auto"/>
              <w:bottom w:val="single" w:sz="4" w:space="0" w:color="auto"/>
              <w:right w:val="single" w:sz="4" w:space="0" w:color="auto"/>
            </w:tcBorders>
            <w:vAlign w:val="center"/>
          </w:tcPr>
          <w:p w14:paraId="34BA08EE" w14:textId="1632F000" w:rsidR="00AD1CF3" w:rsidRPr="00051D8B" w:rsidRDefault="00051D8B" w:rsidP="00051D8B">
            <w:pPr>
              <w:jc w:val="center"/>
              <w:rPr>
                <w:rFonts w:ascii="Arial" w:hAnsi="Arial" w:cs="Arial"/>
                <w:sz w:val="18"/>
                <w:szCs w:val="18"/>
              </w:rPr>
            </w:pPr>
            <w:r w:rsidRPr="00051D8B">
              <w:rPr>
                <w:rFonts w:ascii="Arial" w:hAnsi="Arial" w:cs="Arial"/>
                <w:sz w:val="18"/>
                <w:szCs w:val="18"/>
              </w:rPr>
              <w:t>Yes</w:t>
            </w:r>
          </w:p>
        </w:tc>
      </w:tr>
      <w:tr w:rsidR="00AD1CF3" w:rsidRPr="00CF7FEE" w14:paraId="6A5FF6C5" w14:textId="5FF56D46" w:rsidTr="00051D8B">
        <w:trPr>
          <w:trHeight w:val="274"/>
        </w:trPr>
        <w:tc>
          <w:tcPr>
            <w:tcW w:w="2382" w:type="dxa"/>
            <w:tcBorders>
              <w:top w:val="single" w:sz="6" w:space="0" w:color="000000"/>
              <w:left w:val="single" w:sz="6" w:space="0" w:color="auto"/>
              <w:bottom w:val="single" w:sz="6" w:space="0" w:color="000000"/>
              <w:right w:val="single" w:sz="6" w:space="0" w:color="000000"/>
            </w:tcBorders>
            <w:vAlign w:val="center"/>
            <w:hideMark/>
          </w:tcPr>
          <w:p w14:paraId="0E6DA5C4" w14:textId="34376CB4" w:rsidR="00AD1CF3" w:rsidRPr="00DA1CFC" w:rsidRDefault="00AD1CF3" w:rsidP="00DA1CFC">
            <w:pPr>
              <w:jc w:val="center"/>
              <w:rPr>
                <w:rFonts w:ascii="Arial" w:hAnsi="Arial" w:cs="Arial"/>
                <w:sz w:val="18"/>
                <w:szCs w:val="18"/>
              </w:rPr>
            </w:pPr>
            <w:r w:rsidRPr="00DA1CFC">
              <w:rPr>
                <w:rFonts w:ascii="Arial" w:hAnsi="Arial" w:cs="Arial"/>
                <w:sz w:val="18"/>
                <w:szCs w:val="18"/>
              </w:rPr>
              <w:t>Temperature</w:t>
            </w:r>
          </w:p>
        </w:tc>
        <w:tc>
          <w:tcPr>
            <w:tcW w:w="1678" w:type="dxa"/>
            <w:tcBorders>
              <w:top w:val="single" w:sz="6" w:space="0" w:color="000000"/>
              <w:left w:val="single" w:sz="6" w:space="0" w:color="000000"/>
              <w:bottom w:val="single" w:sz="6" w:space="0" w:color="000000"/>
              <w:right w:val="single" w:sz="6" w:space="0" w:color="000000"/>
            </w:tcBorders>
            <w:vAlign w:val="center"/>
            <w:hideMark/>
          </w:tcPr>
          <w:p w14:paraId="1F7D18A9" w14:textId="595F77E0" w:rsidR="00AD1CF3" w:rsidRPr="00DA1CFC" w:rsidRDefault="00AD1CF3" w:rsidP="00DA1CFC">
            <w:pPr>
              <w:jc w:val="center"/>
              <w:rPr>
                <w:rFonts w:ascii="Arial" w:hAnsi="Arial" w:cs="Arial"/>
                <w:sz w:val="18"/>
                <w:szCs w:val="18"/>
              </w:rPr>
            </w:pPr>
            <w:r w:rsidRPr="00DA1CFC">
              <w:rPr>
                <w:rFonts w:ascii="Arial" w:hAnsi="Arial" w:cs="Arial"/>
                <w:sz w:val="18"/>
                <w:szCs w:val="18"/>
              </w:rPr>
              <w:t>120</w:t>
            </w:r>
          </w:p>
        </w:tc>
        <w:tc>
          <w:tcPr>
            <w:tcW w:w="1703" w:type="dxa"/>
            <w:tcBorders>
              <w:top w:val="single" w:sz="6" w:space="0" w:color="000000"/>
              <w:left w:val="single" w:sz="6" w:space="0" w:color="000000"/>
              <w:bottom w:val="single" w:sz="6" w:space="0" w:color="000000"/>
              <w:right w:val="single" w:sz="6" w:space="0" w:color="000000"/>
            </w:tcBorders>
            <w:vAlign w:val="center"/>
            <w:hideMark/>
          </w:tcPr>
          <w:p w14:paraId="1D27D7AD" w14:textId="3B25FB4E" w:rsidR="00AD1CF3" w:rsidRPr="00051D8B" w:rsidRDefault="00AD1CF3" w:rsidP="00DA1CFC">
            <w:pPr>
              <w:jc w:val="center"/>
              <w:rPr>
                <w:rFonts w:ascii="Arial" w:hAnsi="Arial" w:cs="Arial"/>
                <w:sz w:val="18"/>
                <w:szCs w:val="18"/>
                <w:vertAlign w:val="superscript"/>
              </w:rPr>
            </w:pPr>
            <w:r w:rsidRPr="00DA1CFC">
              <w:rPr>
                <w:rFonts w:ascii="Arial" w:hAnsi="Arial" w:cs="Arial"/>
                <w:sz w:val="18"/>
                <w:szCs w:val="18"/>
              </w:rPr>
              <w:t>119</w:t>
            </w:r>
            <w:r w:rsidR="00051D8B">
              <w:rPr>
                <w:rFonts w:ascii="Arial" w:hAnsi="Arial" w:cs="Arial"/>
                <w:sz w:val="18"/>
                <w:szCs w:val="18"/>
                <w:vertAlign w:val="superscript"/>
              </w:rPr>
              <w:t>1</w:t>
            </w:r>
          </w:p>
        </w:tc>
        <w:tc>
          <w:tcPr>
            <w:tcW w:w="1706" w:type="dxa"/>
            <w:tcBorders>
              <w:top w:val="single" w:sz="6" w:space="0" w:color="000000"/>
              <w:left w:val="single" w:sz="6" w:space="0" w:color="000000"/>
              <w:bottom w:val="single" w:sz="6" w:space="0" w:color="000000"/>
              <w:right w:val="single" w:sz="4" w:space="0" w:color="auto"/>
            </w:tcBorders>
            <w:vAlign w:val="center"/>
            <w:hideMark/>
          </w:tcPr>
          <w:p w14:paraId="1C89B7E1" w14:textId="52917063" w:rsidR="00AD1CF3" w:rsidRPr="00DA1CFC" w:rsidRDefault="00AD1CF3" w:rsidP="00DA1CFC">
            <w:pPr>
              <w:jc w:val="center"/>
              <w:rPr>
                <w:rFonts w:ascii="Arial" w:hAnsi="Arial" w:cs="Arial"/>
                <w:sz w:val="18"/>
                <w:szCs w:val="18"/>
              </w:rPr>
            </w:pPr>
            <w:r w:rsidRPr="00DA1CFC">
              <w:rPr>
                <w:rFonts w:ascii="Arial" w:hAnsi="Arial" w:cs="Arial"/>
                <w:sz w:val="18"/>
                <w:szCs w:val="18"/>
              </w:rPr>
              <w:t>99.2%</w:t>
            </w:r>
          </w:p>
        </w:tc>
        <w:tc>
          <w:tcPr>
            <w:tcW w:w="1523" w:type="dxa"/>
            <w:tcBorders>
              <w:top w:val="single" w:sz="4" w:space="0" w:color="auto"/>
              <w:left w:val="single" w:sz="4" w:space="0" w:color="auto"/>
              <w:bottom w:val="single" w:sz="4" w:space="0" w:color="auto"/>
              <w:right w:val="single" w:sz="4" w:space="0" w:color="auto"/>
            </w:tcBorders>
            <w:vAlign w:val="center"/>
          </w:tcPr>
          <w:p w14:paraId="656DF5F6" w14:textId="1E2EECD4" w:rsidR="00AD1CF3" w:rsidRPr="00051D8B" w:rsidRDefault="00051D8B" w:rsidP="00051D8B">
            <w:pPr>
              <w:jc w:val="center"/>
              <w:rPr>
                <w:rFonts w:ascii="Arial" w:hAnsi="Arial" w:cs="Arial"/>
                <w:sz w:val="18"/>
                <w:szCs w:val="18"/>
              </w:rPr>
            </w:pPr>
            <w:r w:rsidRPr="00051D8B">
              <w:rPr>
                <w:rFonts w:ascii="Arial" w:hAnsi="Arial" w:cs="Arial"/>
                <w:sz w:val="18"/>
                <w:szCs w:val="18"/>
              </w:rPr>
              <w:t>Yes</w:t>
            </w:r>
          </w:p>
        </w:tc>
      </w:tr>
      <w:tr w:rsidR="00AD1CF3" w:rsidRPr="00CF7FEE" w14:paraId="126B1008" w14:textId="4681CEE9" w:rsidTr="00051D8B">
        <w:trPr>
          <w:trHeight w:val="274"/>
        </w:trPr>
        <w:tc>
          <w:tcPr>
            <w:tcW w:w="2382" w:type="dxa"/>
            <w:tcBorders>
              <w:top w:val="single" w:sz="6" w:space="0" w:color="000000"/>
              <w:left w:val="single" w:sz="6" w:space="0" w:color="auto"/>
              <w:bottom w:val="single" w:sz="6" w:space="0" w:color="000000"/>
              <w:right w:val="single" w:sz="6" w:space="0" w:color="000000"/>
            </w:tcBorders>
            <w:vAlign w:val="center"/>
            <w:hideMark/>
          </w:tcPr>
          <w:p w14:paraId="7E8AE111" w14:textId="4D521094" w:rsidR="00AD1CF3" w:rsidRPr="00DA1CFC" w:rsidRDefault="00AD1CF3" w:rsidP="00DA1CFC">
            <w:pPr>
              <w:jc w:val="center"/>
              <w:rPr>
                <w:rFonts w:ascii="Arial" w:hAnsi="Arial" w:cs="Arial"/>
                <w:sz w:val="18"/>
                <w:szCs w:val="18"/>
              </w:rPr>
            </w:pPr>
            <w:r w:rsidRPr="00DA1CFC">
              <w:rPr>
                <w:rFonts w:ascii="Arial" w:hAnsi="Arial" w:cs="Arial"/>
                <w:sz w:val="18"/>
                <w:szCs w:val="18"/>
              </w:rPr>
              <w:t>Turbidity</w:t>
            </w:r>
          </w:p>
        </w:tc>
        <w:tc>
          <w:tcPr>
            <w:tcW w:w="1678" w:type="dxa"/>
            <w:tcBorders>
              <w:top w:val="single" w:sz="6" w:space="0" w:color="000000"/>
              <w:left w:val="single" w:sz="6" w:space="0" w:color="000000"/>
              <w:bottom w:val="single" w:sz="6" w:space="0" w:color="000000"/>
              <w:right w:val="single" w:sz="6" w:space="0" w:color="000000"/>
            </w:tcBorders>
            <w:vAlign w:val="center"/>
            <w:hideMark/>
          </w:tcPr>
          <w:p w14:paraId="30E952E5" w14:textId="30916ECA" w:rsidR="00AD1CF3" w:rsidRPr="00DA1CFC" w:rsidRDefault="00AD1CF3" w:rsidP="00DA1CFC">
            <w:pPr>
              <w:jc w:val="center"/>
              <w:rPr>
                <w:rFonts w:ascii="Arial" w:hAnsi="Arial" w:cs="Arial"/>
                <w:sz w:val="18"/>
                <w:szCs w:val="18"/>
              </w:rPr>
            </w:pPr>
            <w:r w:rsidRPr="00DA1CFC">
              <w:rPr>
                <w:rFonts w:ascii="Arial" w:hAnsi="Arial" w:cs="Arial"/>
                <w:sz w:val="18"/>
                <w:szCs w:val="18"/>
              </w:rPr>
              <w:t>120</w:t>
            </w:r>
          </w:p>
        </w:tc>
        <w:tc>
          <w:tcPr>
            <w:tcW w:w="1703" w:type="dxa"/>
            <w:tcBorders>
              <w:top w:val="single" w:sz="6" w:space="0" w:color="000000"/>
              <w:left w:val="single" w:sz="6" w:space="0" w:color="000000"/>
              <w:bottom w:val="single" w:sz="6" w:space="0" w:color="000000"/>
              <w:right w:val="single" w:sz="6" w:space="0" w:color="000000"/>
            </w:tcBorders>
            <w:vAlign w:val="center"/>
            <w:hideMark/>
          </w:tcPr>
          <w:p w14:paraId="021DEFA4" w14:textId="565419A4" w:rsidR="00AD1CF3" w:rsidRPr="00DA1CFC" w:rsidRDefault="00AD1CF3" w:rsidP="00DA1CFC">
            <w:pPr>
              <w:jc w:val="center"/>
              <w:rPr>
                <w:rFonts w:ascii="Arial" w:hAnsi="Arial" w:cs="Arial"/>
                <w:sz w:val="18"/>
                <w:szCs w:val="18"/>
              </w:rPr>
            </w:pPr>
            <w:r w:rsidRPr="00DA1CFC">
              <w:rPr>
                <w:rFonts w:ascii="Arial" w:hAnsi="Arial" w:cs="Arial"/>
                <w:sz w:val="18"/>
                <w:szCs w:val="18"/>
              </w:rPr>
              <w:t>120</w:t>
            </w:r>
          </w:p>
        </w:tc>
        <w:tc>
          <w:tcPr>
            <w:tcW w:w="1706" w:type="dxa"/>
            <w:tcBorders>
              <w:top w:val="single" w:sz="6" w:space="0" w:color="000000"/>
              <w:left w:val="single" w:sz="6" w:space="0" w:color="000000"/>
              <w:bottom w:val="single" w:sz="6" w:space="0" w:color="000000"/>
              <w:right w:val="single" w:sz="4" w:space="0" w:color="auto"/>
            </w:tcBorders>
            <w:vAlign w:val="center"/>
            <w:hideMark/>
          </w:tcPr>
          <w:p w14:paraId="517F0EE4" w14:textId="736895BF" w:rsidR="00AD1CF3" w:rsidRPr="00DA1CFC" w:rsidRDefault="00AD1CF3" w:rsidP="00DA1CFC">
            <w:pPr>
              <w:jc w:val="center"/>
              <w:rPr>
                <w:rFonts w:ascii="Arial" w:hAnsi="Arial" w:cs="Arial"/>
                <w:sz w:val="18"/>
                <w:szCs w:val="18"/>
              </w:rPr>
            </w:pPr>
            <w:r w:rsidRPr="00DA1CFC">
              <w:rPr>
                <w:rFonts w:ascii="Arial" w:hAnsi="Arial" w:cs="Arial"/>
                <w:sz w:val="18"/>
                <w:szCs w:val="18"/>
              </w:rPr>
              <w:t>100%</w:t>
            </w:r>
          </w:p>
        </w:tc>
        <w:tc>
          <w:tcPr>
            <w:tcW w:w="1523" w:type="dxa"/>
            <w:tcBorders>
              <w:top w:val="single" w:sz="4" w:space="0" w:color="auto"/>
              <w:left w:val="single" w:sz="4" w:space="0" w:color="auto"/>
              <w:bottom w:val="single" w:sz="4" w:space="0" w:color="auto"/>
              <w:right w:val="single" w:sz="4" w:space="0" w:color="auto"/>
            </w:tcBorders>
            <w:vAlign w:val="center"/>
          </w:tcPr>
          <w:p w14:paraId="7CEB93BD" w14:textId="6C9BCE6E" w:rsidR="00AD1CF3" w:rsidRPr="00051D8B" w:rsidRDefault="00051D8B" w:rsidP="00051D8B">
            <w:pPr>
              <w:jc w:val="center"/>
              <w:rPr>
                <w:rFonts w:ascii="Arial" w:hAnsi="Arial" w:cs="Arial"/>
                <w:sz w:val="18"/>
                <w:szCs w:val="18"/>
              </w:rPr>
            </w:pPr>
            <w:r w:rsidRPr="00051D8B">
              <w:rPr>
                <w:rFonts w:ascii="Arial" w:hAnsi="Arial" w:cs="Arial"/>
                <w:sz w:val="18"/>
                <w:szCs w:val="18"/>
              </w:rPr>
              <w:t>Yes</w:t>
            </w:r>
          </w:p>
        </w:tc>
      </w:tr>
    </w:tbl>
    <w:p w14:paraId="3052CD29" w14:textId="27F6EF81" w:rsidR="00CF7FEE" w:rsidRPr="00051D8B" w:rsidRDefault="00CF7FEE" w:rsidP="00051D8B">
      <w:pPr>
        <w:spacing w:after="240"/>
        <w:rPr>
          <w:rFonts w:ascii="Arial" w:hAnsi="Arial" w:cs="Arial"/>
          <w:sz w:val="16"/>
          <w:szCs w:val="16"/>
        </w:rPr>
      </w:pPr>
      <w:r w:rsidRPr="00051D8B">
        <w:rPr>
          <w:rFonts w:ascii="Arial" w:hAnsi="Arial" w:cs="Arial"/>
          <w:sz w:val="16"/>
          <w:szCs w:val="16"/>
          <w:vertAlign w:val="superscript"/>
        </w:rPr>
        <w:t> </w:t>
      </w:r>
      <w:r w:rsidR="00051D8B" w:rsidRPr="00051D8B">
        <w:rPr>
          <w:rFonts w:ascii="Arial" w:hAnsi="Arial" w:cs="Arial"/>
          <w:sz w:val="16"/>
          <w:szCs w:val="16"/>
          <w:vertAlign w:val="superscript"/>
        </w:rPr>
        <w:t>1</w:t>
      </w:r>
      <w:r w:rsidR="00051D8B" w:rsidRPr="00051D8B">
        <w:rPr>
          <w:rFonts w:ascii="Arial" w:hAnsi="Arial" w:cs="Arial"/>
          <w:sz w:val="16"/>
          <w:szCs w:val="16"/>
        </w:rPr>
        <w:t xml:space="preserve"> Temperature was not recorded at T1-EVLE during week 1 of the study. </w:t>
      </w:r>
    </w:p>
    <w:p w14:paraId="739577F5" w14:textId="77777777" w:rsidR="00CF7FEE" w:rsidRPr="00051D8B" w:rsidRDefault="00CF7FEE" w:rsidP="00051D8B">
      <w:pPr>
        <w:pStyle w:val="Heading4"/>
        <w:numPr>
          <w:ilvl w:val="0"/>
          <w:numId w:val="0"/>
        </w:numPr>
      </w:pPr>
      <w:r w:rsidRPr="00CF7FEE">
        <w:t>Accuracy and Precision </w:t>
      </w:r>
    </w:p>
    <w:p w14:paraId="388F3447" w14:textId="0116237F" w:rsidR="00CF7FEE" w:rsidRPr="00CF7FEE" w:rsidRDefault="00CF7FEE" w:rsidP="00366BA3">
      <w:r w:rsidRPr="00CF7FEE">
        <w:t xml:space="preserve">Field staff used a </w:t>
      </w:r>
      <w:r w:rsidR="00051D8B">
        <w:t xml:space="preserve">YSI </w:t>
      </w:r>
      <w:proofErr w:type="spellStart"/>
      <w:r w:rsidR="00051D8B">
        <w:t>ProDSS</w:t>
      </w:r>
      <w:proofErr w:type="spellEnd"/>
      <w:r w:rsidR="00051D8B">
        <w:t xml:space="preserve"> multiparameter probe </w:t>
      </w:r>
      <w:r w:rsidRPr="00CF7FEE">
        <w:t>(or equivalent) to collect </w:t>
      </w:r>
      <w:r w:rsidRPr="00CF7FEE">
        <w:rPr>
          <w:i/>
          <w:iCs/>
        </w:rPr>
        <w:t>in situ</w:t>
      </w:r>
      <w:r w:rsidRPr="00CF7FEE">
        <w:t> field measurements for conductivity, dissolved oxygen, pH, turbidity and water temperature at</w:t>
      </w:r>
      <w:r w:rsidR="00051D8B">
        <w:t xml:space="preserve"> the</w:t>
      </w:r>
      <w:r w:rsidRPr="00CF7FEE">
        <w:t xml:space="preserve"> sample locations during each sample event. Flow was measured with a Hach FH950 (or equivalent</w:t>
      </w:r>
      <w:r w:rsidR="00366BA3" w:rsidRPr="00CF7FEE">
        <w:t>) or</w:t>
      </w:r>
      <w:r w:rsidRPr="00CF7FEE">
        <w:t xml:space="preserve"> using alternative flow measurement methods where flow was very shallow (see SAWPA, 2019b). Field staff calibrated the water quality meters prior to </w:t>
      </w:r>
      <w:r w:rsidR="00366BA3">
        <w:t xml:space="preserve">the first sampling event and continued to check calibrations during each event </w:t>
      </w:r>
      <w:r w:rsidRPr="00CF7FEE">
        <w:t xml:space="preserve">to ensure </w:t>
      </w:r>
      <w:r w:rsidR="00366BA3">
        <w:t xml:space="preserve">that </w:t>
      </w:r>
      <w:r w:rsidRPr="00CF7FEE">
        <w:t>accuracy and precision of the measurements</w:t>
      </w:r>
      <w:r w:rsidR="00366BA3">
        <w:t xml:space="preserve"> aligned with the DQOs outlined in </w:t>
      </w:r>
      <w:r w:rsidR="00366BA3" w:rsidRPr="00366BA3">
        <w:rPr>
          <w:b/>
          <w:bCs/>
        </w:rPr>
        <w:t>Table G-1</w:t>
      </w:r>
      <w:r w:rsidRPr="00CF7FEE">
        <w:t>.  </w:t>
      </w:r>
    </w:p>
    <w:p w14:paraId="68D5562A" w14:textId="77777777" w:rsidR="00CF7FEE" w:rsidRPr="00CF7FEE" w:rsidRDefault="00CF7FEE" w:rsidP="00CF7FEE">
      <w:r w:rsidRPr="00CF7FEE">
        <w:t> </w:t>
      </w:r>
    </w:p>
    <w:p w14:paraId="5B57894F" w14:textId="77777777" w:rsidR="00CF7FEE" w:rsidRDefault="00CF7FEE" w:rsidP="00366BA3">
      <w:pPr>
        <w:pStyle w:val="Heading3"/>
        <w:numPr>
          <w:ilvl w:val="0"/>
          <w:numId w:val="0"/>
        </w:numPr>
        <w:spacing w:before="240"/>
        <w:ind w:left="864" w:hanging="864"/>
      </w:pPr>
      <w:r w:rsidRPr="00CF7FEE">
        <w:lastRenderedPageBreak/>
        <w:t>Laboratory Constituents </w:t>
      </w:r>
    </w:p>
    <w:p w14:paraId="1241CAAD" w14:textId="2382B8A9" w:rsidR="00DE5C5A" w:rsidRDefault="003E4181" w:rsidP="003E4181">
      <w:pPr>
        <w:spacing w:after="240"/>
      </w:pPr>
      <w:r>
        <w:t>Targeted</w:t>
      </w:r>
      <w:r w:rsidRPr="00CF7FEE">
        <w:t xml:space="preserve"> sample collection included collection of water samples for </w:t>
      </w:r>
      <w:r w:rsidRPr="00CF7FEE">
        <w:rPr>
          <w:i/>
          <w:iCs/>
        </w:rPr>
        <w:t>E.</w:t>
      </w:r>
      <w:r w:rsidR="00330A69">
        <w:rPr>
          <w:i/>
          <w:iCs/>
        </w:rPr>
        <w:t xml:space="preserve"> coli </w:t>
      </w:r>
      <w:r w:rsidR="00330A69" w:rsidRPr="00330A69">
        <w:t>and</w:t>
      </w:r>
      <w:r w:rsidR="00330A69">
        <w:rPr>
          <w:i/>
          <w:iCs/>
        </w:rPr>
        <w:t xml:space="preserve"> Bacteroides </w:t>
      </w:r>
      <w:r w:rsidRPr="00CF7FEE">
        <w:t>analysis from the 24 sites described above, as well as additional </w:t>
      </w:r>
      <w:r w:rsidRPr="00CF7FEE">
        <w:rPr>
          <w:i/>
          <w:iCs/>
        </w:rPr>
        <w:t>Bacteroides</w:t>
      </w:r>
      <w:r w:rsidRPr="00CF7FEE">
        <w:t> samples from four POTWs. Sediment samples were planned to be collected for </w:t>
      </w:r>
      <w:r w:rsidRPr="00CF7FEE">
        <w:rPr>
          <w:i/>
          <w:iCs/>
        </w:rPr>
        <w:t>E. coli</w:t>
      </w:r>
      <w:r w:rsidRPr="00CF7FEE">
        <w:t> and </w:t>
      </w:r>
      <w:r w:rsidRPr="00CF7FEE">
        <w:rPr>
          <w:i/>
          <w:iCs/>
        </w:rPr>
        <w:t>Bacteroides</w:t>
      </w:r>
      <w:r w:rsidRPr="00CF7FEE">
        <w:t> analysis at Mainstem and TMDL compliance sites</w:t>
      </w:r>
      <w:r>
        <w:t xml:space="preserve"> (</w:t>
      </w:r>
      <w:r w:rsidR="00EB4165">
        <w:t>6</w:t>
      </w:r>
      <w:r>
        <w:t xml:space="preserve"> sites, 3</w:t>
      </w:r>
      <w:r w:rsidR="00EB4165">
        <w:t>0</w:t>
      </w:r>
      <w:r>
        <w:t xml:space="preserve"> samples total)</w:t>
      </w:r>
      <w:r w:rsidRPr="00CF7FEE">
        <w:t>. There were no exceedances of holding time requirements for</w:t>
      </w:r>
      <w:r>
        <w:t xml:space="preserve"> laboratory samples</w:t>
      </w:r>
      <w:r w:rsidRPr="00CF7FEE">
        <w:t>. </w:t>
      </w:r>
      <w:r w:rsidR="00330A69">
        <w:t xml:space="preserve">DQOs for Laboratory constituents are outlined in </w:t>
      </w:r>
      <w:r w:rsidR="00330A69" w:rsidRPr="00330A69">
        <w:rPr>
          <w:b/>
          <w:bCs/>
        </w:rPr>
        <w:t>Table G-3</w:t>
      </w:r>
      <w:r w:rsidR="00330A69">
        <w:t xml:space="preserve">. </w:t>
      </w:r>
    </w:p>
    <w:tbl>
      <w:tblPr>
        <w:tblW w:w="89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54"/>
        <w:gridCol w:w="2136"/>
        <w:gridCol w:w="1980"/>
        <w:gridCol w:w="1847"/>
        <w:gridCol w:w="1475"/>
      </w:tblGrid>
      <w:tr w:rsidR="00330A69" w:rsidRPr="00CF7FEE" w14:paraId="74677460" w14:textId="77777777" w:rsidTr="00330A69">
        <w:trPr>
          <w:trHeight w:val="285"/>
        </w:trPr>
        <w:tc>
          <w:tcPr>
            <w:tcW w:w="8992" w:type="dxa"/>
            <w:gridSpan w:val="5"/>
            <w:tcBorders>
              <w:top w:val="nil"/>
              <w:left w:val="nil"/>
              <w:bottom w:val="single" w:sz="4" w:space="0" w:color="auto"/>
              <w:right w:val="nil"/>
            </w:tcBorders>
          </w:tcPr>
          <w:p w14:paraId="0E4E7EE9" w14:textId="7A12EAFB" w:rsidR="00330A69" w:rsidRPr="00CF7FEE" w:rsidRDefault="00330A69" w:rsidP="00C644C1">
            <w:pPr>
              <w:spacing w:line="240" w:lineRule="auto"/>
              <w:textAlignment w:val="baseline"/>
            </w:pPr>
            <w:r w:rsidRPr="00AD1CF3">
              <w:rPr>
                <w:rFonts w:ascii="Arial" w:hAnsi="Arial" w:cs="Arial"/>
                <w:b/>
                <w:bCs/>
                <w:sz w:val="20"/>
              </w:rPr>
              <w:t xml:space="preserve">Table </w:t>
            </w:r>
            <w:r>
              <w:rPr>
                <w:rFonts w:ascii="Arial" w:hAnsi="Arial" w:cs="Arial"/>
                <w:b/>
                <w:bCs/>
                <w:sz w:val="20"/>
              </w:rPr>
              <w:t>G</w:t>
            </w:r>
            <w:r w:rsidRPr="00AD1CF3">
              <w:rPr>
                <w:rFonts w:ascii="Arial" w:hAnsi="Arial" w:cs="Arial"/>
                <w:b/>
                <w:bCs/>
                <w:sz w:val="20"/>
              </w:rPr>
              <w:t>-</w:t>
            </w:r>
            <w:r>
              <w:rPr>
                <w:rFonts w:ascii="Arial" w:hAnsi="Arial" w:cs="Arial"/>
                <w:b/>
                <w:bCs/>
                <w:sz w:val="20"/>
              </w:rPr>
              <w:t>3</w:t>
            </w:r>
            <w:r w:rsidRPr="00AD1CF3">
              <w:rPr>
                <w:rFonts w:ascii="Arial" w:hAnsi="Arial" w:cs="Arial"/>
                <w:b/>
                <w:bCs/>
                <w:sz w:val="20"/>
              </w:rPr>
              <w:t xml:space="preserve">. Data Quality Objectives for </w:t>
            </w:r>
            <w:r>
              <w:rPr>
                <w:rFonts w:ascii="Arial" w:hAnsi="Arial" w:cs="Arial"/>
                <w:b/>
                <w:bCs/>
                <w:sz w:val="20"/>
              </w:rPr>
              <w:t>Laboratory</w:t>
            </w:r>
            <w:r w:rsidRPr="00AD1CF3">
              <w:rPr>
                <w:rFonts w:ascii="Arial" w:hAnsi="Arial" w:cs="Arial"/>
                <w:b/>
                <w:bCs/>
                <w:sz w:val="20"/>
              </w:rPr>
              <w:t xml:space="preserve"> Measurements</w:t>
            </w:r>
            <w:r w:rsidRPr="00CF7FEE">
              <w:t> </w:t>
            </w:r>
          </w:p>
        </w:tc>
      </w:tr>
      <w:tr w:rsidR="00330A69" w:rsidRPr="00CF7FEE" w14:paraId="5CA7709A" w14:textId="77777777" w:rsidTr="00330A69">
        <w:trPr>
          <w:trHeight w:val="417"/>
        </w:trPr>
        <w:tc>
          <w:tcPr>
            <w:tcW w:w="1554" w:type="dxa"/>
            <w:tcBorders>
              <w:top w:val="single" w:sz="4" w:space="0" w:color="auto"/>
              <w:left w:val="single" w:sz="6" w:space="0" w:color="000000"/>
              <w:bottom w:val="single" w:sz="6" w:space="0" w:color="000000"/>
              <w:right w:val="single" w:sz="6" w:space="0" w:color="auto"/>
            </w:tcBorders>
            <w:shd w:val="clear" w:color="auto" w:fill="D9D9D9" w:themeFill="background1" w:themeFillShade="D9"/>
            <w:vAlign w:val="center"/>
            <w:hideMark/>
          </w:tcPr>
          <w:p w14:paraId="3FE88EDF" w14:textId="77777777" w:rsidR="00330A69" w:rsidRPr="00330A69" w:rsidRDefault="00330A69" w:rsidP="00C644C1">
            <w:pPr>
              <w:jc w:val="center"/>
              <w:rPr>
                <w:rFonts w:ascii="Arial" w:hAnsi="Arial" w:cs="Arial"/>
                <w:b/>
                <w:bCs/>
                <w:sz w:val="18"/>
                <w:szCs w:val="18"/>
              </w:rPr>
            </w:pPr>
            <w:r w:rsidRPr="00330A69">
              <w:rPr>
                <w:rFonts w:ascii="Arial" w:hAnsi="Arial" w:cs="Arial"/>
                <w:b/>
                <w:bCs/>
                <w:sz w:val="18"/>
                <w:szCs w:val="18"/>
              </w:rPr>
              <w:t>Parameter</w:t>
            </w:r>
          </w:p>
        </w:tc>
        <w:tc>
          <w:tcPr>
            <w:tcW w:w="2136" w:type="dxa"/>
            <w:tcBorders>
              <w:top w:val="single" w:sz="4" w:space="0" w:color="auto"/>
              <w:left w:val="single" w:sz="6" w:space="0" w:color="auto"/>
              <w:bottom w:val="single" w:sz="6" w:space="0" w:color="000000"/>
              <w:right w:val="single" w:sz="6" w:space="0" w:color="auto"/>
            </w:tcBorders>
            <w:shd w:val="clear" w:color="auto" w:fill="D9D9D9" w:themeFill="background1" w:themeFillShade="D9"/>
            <w:vAlign w:val="center"/>
          </w:tcPr>
          <w:p w14:paraId="57BDCE90" w14:textId="77777777" w:rsidR="00330A69" w:rsidRPr="00330A69" w:rsidRDefault="00330A69" w:rsidP="00C644C1">
            <w:pPr>
              <w:jc w:val="center"/>
              <w:rPr>
                <w:rFonts w:ascii="Arial" w:hAnsi="Arial" w:cs="Arial"/>
                <w:b/>
                <w:bCs/>
                <w:sz w:val="18"/>
                <w:szCs w:val="18"/>
              </w:rPr>
            </w:pPr>
            <w:r w:rsidRPr="00330A69">
              <w:rPr>
                <w:rFonts w:ascii="Arial" w:hAnsi="Arial" w:cs="Arial"/>
                <w:b/>
                <w:bCs/>
                <w:sz w:val="18"/>
                <w:szCs w:val="18"/>
              </w:rPr>
              <w:t>Accuracy</w:t>
            </w:r>
          </w:p>
        </w:tc>
        <w:tc>
          <w:tcPr>
            <w:tcW w:w="1980" w:type="dxa"/>
            <w:tcBorders>
              <w:top w:val="single" w:sz="4" w:space="0" w:color="auto"/>
              <w:left w:val="single" w:sz="6" w:space="0" w:color="auto"/>
              <w:bottom w:val="single" w:sz="6" w:space="0" w:color="000000"/>
              <w:right w:val="single" w:sz="4" w:space="0" w:color="auto"/>
            </w:tcBorders>
            <w:shd w:val="clear" w:color="auto" w:fill="D9D9D9" w:themeFill="background1" w:themeFillShade="D9"/>
            <w:vAlign w:val="center"/>
          </w:tcPr>
          <w:p w14:paraId="27AA4414" w14:textId="77777777" w:rsidR="00330A69" w:rsidRPr="00330A69" w:rsidRDefault="00330A69" w:rsidP="00C644C1">
            <w:pPr>
              <w:jc w:val="center"/>
              <w:rPr>
                <w:rFonts w:ascii="Arial" w:hAnsi="Arial" w:cs="Arial"/>
                <w:b/>
                <w:bCs/>
                <w:sz w:val="18"/>
                <w:szCs w:val="18"/>
              </w:rPr>
            </w:pPr>
            <w:r w:rsidRPr="00330A69">
              <w:rPr>
                <w:rFonts w:ascii="Arial" w:hAnsi="Arial" w:cs="Arial"/>
                <w:b/>
                <w:bCs/>
                <w:sz w:val="18"/>
                <w:szCs w:val="18"/>
              </w:rPr>
              <w:t>Precision</w:t>
            </w:r>
          </w:p>
        </w:tc>
        <w:tc>
          <w:tcPr>
            <w:tcW w:w="18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1A815EF" w14:textId="2B00B9DF" w:rsidR="00330A69" w:rsidRPr="00330A69" w:rsidRDefault="00330A69" w:rsidP="00330A69">
            <w:pPr>
              <w:jc w:val="center"/>
              <w:rPr>
                <w:rFonts w:ascii="Arial" w:hAnsi="Arial" w:cs="Arial"/>
                <w:b/>
                <w:bCs/>
                <w:sz w:val="18"/>
                <w:szCs w:val="18"/>
              </w:rPr>
            </w:pPr>
            <w:r w:rsidRPr="00330A69">
              <w:rPr>
                <w:rFonts w:ascii="Arial" w:hAnsi="Arial" w:cs="Arial"/>
                <w:b/>
                <w:bCs/>
                <w:sz w:val="18"/>
                <w:szCs w:val="18"/>
              </w:rPr>
              <w:t>Target Reporting Limits</w:t>
            </w:r>
          </w:p>
        </w:tc>
        <w:tc>
          <w:tcPr>
            <w:tcW w:w="1475" w:type="dxa"/>
            <w:tcBorders>
              <w:top w:val="single" w:sz="4" w:space="0" w:color="auto"/>
              <w:left w:val="single" w:sz="4" w:space="0" w:color="auto"/>
              <w:bottom w:val="single" w:sz="6" w:space="0" w:color="000000"/>
              <w:right w:val="single" w:sz="6" w:space="0" w:color="000000"/>
            </w:tcBorders>
            <w:shd w:val="clear" w:color="auto" w:fill="D9D9D9" w:themeFill="background1" w:themeFillShade="D9"/>
            <w:vAlign w:val="center"/>
          </w:tcPr>
          <w:p w14:paraId="4A027DF8" w14:textId="61F8D249" w:rsidR="00330A69" w:rsidRPr="00AD1CF3" w:rsidRDefault="00330A69" w:rsidP="00C644C1">
            <w:pPr>
              <w:jc w:val="center"/>
              <w:rPr>
                <w:rFonts w:ascii="Arial" w:hAnsi="Arial" w:cs="Arial"/>
                <w:b/>
                <w:bCs/>
                <w:sz w:val="18"/>
                <w:szCs w:val="18"/>
              </w:rPr>
            </w:pPr>
            <w:r w:rsidRPr="00AD1CF3">
              <w:rPr>
                <w:rFonts w:ascii="Arial" w:hAnsi="Arial" w:cs="Arial"/>
                <w:b/>
                <w:bCs/>
                <w:sz w:val="18"/>
                <w:szCs w:val="18"/>
              </w:rPr>
              <w:t>Completeness</w:t>
            </w:r>
          </w:p>
        </w:tc>
      </w:tr>
      <w:tr w:rsidR="00330A69" w:rsidRPr="00CF7FEE" w14:paraId="2D6020AF" w14:textId="77777777" w:rsidTr="00330A69">
        <w:trPr>
          <w:trHeight w:val="288"/>
        </w:trPr>
        <w:tc>
          <w:tcPr>
            <w:tcW w:w="1554" w:type="dxa"/>
            <w:tcBorders>
              <w:top w:val="single" w:sz="6" w:space="0" w:color="000000"/>
              <w:left w:val="single" w:sz="6" w:space="0" w:color="auto"/>
              <w:bottom w:val="single" w:sz="6" w:space="0" w:color="000000"/>
              <w:right w:val="single" w:sz="6" w:space="0" w:color="000000"/>
            </w:tcBorders>
            <w:vAlign w:val="center"/>
            <w:hideMark/>
          </w:tcPr>
          <w:p w14:paraId="1E97B829" w14:textId="5C21FB57" w:rsidR="00330A69" w:rsidRPr="00330A69" w:rsidRDefault="00330A69" w:rsidP="00C644C1">
            <w:pPr>
              <w:jc w:val="center"/>
              <w:rPr>
                <w:rFonts w:ascii="Arial" w:hAnsi="Arial" w:cs="Arial"/>
                <w:i/>
                <w:iCs/>
                <w:sz w:val="18"/>
                <w:szCs w:val="18"/>
              </w:rPr>
            </w:pPr>
            <w:r w:rsidRPr="00330A69">
              <w:rPr>
                <w:rFonts w:ascii="Arial" w:hAnsi="Arial" w:cs="Arial"/>
                <w:i/>
                <w:iCs/>
                <w:sz w:val="18"/>
                <w:szCs w:val="18"/>
              </w:rPr>
              <w:t>E. Coli</w:t>
            </w:r>
          </w:p>
        </w:tc>
        <w:tc>
          <w:tcPr>
            <w:tcW w:w="2136" w:type="dxa"/>
            <w:tcBorders>
              <w:top w:val="single" w:sz="6" w:space="0" w:color="000000"/>
              <w:left w:val="single" w:sz="6" w:space="0" w:color="000000"/>
              <w:bottom w:val="single" w:sz="6" w:space="0" w:color="000000"/>
              <w:right w:val="single" w:sz="6" w:space="0" w:color="000000"/>
            </w:tcBorders>
            <w:vAlign w:val="center"/>
          </w:tcPr>
          <w:p w14:paraId="3D80CC2B" w14:textId="06B0F595" w:rsidR="00330A69" w:rsidRPr="00330A69" w:rsidRDefault="00330A69" w:rsidP="00330A69">
            <w:pPr>
              <w:ind w:left="106" w:right="90"/>
              <w:jc w:val="center"/>
              <w:rPr>
                <w:rFonts w:ascii="Arial" w:hAnsi="Arial" w:cs="Arial"/>
                <w:sz w:val="18"/>
                <w:szCs w:val="18"/>
              </w:rPr>
            </w:pPr>
            <w:r w:rsidRPr="00330A69">
              <w:rPr>
                <w:rFonts w:ascii="Arial" w:hAnsi="Arial" w:cs="Arial"/>
                <w:sz w:val="18"/>
                <w:szCs w:val="18"/>
              </w:rPr>
              <w:t>Positive results for target organisms. Negative results for non-target organisms</w:t>
            </w:r>
          </w:p>
        </w:tc>
        <w:tc>
          <w:tcPr>
            <w:tcW w:w="1980" w:type="dxa"/>
            <w:tcBorders>
              <w:top w:val="single" w:sz="6" w:space="0" w:color="000000"/>
              <w:left w:val="single" w:sz="6" w:space="0" w:color="000000"/>
              <w:bottom w:val="single" w:sz="6" w:space="0" w:color="000000"/>
              <w:right w:val="single" w:sz="4" w:space="0" w:color="auto"/>
            </w:tcBorders>
            <w:vAlign w:val="center"/>
          </w:tcPr>
          <w:p w14:paraId="11256E35" w14:textId="6574886F" w:rsidR="00330A69" w:rsidRPr="00330A69" w:rsidRDefault="00330A69" w:rsidP="00C644C1">
            <w:pPr>
              <w:ind w:left="106" w:right="105"/>
              <w:jc w:val="center"/>
              <w:rPr>
                <w:rFonts w:ascii="Arial" w:hAnsi="Arial" w:cs="Arial"/>
                <w:sz w:val="18"/>
                <w:szCs w:val="18"/>
              </w:rPr>
            </w:pPr>
            <w:proofErr w:type="spellStart"/>
            <w:r w:rsidRPr="00330A69">
              <w:rPr>
                <w:rFonts w:ascii="Arial" w:hAnsi="Arial" w:cs="Arial"/>
                <w:sz w:val="18"/>
                <w:szCs w:val="18"/>
              </w:rPr>
              <w:t>R</w:t>
            </w:r>
            <w:r w:rsidRPr="00330A69">
              <w:rPr>
                <w:rFonts w:ascii="Arial" w:hAnsi="Arial" w:cs="Arial"/>
                <w:sz w:val="18"/>
                <w:szCs w:val="18"/>
                <w:vertAlign w:val="subscript"/>
              </w:rPr>
              <w:t>log</w:t>
            </w:r>
            <w:proofErr w:type="spellEnd"/>
            <w:r w:rsidRPr="00330A69">
              <w:rPr>
                <w:rFonts w:ascii="Arial" w:hAnsi="Arial" w:cs="Arial"/>
                <w:sz w:val="18"/>
                <w:szCs w:val="18"/>
              </w:rPr>
              <w:t xml:space="preserve"> within 3.27*mean </w:t>
            </w:r>
            <w:proofErr w:type="spellStart"/>
            <w:r w:rsidRPr="00330A69">
              <w:rPr>
                <w:rFonts w:ascii="Arial" w:hAnsi="Arial" w:cs="Arial"/>
                <w:sz w:val="18"/>
                <w:szCs w:val="18"/>
              </w:rPr>
              <w:t>R</w:t>
            </w:r>
            <w:r w:rsidRPr="00330A69">
              <w:rPr>
                <w:rFonts w:ascii="Arial" w:hAnsi="Arial" w:cs="Arial"/>
                <w:sz w:val="18"/>
                <w:szCs w:val="18"/>
                <w:vertAlign w:val="subscript"/>
              </w:rPr>
              <w:t>log</w:t>
            </w:r>
            <w:proofErr w:type="spellEnd"/>
            <w:r w:rsidRPr="00330A69">
              <w:rPr>
                <w:rFonts w:ascii="Arial" w:hAnsi="Arial" w:cs="Arial"/>
                <w:sz w:val="18"/>
                <w:szCs w:val="18"/>
              </w:rPr>
              <w:t xml:space="preserve"> (section 9020B 18th, 19th, or 20th editions of </w:t>
            </w:r>
            <w:r w:rsidRPr="00330A69">
              <w:rPr>
                <w:rFonts w:ascii="Arial" w:hAnsi="Arial" w:cs="Arial"/>
                <w:i/>
                <w:iCs/>
                <w:sz w:val="18"/>
                <w:szCs w:val="18"/>
              </w:rPr>
              <w:t>Standard Methods</w:t>
            </w:r>
            <w:r w:rsidRPr="00330A69">
              <w:rPr>
                <w:rFonts w:ascii="Arial" w:hAnsi="Arial" w:cs="Arial"/>
                <w:sz w:val="18"/>
                <w:szCs w:val="18"/>
              </w:rPr>
              <w:t>)</w:t>
            </w:r>
          </w:p>
        </w:tc>
        <w:tc>
          <w:tcPr>
            <w:tcW w:w="1847" w:type="dxa"/>
            <w:tcBorders>
              <w:top w:val="single" w:sz="4" w:space="0" w:color="auto"/>
              <w:left w:val="single" w:sz="4" w:space="0" w:color="auto"/>
              <w:bottom w:val="single" w:sz="4" w:space="0" w:color="auto"/>
              <w:right w:val="single" w:sz="4" w:space="0" w:color="auto"/>
            </w:tcBorders>
            <w:vAlign w:val="center"/>
          </w:tcPr>
          <w:p w14:paraId="623F24CF" w14:textId="471D857E" w:rsidR="00330A69" w:rsidRPr="00330A69" w:rsidRDefault="00330A69" w:rsidP="00330A69">
            <w:pPr>
              <w:jc w:val="center"/>
              <w:rPr>
                <w:rFonts w:ascii="Arial" w:hAnsi="Arial" w:cs="Arial"/>
                <w:sz w:val="18"/>
                <w:szCs w:val="18"/>
              </w:rPr>
            </w:pPr>
            <w:r w:rsidRPr="00330A69">
              <w:rPr>
                <w:rFonts w:ascii="Arial" w:hAnsi="Arial" w:cs="Arial"/>
                <w:sz w:val="18"/>
                <w:szCs w:val="18"/>
              </w:rPr>
              <w:t>10 MPN/100mL</w:t>
            </w:r>
          </w:p>
        </w:tc>
        <w:tc>
          <w:tcPr>
            <w:tcW w:w="1475" w:type="dxa"/>
            <w:vMerge w:val="restart"/>
            <w:tcBorders>
              <w:top w:val="single" w:sz="6" w:space="0" w:color="000000"/>
              <w:left w:val="single" w:sz="4" w:space="0" w:color="auto"/>
              <w:right w:val="single" w:sz="6" w:space="0" w:color="000000"/>
            </w:tcBorders>
            <w:vAlign w:val="center"/>
          </w:tcPr>
          <w:p w14:paraId="64019FE6" w14:textId="485E3C61" w:rsidR="00330A69" w:rsidRPr="00DA1CFC" w:rsidRDefault="00330A69" w:rsidP="00C644C1">
            <w:pPr>
              <w:jc w:val="center"/>
              <w:rPr>
                <w:rFonts w:ascii="Arial" w:hAnsi="Arial" w:cs="Arial"/>
                <w:sz w:val="18"/>
                <w:szCs w:val="18"/>
              </w:rPr>
            </w:pPr>
            <w:r>
              <w:rPr>
                <w:rFonts w:ascii="Arial" w:hAnsi="Arial" w:cs="Arial"/>
                <w:sz w:val="18"/>
                <w:szCs w:val="18"/>
              </w:rPr>
              <w:t>90%</w:t>
            </w:r>
          </w:p>
        </w:tc>
      </w:tr>
      <w:tr w:rsidR="00330A69" w:rsidRPr="00CF7FEE" w14:paraId="5171DF3D" w14:textId="77777777" w:rsidTr="00330A69">
        <w:trPr>
          <w:trHeight w:val="288"/>
        </w:trPr>
        <w:tc>
          <w:tcPr>
            <w:tcW w:w="1554" w:type="dxa"/>
            <w:tcBorders>
              <w:top w:val="single" w:sz="6" w:space="0" w:color="000000"/>
              <w:left w:val="single" w:sz="6" w:space="0" w:color="auto"/>
              <w:bottom w:val="single" w:sz="6" w:space="0" w:color="000000"/>
              <w:right w:val="single" w:sz="6" w:space="0" w:color="000000"/>
            </w:tcBorders>
            <w:vAlign w:val="center"/>
            <w:hideMark/>
          </w:tcPr>
          <w:p w14:paraId="5BD2A327" w14:textId="0DC8DA2E" w:rsidR="00330A69" w:rsidRPr="00330A69" w:rsidRDefault="00330A69" w:rsidP="00C644C1">
            <w:pPr>
              <w:jc w:val="center"/>
              <w:rPr>
                <w:rFonts w:ascii="Arial" w:hAnsi="Arial" w:cs="Arial"/>
                <w:sz w:val="18"/>
                <w:szCs w:val="18"/>
              </w:rPr>
            </w:pPr>
            <w:r w:rsidRPr="00330A69">
              <w:rPr>
                <w:rFonts w:ascii="Arial" w:hAnsi="Arial" w:cs="Arial"/>
                <w:sz w:val="18"/>
                <w:szCs w:val="18"/>
              </w:rPr>
              <w:t>HF183</w:t>
            </w:r>
          </w:p>
        </w:tc>
        <w:tc>
          <w:tcPr>
            <w:tcW w:w="2136" w:type="dxa"/>
            <w:tcBorders>
              <w:top w:val="single" w:sz="6" w:space="0" w:color="000000"/>
              <w:left w:val="single" w:sz="6" w:space="0" w:color="000000"/>
              <w:bottom w:val="single" w:sz="6" w:space="0" w:color="000000"/>
              <w:right w:val="single" w:sz="6" w:space="0" w:color="000000"/>
            </w:tcBorders>
            <w:vAlign w:val="center"/>
          </w:tcPr>
          <w:p w14:paraId="3AC9F73E" w14:textId="2194509F" w:rsidR="00330A69" w:rsidRPr="00330A69" w:rsidRDefault="00330A69" w:rsidP="00330A69">
            <w:pPr>
              <w:ind w:left="106" w:right="90"/>
              <w:jc w:val="center"/>
              <w:rPr>
                <w:rFonts w:ascii="Arial" w:hAnsi="Arial" w:cs="Arial"/>
                <w:sz w:val="18"/>
                <w:szCs w:val="18"/>
              </w:rPr>
            </w:pPr>
            <w:r w:rsidRPr="00330A69">
              <w:rPr>
                <w:rFonts w:ascii="Arial" w:hAnsi="Arial" w:cs="Arial"/>
                <w:sz w:val="18"/>
                <w:szCs w:val="18"/>
              </w:rPr>
              <w:t>Positive results that target DNA sequence associated with the organism (</w:t>
            </w:r>
            <w:r w:rsidRPr="00330A69">
              <w:rPr>
                <w:rFonts w:ascii="Arial" w:hAnsi="Arial" w:cs="Arial"/>
                <w:i/>
                <w:iCs/>
                <w:sz w:val="18"/>
                <w:szCs w:val="18"/>
              </w:rPr>
              <w:t>Bacteroides</w:t>
            </w:r>
            <w:r w:rsidRPr="00330A69">
              <w:rPr>
                <w:rFonts w:ascii="Arial" w:hAnsi="Arial" w:cs="Arial"/>
                <w:sz w:val="18"/>
                <w:szCs w:val="18"/>
              </w:rPr>
              <w:t>). Negative results for results below detection limit of assay</w:t>
            </w:r>
          </w:p>
        </w:tc>
        <w:tc>
          <w:tcPr>
            <w:tcW w:w="1980" w:type="dxa"/>
            <w:tcBorders>
              <w:top w:val="single" w:sz="6" w:space="0" w:color="000000"/>
              <w:left w:val="single" w:sz="6" w:space="0" w:color="000000"/>
              <w:bottom w:val="single" w:sz="6" w:space="0" w:color="000000"/>
              <w:right w:val="single" w:sz="4" w:space="0" w:color="auto"/>
            </w:tcBorders>
            <w:vAlign w:val="center"/>
          </w:tcPr>
          <w:p w14:paraId="711EEAD3" w14:textId="7EECA75B" w:rsidR="00330A69" w:rsidRPr="00330A69" w:rsidRDefault="00330A69" w:rsidP="00C644C1">
            <w:pPr>
              <w:ind w:left="106" w:right="105"/>
              <w:jc w:val="center"/>
              <w:rPr>
                <w:rFonts w:ascii="Arial" w:hAnsi="Arial" w:cs="Arial"/>
                <w:sz w:val="18"/>
                <w:szCs w:val="18"/>
              </w:rPr>
            </w:pPr>
            <w:r>
              <w:rPr>
                <w:rFonts w:ascii="Arial" w:hAnsi="Arial" w:cs="Arial"/>
                <w:sz w:val="18"/>
                <w:szCs w:val="18"/>
              </w:rPr>
              <w:t>NA</w:t>
            </w:r>
          </w:p>
        </w:tc>
        <w:tc>
          <w:tcPr>
            <w:tcW w:w="1847" w:type="dxa"/>
            <w:tcBorders>
              <w:top w:val="single" w:sz="4" w:space="0" w:color="auto"/>
              <w:left w:val="single" w:sz="4" w:space="0" w:color="auto"/>
              <w:bottom w:val="single" w:sz="4" w:space="0" w:color="auto"/>
              <w:right w:val="single" w:sz="4" w:space="0" w:color="auto"/>
            </w:tcBorders>
            <w:vAlign w:val="center"/>
          </w:tcPr>
          <w:p w14:paraId="1F6F9C8F" w14:textId="6FD04A96" w:rsidR="00330A69" w:rsidRPr="00330A69" w:rsidRDefault="00330A69" w:rsidP="00330A69">
            <w:pPr>
              <w:jc w:val="center"/>
              <w:rPr>
                <w:rFonts w:ascii="Arial" w:hAnsi="Arial" w:cs="Arial"/>
                <w:sz w:val="18"/>
                <w:szCs w:val="18"/>
              </w:rPr>
            </w:pPr>
            <w:r w:rsidRPr="00330A69">
              <w:rPr>
                <w:rFonts w:ascii="Arial" w:hAnsi="Arial" w:cs="Arial"/>
                <w:sz w:val="18"/>
                <w:szCs w:val="18"/>
              </w:rPr>
              <w:t>10 gene copies/reaction</w:t>
            </w:r>
          </w:p>
        </w:tc>
        <w:tc>
          <w:tcPr>
            <w:tcW w:w="1475" w:type="dxa"/>
            <w:vMerge/>
            <w:tcBorders>
              <w:left w:val="single" w:sz="4" w:space="0" w:color="auto"/>
              <w:right w:val="single" w:sz="6" w:space="0" w:color="000000"/>
            </w:tcBorders>
            <w:vAlign w:val="center"/>
          </w:tcPr>
          <w:p w14:paraId="4A2390AB" w14:textId="2B7415A8" w:rsidR="00330A69" w:rsidRPr="00DA1CFC" w:rsidRDefault="00330A69" w:rsidP="00C644C1">
            <w:pPr>
              <w:jc w:val="center"/>
              <w:rPr>
                <w:rFonts w:ascii="Arial" w:hAnsi="Arial" w:cs="Arial"/>
                <w:sz w:val="18"/>
                <w:szCs w:val="18"/>
              </w:rPr>
            </w:pPr>
          </w:p>
        </w:tc>
      </w:tr>
    </w:tbl>
    <w:p w14:paraId="35DCF31A" w14:textId="1F9D5BE8" w:rsidR="00DE5C5A" w:rsidRDefault="00DE5C5A" w:rsidP="00330A69">
      <w:pPr>
        <w:pStyle w:val="Heading4"/>
        <w:numPr>
          <w:ilvl w:val="0"/>
          <w:numId w:val="0"/>
        </w:numPr>
        <w:spacing w:before="240"/>
      </w:pPr>
      <w:r w:rsidRPr="00CF7FEE">
        <w:t>Completeness </w:t>
      </w:r>
    </w:p>
    <w:p w14:paraId="275F4A6A" w14:textId="5DF6194C" w:rsidR="00DE5C5A" w:rsidRDefault="00DE5C5A" w:rsidP="003E4181">
      <w:pPr>
        <w:spacing w:after="240"/>
      </w:pPr>
      <w:r w:rsidRPr="00CF7FEE">
        <w:rPr>
          <w:b/>
          <w:bCs/>
        </w:rPr>
        <w:t xml:space="preserve">Table </w:t>
      </w:r>
      <w:r w:rsidR="008A7421">
        <w:rPr>
          <w:b/>
          <w:bCs/>
        </w:rPr>
        <w:t>G</w:t>
      </w:r>
      <w:r w:rsidRPr="00CF7FEE">
        <w:rPr>
          <w:b/>
          <w:bCs/>
        </w:rPr>
        <w:t>-</w:t>
      </w:r>
      <w:r w:rsidR="008A7421">
        <w:rPr>
          <w:b/>
          <w:bCs/>
        </w:rPr>
        <w:t>4</w:t>
      </w:r>
      <w:r w:rsidRPr="00CF7FEE">
        <w:t> and </w:t>
      </w:r>
      <w:r w:rsidRPr="00CF7FEE">
        <w:rPr>
          <w:b/>
          <w:bCs/>
        </w:rPr>
        <w:t xml:space="preserve">Table </w:t>
      </w:r>
      <w:r w:rsidR="008A7421">
        <w:rPr>
          <w:b/>
          <w:bCs/>
        </w:rPr>
        <w:t>G</w:t>
      </w:r>
      <w:r w:rsidRPr="00CF7FEE">
        <w:rPr>
          <w:b/>
          <w:bCs/>
        </w:rPr>
        <w:t>-</w:t>
      </w:r>
      <w:r w:rsidR="008A7421">
        <w:rPr>
          <w:b/>
          <w:bCs/>
        </w:rPr>
        <w:t>5</w:t>
      </w:r>
      <w:r w:rsidRPr="00CF7FEE">
        <w:t> describe the number of sediment </w:t>
      </w:r>
      <w:r w:rsidR="008A7421">
        <w:t xml:space="preserve">and water </w:t>
      </w:r>
      <w:r w:rsidRPr="00CF7FEE">
        <w:t xml:space="preserve">samples </w:t>
      </w:r>
      <w:r>
        <w:t>targeted</w:t>
      </w:r>
      <w:r w:rsidRPr="00CF7FEE">
        <w:t xml:space="preserve"> versus actual samples collected.</w:t>
      </w:r>
      <w:r>
        <w:t xml:space="preserve"> </w:t>
      </w:r>
      <w:r w:rsidR="008A7421">
        <w:t xml:space="preserve">For sediment samples, the overall completeness was 100% for both </w:t>
      </w:r>
      <w:proofErr w:type="gramStart"/>
      <w:r w:rsidR="008A7421" w:rsidRPr="008A7421">
        <w:rPr>
          <w:i/>
          <w:iCs/>
        </w:rPr>
        <w:t>E.coli</w:t>
      </w:r>
      <w:proofErr w:type="gramEnd"/>
      <w:r w:rsidR="008A7421">
        <w:t xml:space="preserve"> and HF183. For water samples, the ov</w:t>
      </w:r>
      <w:r w:rsidR="00330A69">
        <w:t>erall</w:t>
      </w:r>
      <w:r w:rsidR="008A7421">
        <w:t xml:space="preserve"> </w:t>
      </w:r>
      <w:r w:rsidR="00330A69">
        <w:t>c</w:t>
      </w:r>
      <w:r>
        <w:t>ompleteness was 98.6% for HF183 samples and 100% for E. coli samples</w:t>
      </w:r>
      <w:r w:rsidR="008A7421">
        <w:t xml:space="preserve">. Sediment and water samples met </w:t>
      </w:r>
      <w:proofErr w:type="gramStart"/>
      <w:r w:rsidR="008A7421">
        <w:t>the</w:t>
      </w:r>
      <w:proofErr w:type="gramEnd"/>
      <w:r w:rsidR="008A7421">
        <w:t xml:space="preserve"> DQO of 90% completeness. </w:t>
      </w:r>
      <w:r w:rsidR="00330A69">
        <w:t xml:space="preserve"> </w:t>
      </w:r>
    </w:p>
    <w:p w14:paraId="21AF1253" w14:textId="2D51ED4A" w:rsidR="008A7421" w:rsidRPr="00CF7FEE" w:rsidRDefault="008A7421" w:rsidP="008A7421">
      <w:r w:rsidRPr="008A7421">
        <w:rPr>
          <w:rFonts w:ascii="Arial" w:hAnsi="Arial" w:cs="Arial"/>
          <w:b/>
          <w:bCs/>
          <w:sz w:val="20"/>
        </w:rPr>
        <w:t xml:space="preserve">Table </w:t>
      </w:r>
      <w:r>
        <w:rPr>
          <w:rFonts w:ascii="Arial" w:hAnsi="Arial" w:cs="Arial"/>
          <w:b/>
          <w:bCs/>
          <w:sz w:val="20"/>
        </w:rPr>
        <w:t>G</w:t>
      </w:r>
      <w:r w:rsidRPr="008A7421">
        <w:rPr>
          <w:rFonts w:ascii="Arial" w:hAnsi="Arial" w:cs="Arial"/>
          <w:b/>
          <w:bCs/>
          <w:sz w:val="20"/>
        </w:rPr>
        <w:t>-4. Summary of Sediment Sample Collection Activity for MSAR Synoptic Study</w:t>
      </w:r>
      <w:r w:rsidRPr="00CF7FEE">
        <w:t> </w:t>
      </w:r>
    </w:p>
    <w:tbl>
      <w:tblPr>
        <w:tblW w:w="881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03"/>
        <w:gridCol w:w="2203"/>
        <w:gridCol w:w="2203"/>
        <w:gridCol w:w="2203"/>
      </w:tblGrid>
      <w:tr w:rsidR="008A7421" w:rsidRPr="00CF7FEE" w14:paraId="57425186" w14:textId="77777777" w:rsidTr="008A7421">
        <w:trPr>
          <w:trHeight w:val="420"/>
        </w:trPr>
        <w:tc>
          <w:tcPr>
            <w:tcW w:w="2203" w:type="dxa"/>
            <w:tcBorders>
              <w:top w:val="single" w:sz="6" w:space="0" w:color="000000"/>
              <w:left w:val="single" w:sz="6" w:space="0" w:color="000000"/>
              <w:bottom w:val="single" w:sz="6" w:space="0" w:color="000000"/>
              <w:right w:val="single" w:sz="6" w:space="0" w:color="auto"/>
            </w:tcBorders>
            <w:shd w:val="clear" w:color="auto" w:fill="D9D9D9"/>
            <w:vAlign w:val="center"/>
            <w:hideMark/>
          </w:tcPr>
          <w:p w14:paraId="545EBA11" w14:textId="2984774A" w:rsidR="008A7421" w:rsidRPr="008A7421" w:rsidRDefault="008A7421" w:rsidP="008A7421">
            <w:pPr>
              <w:jc w:val="center"/>
              <w:rPr>
                <w:rFonts w:ascii="Arial" w:hAnsi="Arial" w:cs="Arial"/>
                <w:sz w:val="18"/>
                <w:szCs w:val="18"/>
              </w:rPr>
            </w:pPr>
            <w:r w:rsidRPr="008A7421">
              <w:rPr>
                <w:rFonts w:ascii="Arial" w:hAnsi="Arial" w:cs="Arial"/>
                <w:b/>
                <w:bCs/>
                <w:sz w:val="18"/>
                <w:szCs w:val="18"/>
              </w:rPr>
              <w:t xml:space="preserve">Site </w:t>
            </w:r>
            <w:r>
              <w:rPr>
                <w:rFonts w:ascii="Arial" w:hAnsi="Arial" w:cs="Arial"/>
                <w:b/>
                <w:bCs/>
                <w:sz w:val="18"/>
                <w:szCs w:val="18"/>
              </w:rPr>
              <w:t>Type</w:t>
            </w:r>
          </w:p>
        </w:tc>
        <w:tc>
          <w:tcPr>
            <w:tcW w:w="2203" w:type="dxa"/>
            <w:tcBorders>
              <w:top w:val="single" w:sz="6" w:space="0" w:color="000000"/>
              <w:left w:val="single" w:sz="6" w:space="0" w:color="auto"/>
              <w:bottom w:val="single" w:sz="6" w:space="0" w:color="000000"/>
              <w:right w:val="single" w:sz="6" w:space="0" w:color="auto"/>
            </w:tcBorders>
            <w:shd w:val="clear" w:color="auto" w:fill="D9D9D9"/>
            <w:vAlign w:val="center"/>
            <w:hideMark/>
          </w:tcPr>
          <w:p w14:paraId="5114F5B1" w14:textId="5D666B90" w:rsidR="008A7421" w:rsidRPr="008A7421" w:rsidRDefault="008A7421" w:rsidP="008A7421">
            <w:pPr>
              <w:jc w:val="center"/>
              <w:rPr>
                <w:rFonts w:ascii="Arial" w:hAnsi="Arial" w:cs="Arial"/>
                <w:sz w:val="18"/>
                <w:szCs w:val="18"/>
              </w:rPr>
            </w:pPr>
            <w:r w:rsidRPr="008A7421">
              <w:rPr>
                <w:rFonts w:ascii="Arial" w:hAnsi="Arial" w:cs="Arial"/>
                <w:b/>
                <w:bCs/>
                <w:sz w:val="18"/>
                <w:szCs w:val="18"/>
              </w:rPr>
              <w:t xml:space="preserve">Site </w:t>
            </w:r>
            <w:r>
              <w:rPr>
                <w:rFonts w:ascii="Arial" w:hAnsi="Arial" w:cs="Arial"/>
                <w:b/>
                <w:bCs/>
                <w:sz w:val="18"/>
                <w:szCs w:val="18"/>
              </w:rPr>
              <w:t>ID</w:t>
            </w:r>
          </w:p>
        </w:tc>
        <w:tc>
          <w:tcPr>
            <w:tcW w:w="2203" w:type="dxa"/>
            <w:tcBorders>
              <w:top w:val="single" w:sz="6" w:space="0" w:color="000000"/>
              <w:left w:val="single" w:sz="6" w:space="0" w:color="auto"/>
              <w:bottom w:val="single" w:sz="6" w:space="0" w:color="000000"/>
              <w:right w:val="single" w:sz="6" w:space="0" w:color="auto"/>
            </w:tcBorders>
            <w:shd w:val="clear" w:color="auto" w:fill="D9D9D9"/>
            <w:vAlign w:val="center"/>
            <w:hideMark/>
          </w:tcPr>
          <w:p w14:paraId="2C226723" w14:textId="18C43A89" w:rsidR="008A7421" w:rsidRPr="008A7421" w:rsidRDefault="008A7421" w:rsidP="008A7421">
            <w:pPr>
              <w:jc w:val="center"/>
              <w:rPr>
                <w:rFonts w:ascii="Arial" w:hAnsi="Arial" w:cs="Arial"/>
                <w:sz w:val="18"/>
                <w:szCs w:val="18"/>
              </w:rPr>
            </w:pPr>
            <w:r w:rsidRPr="008A7421">
              <w:rPr>
                <w:rFonts w:ascii="Arial" w:hAnsi="Arial" w:cs="Arial"/>
                <w:b/>
                <w:bCs/>
                <w:sz w:val="18"/>
                <w:szCs w:val="18"/>
              </w:rPr>
              <w:t>Planned</w:t>
            </w:r>
          </w:p>
        </w:tc>
        <w:tc>
          <w:tcPr>
            <w:tcW w:w="2203" w:type="dxa"/>
            <w:tcBorders>
              <w:top w:val="single" w:sz="6" w:space="0" w:color="000000"/>
              <w:left w:val="single" w:sz="6" w:space="0" w:color="auto"/>
              <w:bottom w:val="single" w:sz="6" w:space="0" w:color="000000"/>
              <w:right w:val="single" w:sz="6" w:space="0" w:color="auto"/>
            </w:tcBorders>
            <w:shd w:val="clear" w:color="auto" w:fill="D9D9D9"/>
            <w:vAlign w:val="center"/>
            <w:hideMark/>
          </w:tcPr>
          <w:p w14:paraId="3EDB6967" w14:textId="3B066513" w:rsidR="008A7421" w:rsidRPr="008A7421" w:rsidRDefault="008A7421" w:rsidP="008A7421">
            <w:pPr>
              <w:jc w:val="center"/>
              <w:rPr>
                <w:rFonts w:ascii="Arial" w:hAnsi="Arial" w:cs="Arial"/>
                <w:sz w:val="18"/>
                <w:szCs w:val="18"/>
              </w:rPr>
            </w:pPr>
            <w:r w:rsidRPr="008A7421">
              <w:rPr>
                <w:rFonts w:ascii="Arial" w:hAnsi="Arial" w:cs="Arial"/>
                <w:b/>
                <w:bCs/>
                <w:sz w:val="18"/>
                <w:szCs w:val="18"/>
              </w:rPr>
              <w:t>Collected</w:t>
            </w:r>
          </w:p>
        </w:tc>
      </w:tr>
      <w:tr w:rsidR="008A7421" w:rsidRPr="00CF7FEE" w14:paraId="57B34F91" w14:textId="77777777" w:rsidTr="008A7421">
        <w:trPr>
          <w:trHeight w:val="360"/>
        </w:trPr>
        <w:tc>
          <w:tcPr>
            <w:tcW w:w="2203" w:type="dxa"/>
            <w:vMerge w:val="restart"/>
            <w:tcBorders>
              <w:top w:val="single" w:sz="6" w:space="0" w:color="000000"/>
              <w:left w:val="single" w:sz="6" w:space="0" w:color="auto"/>
              <w:right w:val="single" w:sz="6" w:space="0" w:color="000000"/>
            </w:tcBorders>
            <w:vAlign w:val="center"/>
          </w:tcPr>
          <w:p w14:paraId="263E669D" w14:textId="06D62D11" w:rsidR="008A7421" w:rsidRPr="008A7421" w:rsidRDefault="008A7421" w:rsidP="008A7421">
            <w:pPr>
              <w:jc w:val="center"/>
              <w:rPr>
                <w:rFonts w:ascii="Arial" w:hAnsi="Arial" w:cs="Arial"/>
                <w:sz w:val="18"/>
                <w:szCs w:val="18"/>
              </w:rPr>
            </w:pPr>
            <w:r>
              <w:rPr>
                <w:rFonts w:ascii="Arial" w:hAnsi="Arial" w:cs="Arial"/>
                <w:sz w:val="18"/>
                <w:szCs w:val="18"/>
              </w:rPr>
              <w:t>Mainstem/TMDL Compliance</w:t>
            </w: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42F352DA" w14:textId="7F7E0438" w:rsidR="008A7421" w:rsidRPr="008A7421" w:rsidRDefault="008A7421" w:rsidP="008A7421">
            <w:pPr>
              <w:jc w:val="center"/>
              <w:rPr>
                <w:rFonts w:ascii="Arial" w:hAnsi="Arial" w:cs="Arial"/>
                <w:sz w:val="18"/>
                <w:szCs w:val="18"/>
              </w:rPr>
            </w:pPr>
            <w:r w:rsidRPr="008A7421">
              <w:rPr>
                <w:rFonts w:ascii="Arial" w:hAnsi="Arial" w:cs="Arial"/>
                <w:sz w:val="18"/>
                <w:szCs w:val="18"/>
              </w:rPr>
              <w:t>WW-MISSION</w:t>
            </w: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0BBE496B" w14:textId="44BC1F58"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c>
          <w:tcPr>
            <w:tcW w:w="2203" w:type="dxa"/>
            <w:tcBorders>
              <w:top w:val="single" w:sz="6" w:space="0" w:color="000000"/>
              <w:left w:val="single" w:sz="6" w:space="0" w:color="000000"/>
              <w:bottom w:val="single" w:sz="6" w:space="0" w:color="000000"/>
              <w:right w:val="single" w:sz="6" w:space="0" w:color="000000"/>
            </w:tcBorders>
            <w:vAlign w:val="center"/>
            <w:hideMark/>
          </w:tcPr>
          <w:p w14:paraId="1E1347A5" w14:textId="000B4279"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r>
      <w:tr w:rsidR="008A7421" w:rsidRPr="00CF7FEE" w14:paraId="14B65C6B" w14:textId="77777777" w:rsidTr="008A7421">
        <w:trPr>
          <w:trHeight w:val="360"/>
        </w:trPr>
        <w:tc>
          <w:tcPr>
            <w:tcW w:w="2203" w:type="dxa"/>
            <w:vMerge/>
            <w:tcBorders>
              <w:left w:val="single" w:sz="6" w:space="0" w:color="auto"/>
              <w:right w:val="single" w:sz="6" w:space="0" w:color="000000"/>
            </w:tcBorders>
            <w:vAlign w:val="center"/>
          </w:tcPr>
          <w:p w14:paraId="15005B60" w14:textId="2A607788" w:rsidR="008A7421" w:rsidRPr="008A7421" w:rsidRDefault="008A7421" w:rsidP="008A7421">
            <w:pPr>
              <w:jc w:val="center"/>
              <w:rPr>
                <w:rFonts w:ascii="Arial" w:hAnsi="Arial" w:cs="Arial"/>
                <w:sz w:val="18"/>
                <w:szCs w:val="18"/>
              </w:rPr>
            </w:pP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49BE225A" w14:textId="3E8A3A43" w:rsidR="008A7421" w:rsidRPr="008A7421" w:rsidRDefault="008A7421" w:rsidP="008A7421">
            <w:pPr>
              <w:jc w:val="center"/>
              <w:rPr>
                <w:rFonts w:ascii="Arial" w:hAnsi="Arial" w:cs="Arial"/>
                <w:sz w:val="18"/>
                <w:szCs w:val="18"/>
              </w:rPr>
            </w:pPr>
            <w:r w:rsidRPr="008A7421">
              <w:rPr>
                <w:rFonts w:ascii="Arial" w:hAnsi="Arial" w:cs="Arial"/>
                <w:sz w:val="18"/>
                <w:szCs w:val="18"/>
              </w:rPr>
              <w:t>WW-S1</w:t>
            </w: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1E38C48B" w14:textId="0E2C5C3D"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c>
          <w:tcPr>
            <w:tcW w:w="2203" w:type="dxa"/>
            <w:tcBorders>
              <w:top w:val="single" w:sz="6" w:space="0" w:color="000000"/>
              <w:left w:val="single" w:sz="6" w:space="0" w:color="000000"/>
              <w:bottom w:val="single" w:sz="6" w:space="0" w:color="000000"/>
              <w:right w:val="single" w:sz="6" w:space="0" w:color="000000"/>
            </w:tcBorders>
            <w:vAlign w:val="center"/>
            <w:hideMark/>
          </w:tcPr>
          <w:p w14:paraId="02D8C6EA" w14:textId="56DB4BA7"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r>
      <w:tr w:rsidR="008A7421" w:rsidRPr="00CF7FEE" w14:paraId="4F215EC8" w14:textId="77777777" w:rsidTr="008A7421">
        <w:trPr>
          <w:trHeight w:val="360"/>
        </w:trPr>
        <w:tc>
          <w:tcPr>
            <w:tcW w:w="2203" w:type="dxa"/>
            <w:vMerge/>
            <w:tcBorders>
              <w:left w:val="single" w:sz="6" w:space="0" w:color="auto"/>
              <w:right w:val="single" w:sz="6" w:space="0" w:color="000000"/>
            </w:tcBorders>
            <w:vAlign w:val="center"/>
          </w:tcPr>
          <w:p w14:paraId="33044412" w14:textId="51D672B9" w:rsidR="008A7421" w:rsidRPr="008A7421" w:rsidRDefault="008A7421" w:rsidP="008A7421">
            <w:pPr>
              <w:jc w:val="center"/>
              <w:rPr>
                <w:rFonts w:ascii="Arial" w:hAnsi="Arial" w:cs="Arial"/>
                <w:sz w:val="18"/>
                <w:szCs w:val="18"/>
              </w:rPr>
            </w:pP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45B44027" w14:textId="43265072" w:rsidR="008A7421" w:rsidRPr="008A7421" w:rsidRDefault="008A7421" w:rsidP="008A7421">
            <w:pPr>
              <w:jc w:val="center"/>
              <w:rPr>
                <w:rFonts w:ascii="Arial" w:hAnsi="Arial" w:cs="Arial"/>
                <w:sz w:val="18"/>
                <w:szCs w:val="18"/>
              </w:rPr>
            </w:pPr>
            <w:r w:rsidRPr="008A7421">
              <w:rPr>
                <w:rFonts w:ascii="Arial" w:hAnsi="Arial" w:cs="Arial"/>
                <w:sz w:val="18"/>
                <w:szCs w:val="18"/>
              </w:rPr>
              <w:t>WW-S4</w:t>
            </w: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2F0DFB4D" w14:textId="14A72042"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c>
          <w:tcPr>
            <w:tcW w:w="2203" w:type="dxa"/>
            <w:tcBorders>
              <w:top w:val="single" w:sz="6" w:space="0" w:color="000000"/>
              <w:left w:val="single" w:sz="6" w:space="0" w:color="000000"/>
              <w:bottom w:val="single" w:sz="6" w:space="0" w:color="000000"/>
              <w:right w:val="single" w:sz="6" w:space="0" w:color="000000"/>
            </w:tcBorders>
            <w:vAlign w:val="center"/>
            <w:hideMark/>
          </w:tcPr>
          <w:p w14:paraId="466E785D" w14:textId="6A8D3DE5"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r>
      <w:tr w:rsidR="008A7421" w:rsidRPr="00CF7FEE" w14:paraId="27ABBA9B" w14:textId="77777777" w:rsidTr="008A7421">
        <w:trPr>
          <w:trHeight w:val="360"/>
        </w:trPr>
        <w:tc>
          <w:tcPr>
            <w:tcW w:w="2203" w:type="dxa"/>
            <w:vMerge/>
            <w:tcBorders>
              <w:left w:val="single" w:sz="6" w:space="0" w:color="auto"/>
              <w:right w:val="single" w:sz="6" w:space="0" w:color="000000"/>
            </w:tcBorders>
            <w:vAlign w:val="center"/>
          </w:tcPr>
          <w:p w14:paraId="4E3E0216" w14:textId="2AFC06A3" w:rsidR="008A7421" w:rsidRPr="008A7421" w:rsidRDefault="008A7421" w:rsidP="008A7421">
            <w:pPr>
              <w:jc w:val="center"/>
              <w:rPr>
                <w:rFonts w:ascii="Arial" w:hAnsi="Arial" w:cs="Arial"/>
                <w:sz w:val="18"/>
                <w:szCs w:val="18"/>
              </w:rPr>
            </w:pP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3BE2E141" w14:textId="1A4CFE80" w:rsidR="008A7421" w:rsidRPr="008A7421" w:rsidRDefault="008A7421" w:rsidP="008A7421">
            <w:pPr>
              <w:jc w:val="center"/>
              <w:rPr>
                <w:rFonts w:ascii="Arial" w:hAnsi="Arial" w:cs="Arial"/>
                <w:sz w:val="18"/>
                <w:szCs w:val="18"/>
              </w:rPr>
            </w:pPr>
            <w:r w:rsidRPr="008A7421">
              <w:rPr>
                <w:rFonts w:ascii="Arial" w:hAnsi="Arial" w:cs="Arial"/>
                <w:sz w:val="18"/>
                <w:szCs w:val="18"/>
              </w:rPr>
              <w:t>P3-SBC1</w:t>
            </w: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09E85D99" w14:textId="31769A49"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c>
          <w:tcPr>
            <w:tcW w:w="2203" w:type="dxa"/>
            <w:tcBorders>
              <w:top w:val="single" w:sz="6" w:space="0" w:color="000000"/>
              <w:left w:val="single" w:sz="6" w:space="0" w:color="000000"/>
              <w:bottom w:val="single" w:sz="6" w:space="0" w:color="000000"/>
              <w:right w:val="single" w:sz="6" w:space="0" w:color="000000"/>
            </w:tcBorders>
            <w:vAlign w:val="center"/>
            <w:hideMark/>
          </w:tcPr>
          <w:p w14:paraId="325B6809" w14:textId="2E09B52B"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r>
      <w:tr w:rsidR="008A7421" w:rsidRPr="00CF7FEE" w14:paraId="21C874F9" w14:textId="77777777" w:rsidTr="008A7421">
        <w:trPr>
          <w:trHeight w:val="360"/>
        </w:trPr>
        <w:tc>
          <w:tcPr>
            <w:tcW w:w="2203" w:type="dxa"/>
            <w:vMerge/>
            <w:tcBorders>
              <w:left w:val="single" w:sz="6" w:space="0" w:color="auto"/>
              <w:right w:val="single" w:sz="6" w:space="0" w:color="000000"/>
            </w:tcBorders>
            <w:vAlign w:val="center"/>
          </w:tcPr>
          <w:p w14:paraId="02229093" w14:textId="2197767B" w:rsidR="008A7421" w:rsidRPr="008A7421" w:rsidRDefault="008A7421" w:rsidP="008A7421">
            <w:pPr>
              <w:jc w:val="center"/>
              <w:rPr>
                <w:rFonts w:ascii="Arial" w:hAnsi="Arial" w:cs="Arial"/>
                <w:sz w:val="18"/>
                <w:szCs w:val="18"/>
              </w:rPr>
            </w:pP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0310F6BA" w14:textId="3453EEE5" w:rsidR="008A7421" w:rsidRPr="008A7421" w:rsidRDefault="008A7421" w:rsidP="008A7421">
            <w:pPr>
              <w:jc w:val="center"/>
              <w:rPr>
                <w:rFonts w:ascii="Arial" w:hAnsi="Arial" w:cs="Arial"/>
                <w:sz w:val="18"/>
                <w:szCs w:val="18"/>
              </w:rPr>
            </w:pPr>
            <w:r w:rsidRPr="008A7421">
              <w:rPr>
                <w:rFonts w:ascii="Arial" w:hAnsi="Arial" w:cs="Arial"/>
                <w:sz w:val="18"/>
                <w:szCs w:val="18"/>
              </w:rPr>
              <w:t>WW-C7</w:t>
            </w: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3CD5EE34" w14:textId="7E3F5661"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c>
          <w:tcPr>
            <w:tcW w:w="2203" w:type="dxa"/>
            <w:tcBorders>
              <w:top w:val="single" w:sz="6" w:space="0" w:color="000000"/>
              <w:left w:val="single" w:sz="6" w:space="0" w:color="000000"/>
              <w:bottom w:val="single" w:sz="6" w:space="0" w:color="000000"/>
              <w:right w:val="single" w:sz="6" w:space="0" w:color="000000"/>
            </w:tcBorders>
            <w:vAlign w:val="center"/>
            <w:hideMark/>
          </w:tcPr>
          <w:p w14:paraId="762006F1" w14:textId="5EE1CF28"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r>
      <w:tr w:rsidR="008A7421" w:rsidRPr="00CF7FEE" w14:paraId="1766A29F" w14:textId="77777777" w:rsidTr="008A7421">
        <w:trPr>
          <w:trHeight w:val="360"/>
        </w:trPr>
        <w:tc>
          <w:tcPr>
            <w:tcW w:w="2203" w:type="dxa"/>
            <w:vMerge/>
            <w:tcBorders>
              <w:left w:val="single" w:sz="6" w:space="0" w:color="auto"/>
              <w:bottom w:val="single" w:sz="6" w:space="0" w:color="000000"/>
              <w:right w:val="single" w:sz="6" w:space="0" w:color="000000"/>
            </w:tcBorders>
            <w:vAlign w:val="center"/>
          </w:tcPr>
          <w:p w14:paraId="223C2ADB" w14:textId="4AA9094D" w:rsidR="008A7421" w:rsidRPr="008A7421" w:rsidRDefault="008A7421" w:rsidP="008A7421">
            <w:pPr>
              <w:jc w:val="center"/>
              <w:rPr>
                <w:rFonts w:ascii="Arial" w:hAnsi="Arial" w:cs="Arial"/>
                <w:sz w:val="18"/>
                <w:szCs w:val="18"/>
              </w:rPr>
            </w:pP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7944E873" w14:textId="17CFFCDE" w:rsidR="008A7421" w:rsidRPr="008A7421" w:rsidRDefault="008A7421" w:rsidP="008A7421">
            <w:pPr>
              <w:jc w:val="center"/>
              <w:rPr>
                <w:rFonts w:ascii="Arial" w:hAnsi="Arial" w:cs="Arial"/>
                <w:sz w:val="18"/>
                <w:szCs w:val="18"/>
              </w:rPr>
            </w:pPr>
            <w:r w:rsidRPr="008A7421">
              <w:rPr>
                <w:rFonts w:ascii="Arial" w:hAnsi="Arial" w:cs="Arial"/>
                <w:sz w:val="18"/>
                <w:szCs w:val="18"/>
              </w:rPr>
              <w:t>WW-M6</w:t>
            </w: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63967C43" w14:textId="5DD5E05D"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c>
          <w:tcPr>
            <w:tcW w:w="2203" w:type="dxa"/>
            <w:tcBorders>
              <w:top w:val="single" w:sz="6" w:space="0" w:color="000000"/>
              <w:left w:val="single" w:sz="6" w:space="0" w:color="000000"/>
              <w:bottom w:val="single" w:sz="6" w:space="0" w:color="000000"/>
              <w:right w:val="single" w:sz="6" w:space="0" w:color="000000"/>
            </w:tcBorders>
            <w:vAlign w:val="center"/>
            <w:hideMark/>
          </w:tcPr>
          <w:p w14:paraId="1F29F32E" w14:textId="710D2EB7" w:rsidR="008A7421" w:rsidRPr="008A7421" w:rsidRDefault="008A7421" w:rsidP="008A7421">
            <w:pPr>
              <w:jc w:val="center"/>
              <w:rPr>
                <w:rFonts w:ascii="Arial" w:hAnsi="Arial" w:cs="Arial"/>
                <w:sz w:val="18"/>
                <w:szCs w:val="18"/>
              </w:rPr>
            </w:pPr>
            <w:r w:rsidRPr="008A7421">
              <w:rPr>
                <w:rFonts w:ascii="Arial" w:hAnsi="Arial" w:cs="Arial"/>
                <w:sz w:val="18"/>
                <w:szCs w:val="18"/>
              </w:rPr>
              <w:t>5</w:t>
            </w:r>
          </w:p>
        </w:tc>
      </w:tr>
      <w:tr w:rsidR="008A7421" w:rsidRPr="00CF7FEE" w14:paraId="4A938944" w14:textId="77777777" w:rsidTr="007E5661">
        <w:trPr>
          <w:trHeight w:val="360"/>
        </w:trPr>
        <w:tc>
          <w:tcPr>
            <w:tcW w:w="4406" w:type="dxa"/>
            <w:gridSpan w:val="2"/>
            <w:tcBorders>
              <w:top w:val="single" w:sz="6" w:space="0" w:color="000000"/>
              <w:left w:val="single" w:sz="6" w:space="0" w:color="auto"/>
              <w:bottom w:val="single" w:sz="6" w:space="0" w:color="000000"/>
              <w:right w:val="single" w:sz="6" w:space="0" w:color="000000"/>
            </w:tcBorders>
            <w:vAlign w:val="center"/>
            <w:hideMark/>
          </w:tcPr>
          <w:p w14:paraId="67158D03" w14:textId="1380BB4A" w:rsidR="008A7421" w:rsidRPr="008A7421" w:rsidRDefault="008A7421" w:rsidP="008A7421">
            <w:pPr>
              <w:jc w:val="center"/>
              <w:rPr>
                <w:rFonts w:ascii="Arial" w:hAnsi="Arial" w:cs="Arial"/>
                <w:sz w:val="18"/>
                <w:szCs w:val="18"/>
              </w:rPr>
            </w:pPr>
            <w:r w:rsidRPr="008A7421">
              <w:rPr>
                <w:rFonts w:ascii="Arial" w:hAnsi="Arial" w:cs="Arial"/>
                <w:b/>
                <w:bCs/>
                <w:sz w:val="18"/>
                <w:szCs w:val="18"/>
              </w:rPr>
              <w:t>Total</w:t>
            </w:r>
          </w:p>
        </w:tc>
        <w:tc>
          <w:tcPr>
            <w:tcW w:w="2203" w:type="dxa"/>
            <w:tcBorders>
              <w:top w:val="single" w:sz="6" w:space="0" w:color="000000"/>
              <w:left w:val="single" w:sz="6" w:space="0" w:color="auto"/>
              <w:bottom w:val="single" w:sz="6" w:space="0" w:color="000000"/>
              <w:right w:val="single" w:sz="6" w:space="0" w:color="000000"/>
            </w:tcBorders>
            <w:vAlign w:val="center"/>
            <w:hideMark/>
          </w:tcPr>
          <w:p w14:paraId="40CF8BD9" w14:textId="5B18B332" w:rsidR="008A7421" w:rsidRPr="008A7421" w:rsidRDefault="008A7421" w:rsidP="008A7421">
            <w:pPr>
              <w:jc w:val="center"/>
              <w:rPr>
                <w:rFonts w:ascii="Arial" w:hAnsi="Arial" w:cs="Arial"/>
                <w:sz w:val="18"/>
                <w:szCs w:val="18"/>
              </w:rPr>
            </w:pPr>
            <w:r w:rsidRPr="008A7421">
              <w:rPr>
                <w:rFonts w:ascii="Arial" w:hAnsi="Arial" w:cs="Arial"/>
                <w:sz w:val="18"/>
                <w:szCs w:val="18"/>
              </w:rPr>
              <w:t>30</w:t>
            </w:r>
          </w:p>
        </w:tc>
        <w:tc>
          <w:tcPr>
            <w:tcW w:w="2203" w:type="dxa"/>
            <w:tcBorders>
              <w:top w:val="single" w:sz="6" w:space="0" w:color="000000"/>
              <w:left w:val="single" w:sz="6" w:space="0" w:color="000000"/>
              <w:bottom w:val="single" w:sz="6" w:space="0" w:color="000000"/>
              <w:right w:val="single" w:sz="6" w:space="0" w:color="000000"/>
            </w:tcBorders>
            <w:vAlign w:val="center"/>
            <w:hideMark/>
          </w:tcPr>
          <w:p w14:paraId="7534E2EA" w14:textId="5D9F642D" w:rsidR="008A7421" w:rsidRPr="008A7421" w:rsidRDefault="008A7421" w:rsidP="008A7421">
            <w:pPr>
              <w:jc w:val="center"/>
              <w:rPr>
                <w:rFonts w:ascii="Arial" w:hAnsi="Arial" w:cs="Arial"/>
                <w:sz w:val="18"/>
                <w:szCs w:val="18"/>
              </w:rPr>
            </w:pPr>
            <w:r w:rsidRPr="008A7421">
              <w:rPr>
                <w:rFonts w:ascii="Arial" w:hAnsi="Arial" w:cs="Arial"/>
                <w:sz w:val="18"/>
                <w:szCs w:val="18"/>
              </w:rPr>
              <w:t>30</w:t>
            </w:r>
          </w:p>
        </w:tc>
      </w:tr>
    </w:tbl>
    <w:p w14:paraId="13766F7F" w14:textId="41402B8A" w:rsidR="008A7421" w:rsidRDefault="008A7421" w:rsidP="003E4181">
      <w:pPr>
        <w:spacing w:after="240"/>
        <w:sectPr w:rsidR="008A7421" w:rsidSect="00FE7330">
          <w:footerReference w:type="default" r:id="rId91"/>
          <w:pgSz w:w="12240" w:h="15840" w:code="1"/>
          <w:pgMar w:top="1440" w:right="1440" w:bottom="1440" w:left="1800" w:header="720" w:footer="720" w:gutter="0"/>
          <w:pgNumType w:start="1"/>
          <w:cols w:space="720"/>
          <w:docGrid w:linePitch="360"/>
        </w:sectPr>
      </w:pPr>
    </w:p>
    <w:tbl>
      <w:tblPr>
        <w:tblW w:w="8559"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60"/>
        <w:gridCol w:w="1668"/>
        <w:gridCol w:w="1282"/>
        <w:gridCol w:w="1283"/>
        <w:gridCol w:w="1283"/>
        <w:gridCol w:w="1283"/>
      </w:tblGrid>
      <w:tr w:rsidR="00330A69" w:rsidRPr="00CF7FEE" w14:paraId="5F904993" w14:textId="3E17C8D8" w:rsidTr="008A7421">
        <w:trPr>
          <w:trHeight w:val="270"/>
        </w:trPr>
        <w:tc>
          <w:tcPr>
            <w:tcW w:w="8559" w:type="dxa"/>
            <w:gridSpan w:val="6"/>
            <w:tcBorders>
              <w:top w:val="nil"/>
              <w:left w:val="nil"/>
              <w:bottom w:val="single" w:sz="4" w:space="0" w:color="auto"/>
              <w:right w:val="nil"/>
            </w:tcBorders>
          </w:tcPr>
          <w:p w14:paraId="3180EA20" w14:textId="07A8F0F9" w:rsidR="008A7421" w:rsidRPr="008A7421" w:rsidRDefault="00330A69" w:rsidP="008A7421">
            <w:pPr>
              <w:spacing w:line="240" w:lineRule="auto"/>
              <w:textAlignment w:val="baseline"/>
              <w:rPr>
                <w:rFonts w:ascii="Arial" w:hAnsi="Arial" w:cs="Arial"/>
                <w:b/>
                <w:bCs/>
                <w:sz w:val="20"/>
              </w:rPr>
            </w:pPr>
            <w:r w:rsidRPr="003E4181">
              <w:rPr>
                <w:rFonts w:ascii="Arial" w:hAnsi="Arial" w:cs="Arial"/>
                <w:b/>
                <w:bCs/>
                <w:sz w:val="20"/>
              </w:rPr>
              <w:lastRenderedPageBreak/>
              <w:t xml:space="preserve">Table </w:t>
            </w:r>
            <w:r w:rsidR="008A7421">
              <w:rPr>
                <w:rFonts w:ascii="Arial" w:hAnsi="Arial" w:cs="Arial"/>
                <w:b/>
                <w:bCs/>
                <w:sz w:val="20"/>
              </w:rPr>
              <w:t>G</w:t>
            </w:r>
            <w:r w:rsidRPr="003E4181">
              <w:rPr>
                <w:rFonts w:ascii="Arial" w:hAnsi="Arial" w:cs="Arial"/>
                <w:b/>
                <w:bCs/>
                <w:sz w:val="20"/>
              </w:rPr>
              <w:t>-</w:t>
            </w:r>
            <w:r w:rsidR="008A7421">
              <w:rPr>
                <w:rFonts w:ascii="Arial" w:hAnsi="Arial" w:cs="Arial"/>
                <w:b/>
                <w:bCs/>
                <w:sz w:val="20"/>
              </w:rPr>
              <w:t>5</w:t>
            </w:r>
            <w:r w:rsidRPr="003E4181">
              <w:rPr>
                <w:rFonts w:ascii="Arial" w:hAnsi="Arial" w:cs="Arial"/>
                <w:b/>
                <w:bCs/>
                <w:sz w:val="20"/>
              </w:rPr>
              <w:t>. Summary of Water Sample Collection Activity for MSAR Synoptic Stud</w:t>
            </w:r>
            <w:r w:rsidR="008A7421">
              <w:rPr>
                <w:rFonts w:ascii="Arial" w:hAnsi="Arial" w:cs="Arial"/>
                <w:b/>
                <w:bCs/>
                <w:sz w:val="20"/>
              </w:rPr>
              <w:t>y</w:t>
            </w:r>
          </w:p>
        </w:tc>
      </w:tr>
      <w:tr w:rsidR="008A7421" w:rsidRPr="00CF7FEE" w14:paraId="38E7D9EA" w14:textId="39A2976E" w:rsidTr="00C33E1E">
        <w:trPr>
          <w:trHeight w:val="288"/>
        </w:trPr>
        <w:tc>
          <w:tcPr>
            <w:tcW w:w="1760"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585AE21C" w14:textId="31907530" w:rsidR="008A7421" w:rsidRDefault="008A7421" w:rsidP="00A9126F">
            <w:pPr>
              <w:jc w:val="center"/>
              <w:rPr>
                <w:rFonts w:ascii="Arial" w:hAnsi="Arial" w:cs="Arial"/>
                <w:b/>
                <w:bCs/>
                <w:sz w:val="18"/>
                <w:szCs w:val="18"/>
              </w:rPr>
            </w:pPr>
            <w:r>
              <w:rPr>
                <w:rFonts w:ascii="Arial" w:hAnsi="Arial" w:cs="Arial"/>
                <w:b/>
                <w:bCs/>
                <w:sz w:val="18"/>
                <w:szCs w:val="18"/>
              </w:rPr>
              <w:t>Site Type</w:t>
            </w:r>
          </w:p>
        </w:tc>
        <w:tc>
          <w:tcPr>
            <w:tcW w:w="1668" w:type="dxa"/>
            <w:vMerge w:val="restart"/>
            <w:tcBorders>
              <w:top w:val="single" w:sz="4" w:space="0" w:color="auto"/>
              <w:left w:val="single" w:sz="4" w:space="0" w:color="auto"/>
              <w:right w:val="single" w:sz="6" w:space="0" w:color="auto"/>
            </w:tcBorders>
            <w:shd w:val="clear" w:color="auto" w:fill="D9D9D9" w:themeFill="background1" w:themeFillShade="D9"/>
            <w:vAlign w:val="center"/>
          </w:tcPr>
          <w:p w14:paraId="31A130BA" w14:textId="6BBE3548" w:rsidR="008A7421" w:rsidRPr="003E4181" w:rsidRDefault="008A7421" w:rsidP="00A9126F">
            <w:pPr>
              <w:jc w:val="center"/>
              <w:rPr>
                <w:rFonts w:ascii="Arial" w:hAnsi="Arial" w:cs="Arial"/>
                <w:b/>
                <w:bCs/>
                <w:sz w:val="18"/>
                <w:szCs w:val="18"/>
              </w:rPr>
            </w:pPr>
            <w:r w:rsidRPr="003E4181">
              <w:rPr>
                <w:rFonts w:ascii="Arial" w:hAnsi="Arial" w:cs="Arial"/>
                <w:b/>
                <w:bCs/>
                <w:sz w:val="18"/>
                <w:szCs w:val="18"/>
              </w:rPr>
              <w:t>Site ID</w:t>
            </w:r>
          </w:p>
        </w:tc>
        <w:tc>
          <w:tcPr>
            <w:tcW w:w="2565" w:type="dxa"/>
            <w:gridSpan w:val="2"/>
            <w:tcBorders>
              <w:top w:val="single" w:sz="4" w:space="0" w:color="auto"/>
              <w:left w:val="single" w:sz="6" w:space="0" w:color="auto"/>
              <w:bottom w:val="single" w:sz="6" w:space="0" w:color="000000"/>
              <w:right w:val="single" w:sz="6" w:space="0" w:color="auto"/>
            </w:tcBorders>
            <w:shd w:val="clear" w:color="auto" w:fill="D9D9D9" w:themeFill="background1" w:themeFillShade="D9"/>
            <w:vAlign w:val="center"/>
          </w:tcPr>
          <w:p w14:paraId="4AFDC298" w14:textId="44AA85F4" w:rsidR="008A7421" w:rsidRPr="007D6417" w:rsidRDefault="008A7421" w:rsidP="00C644C1">
            <w:pPr>
              <w:jc w:val="center"/>
              <w:rPr>
                <w:rFonts w:ascii="Arial" w:hAnsi="Arial" w:cs="Arial"/>
                <w:b/>
                <w:bCs/>
                <w:sz w:val="18"/>
                <w:szCs w:val="18"/>
              </w:rPr>
            </w:pPr>
            <w:r w:rsidRPr="007D6417">
              <w:rPr>
                <w:rFonts w:ascii="Arial" w:hAnsi="Arial" w:cs="Arial"/>
                <w:b/>
                <w:bCs/>
                <w:sz w:val="18"/>
                <w:szCs w:val="18"/>
              </w:rPr>
              <w:t>HF183</w:t>
            </w:r>
          </w:p>
        </w:tc>
        <w:tc>
          <w:tcPr>
            <w:tcW w:w="256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982D94" w14:textId="43F9F5CB" w:rsidR="008A7421" w:rsidRPr="007D6417" w:rsidRDefault="008A7421" w:rsidP="00A9126F">
            <w:pPr>
              <w:jc w:val="center"/>
              <w:rPr>
                <w:rFonts w:ascii="Arial" w:hAnsi="Arial" w:cs="Arial"/>
                <w:b/>
                <w:bCs/>
                <w:i/>
                <w:iCs/>
                <w:sz w:val="18"/>
                <w:szCs w:val="18"/>
              </w:rPr>
            </w:pPr>
            <w:r w:rsidRPr="007D6417">
              <w:rPr>
                <w:rFonts w:ascii="Arial" w:hAnsi="Arial" w:cs="Arial"/>
                <w:b/>
                <w:bCs/>
                <w:i/>
                <w:iCs/>
                <w:sz w:val="18"/>
                <w:szCs w:val="18"/>
              </w:rPr>
              <w:t>E. Coli</w:t>
            </w:r>
          </w:p>
        </w:tc>
      </w:tr>
      <w:tr w:rsidR="008A7421" w:rsidRPr="00CF7FEE" w14:paraId="6B148082" w14:textId="42195FB5" w:rsidTr="00C33E1E">
        <w:trPr>
          <w:trHeight w:val="288"/>
        </w:trPr>
        <w:tc>
          <w:tcPr>
            <w:tcW w:w="1760"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231C2417" w14:textId="76C653F9" w:rsidR="008A7421" w:rsidRPr="003E4181" w:rsidRDefault="008A7421" w:rsidP="00A9126F">
            <w:pPr>
              <w:jc w:val="center"/>
              <w:rPr>
                <w:rFonts w:ascii="Arial" w:hAnsi="Arial" w:cs="Arial"/>
                <w:b/>
                <w:bCs/>
                <w:sz w:val="18"/>
                <w:szCs w:val="18"/>
              </w:rPr>
            </w:pPr>
          </w:p>
        </w:tc>
        <w:tc>
          <w:tcPr>
            <w:tcW w:w="1668" w:type="dxa"/>
            <w:vMerge/>
            <w:tcBorders>
              <w:left w:val="single" w:sz="4" w:space="0" w:color="auto"/>
              <w:bottom w:val="single" w:sz="6" w:space="0" w:color="000000"/>
              <w:right w:val="single" w:sz="6" w:space="0" w:color="auto"/>
            </w:tcBorders>
            <w:shd w:val="clear" w:color="auto" w:fill="D9D9D9" w:themeFill="background1" w:themeFillShade="D9"/>
            <w:vAlign w:val="center"/>
            <w:hideMark/>
          </w:tcPr>
          <w:p w14:paraId="3D637AC6" w14:textId="3D687786" w:rsidR="008A7421" w:rsidRPr="003E4181" w:rsidRDefault="008A7421" w:rsidP="00A9126F">
            <w:pPr>
              <w:jc w:val="center"/>
              <w:rPr>
                <w:rFonts w:ascii="Arial" w:hAnsi="Arial" w:cs="Arial"/>
                <w:sz w:val="18"/>
                <w:szCs w:val="18"/>
              </w:rPr>
            </w:pPr>
          </w:p>
        </w:tc>
        <w:tc>
          <w:tcPr>
            <w:tcW w:w="1282" w:type="dxa"/>
            <w:tcBorders>
              <w:top w:val="single" w:sz="6" w:space="0" w:color="000000"/>
              <w:left w:val="single" w:sz="6" w:space="0" w:color="auto"/>
              <w:bottom w:val="single" w:sz="6" w:space="0" w:color="000000"/>
              <w:right w:val="single" w:sz="6" w:space="0" w:color="auto"/>
            </w:tcBorders>
            <w:shd w:val="clear" w:color="auto" w:fill="D9D9D9" w:themeFill="background1" w:themeFillShade="D9"/>
            <w:vAlign w:val="center"/>
            <w:hideMark/>
          </w:tcPr>
          <w:p w14:paraId="70FAEF98" w14:textId="0D9298E6" w:rsidR="008A7421" w:rsidRPr="007D6417" w:rsidRDefault="008A7421" w:rsidP="00A9126F">
            <w:pPr>
              <w:jc w:val="center"/>
              <w:rPr>
                <w:rFonts w:ascii="Arial" w:hAnsi="Arial" w:cs="Arial"/>
                <w:b/>
                <w:bCs/>
                <w:sz w:val="18"/>
                <w:szCs w:val="18"/>
              </w:rPr>
            </w:pPr>
            <w:r w:rsidRPr="007D6417">
              <w:rPr>
                <w:rFonts w:ascii="Arial" w:hAnsi="Arial" w:cs="Arial"/>
                <w:b/>
                <w:bCs/>
                <w:sz w:val="18"/>
                <w:szCs w:val="18"/>
              </w:rPr>
              <w:t>Targeted</w:t>
            </w:r>
          </w:p>
        </w:tc>
        <w:tc>
          <w:tcPr>
            <w:tcW w:w="1283" w:type="dxa"/>
            <w:tcBorders>
              <w:top w:val="single" w:sz="6" w:space="0" w:color="000000"/>
              <w:left w:val="single" w:sz="6" w:space="0" w:color="auto"/>
              <w:bottom w:val="single" w:sz="6" w:space="0" w:color="000000"/>
              <w:right w:val="single" w:sz="6" w:space="0" w:color="auto"/>
            </w:tcBorders>
            <w:shd w:val="clear" w:color="auto" w:fill="D9D9D9" w:themeFill="background1" w:themeFillShade="D9"/>
            <w:vAlign w:val="center"/>
            <w:hideMark/>
          </w:tcPr>
          <w:p w14:paraId="65C6825E" w14:textId="77777777" w:rsidR="008A7421" w:rsidRPr="007D6417" w:rsidRDefault="008A7421" w:rsidP="00A9126F">
            <w:pPr>
              <w:jc w:val="center"/>
              <w:rPr>
                <w:rFonts w:ascii="Arial" w:hAnsi="Arial" w:cs="Arial"/>
                <w:b/>
                <w:bCs/>
                <w:sz w:val="18"/>
                <w:szCs w:val="18"/>
              </w:rPr>
            </w:pPr>
            <w:r w:rsidRPr="007D6417">
              <w:rPr>
                <w:rFonts w:ascii="Arial" w:hAnsi="Arial" w:cs="Arial"/>
                <w:b/>
                <w:bCs/>
                <w:sz w:val="18"/>
                <w:szCs w:val="18"/>
              </w:rPr>
              <w:t>Collected</w:t>
            </w:r>
          </w:p>
        </w:tc>
        <w:tc>
          <w:tcPr>
            <w:tcW w:w="1283" w:type="dxa"/>
            <w:tcBorders>
              <w:top w:val="single" w:sz="6" w:space="0" w:color="000000"/>
              <w:left w:val="single" w:sz="6" w:space="0" w:color="auto"/>
              <w:bottom w:val="single" w:sz="6" w:space="0" w:color="000000"/>
              <w:right w:val="single" w:sz="6" w:space="0" w:color="auto"/>
            </w:tcBorders>
            <w:shd w:val="clear" w:color="auto" w:fill="D9D9D9" w:themeFill="background1" w:themeFillShade="D9"/>
            <w:vAlign w:val="center"/>
          </w:tcPr>
          <w:p w14:paraId="099B4910" w14:textId="5E2D2C49" w:rsidR="008A7421" w:rsidRPr="007D6417" w:rsidRDefault="008A7421" w:rsidP="00A9126F">
            <w:pPr>
              <w:jc w:val="center"/>
              <w:rPr>
                <w:rFonts w:ascii="Arial" w:hAnsi="Arial" w:cs="Arial"/>
                <w:b/>
                <w:bCs/>
                <w:sz w:val="18"/>
                <w:szCs w:val="18"/>
              </w:rPr>
            </w:pPr>
            <w:r w:rsidRPr="007D6417">
              <w:rPr>
                <w:rFonts w:ascii="Arial" w:hAnsi="Arial" w:cs="Arial"/>
                <w:b/>
                <w:bCs/>
                <w:sz w:val="18"/>
                <w:szCs w:val="18"/>
              </w:rPr>
              <w:t>Targeted</w:t>
            </w:r>
          </w:p>
        </w:tc>
        <w:tc>
          <w:tcPr>
            <w:tcW w:w="1283" w:type="dxa"/>
            <w:tcBorders>
              <w:top w:val="single" w:sz="6" w:space="0" w:color="000000"/>
              <w:left w:val="single" w:sz="6" w:space="0" w:color="auto"/>
              <w:bottom w:val="single" w:sz="6" w:space="0" w:color="000000"/>
              <w:right w:val="single" w:sz="6" w:space="0" w:color="auto"/>
            </w:tcBorders>
            <w:shd w:val="clear" w:color="auto" w:fill="D9D9D9" w:themeFill="background1" w:themeFillShade="D9"/>
            <w:vAlign w:val="center"/>
          </w:tcPr>
          <w:p w14:paraId="62796D88" w14:textId="0608D9D8" w:rsidR="008A7421" w:rsidRPr="007D6417" w:rsidRDefault="008A7421" w:rsidP="00A9126F">
            <w:pPr>
              <w:jc w:val="center"/>
              <w:rPr>
                <w:rFonts w:ascii="Arial" w:hAnsi="Arial" w:cs="Arial"/>
                <w:b/>
                <w:bCs/>
                <w:sz w:val="18"/>
                <w:szCs w:val="18"/>
              </w:rPr>
            </w:pPr>
            <w:r w:rsidRPr="007D6417">
              <w:rPr>
                <w:rFonts w:ascii="Arial" w:hAnsi="Arial" w:cs="Arial"/>
                <w:b/>
                <w:bCs/>
                <w:sz w:val="18"/>
                <w:szCs w:val="18"/>
              </w:rPr>
              <w:t>Collected</w:t>
            </w:r>
          </w:p>
        </w:tc>
      </w:tr>
      <w:tr w:rsidR="007D6417" w:rsidRPr="00CF7FEE" w14:paraId="2470B599" w14:textId="664071D0" w:rsidTr="008A7421">
        <w:trPr>
          <w:trHeight w:val="288"/>
        </w:trPr>
        <w:tc>
          <w:tcPr>
            <w:tcW w:w="1760" w:type="dxa"/>
            <w:vMerge w:val="restart"/>
            <w:tcBorders>
              <w:left w:val="single" w:sz="4" w:space="0" w:color="auto"/>
              <w:right w:val="single" w:sz="4" w:space="0" w:color="auto"/>
            </w:tcBorders>
            <w:vAlign w:val="center"/>
          </w:tcPr>
          <w:p w14:paraId="1DCDCB53" w14:textId="2D2FFFDC" w:rsidR="007D6417" w:rsidRPr="003E4181" w:rsidRDefault="007D6417" w:rsidP="00A9126F">
            <w:pPr>
              <w:jc w:val="center"/>
              <w:rPr>
                <w:rFonts w:ascii="Arial" w:hAnsi="Arial" w:cs="Arial"/>
                <w:sz w:val="18"/>
                <w:szCs w:val="18"/>
              </w:rPr>
            </w:pPr>
            <w:r>
              <w:rPr>
                <w:rFonts w:ascii="Arial" w:hAnsi="Arial" w:cs="Arial"/>
                <w:sz w:val="18"/>
                <w:szCs w:val="18"/>
              </w:rPr>
              <w:t>POTW Treated Effluent</w:t>
            </w: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4DF6450C" w14:textId="23C02811" w:rsidR="007D6417" w:rsidRPr="003E4181" w:rsidRDefault="007D6417" w:rsidP="00A9126F">
            <w:pPr>
              <w:jc w:val="center"/>
              <w:rPr>
                <w:rFonts w:ascii="Arial" w:hAnsi="Arial" w:cs="Arial"/>
                <w:sz w:val="18"/>
                <w:szCs w:val="18"/>
              </w:rPr>
            </w:pPr>
            <w:r w:rsidRPr="003E4181">
              <w:rPr>
                <w:rFonts w:ascii="Arial" w:hAnsi="Arial" w:cs="Arial"/>
                <w:sz w:val="18"/>
                <w:szCs w:val="18"/>
              </w:rPr>
              <w:t>Rialto WWTP</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1E523176" w14:textId="77777777" w:rsidR="007D6417" w:rsidRPr="003E4181" w:rsidRDefault="007D6417" w:rsidP="00A9126F">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52403722" w14:textId="77777777" w:rsidR="007D6417" w:rsidRPr="003E4181" w:rsidRDefault="007D6417" w:rsidP="00A9126F">
            <w:pPr>
              <w:jc w:val="center"/>
              <w:rPr>
                <w:rFonts w:ascii="Arial" w:hAnsi="Arial" w:cs="Arial"/>
                <w:sz w:val="18"/>
                <w:szCs w:val="18"/>
              </w:rPr>
            </w:pPr>
            <w:r w:rsidRPr="003E4181">
              <w:rPr>
                <w:rFonts w:ascii="Arial" w:hAnsi="Arial" w:cs="Arial"/>
                <w:sz w:val="18"/>
                <w:szCs w:val="18"/>
              </w:rPr>
              <w:t>5</w:t>
            </w:r>
          </w:p>
        </w:tc>
        <w:tc>
          <w:tcPr>
            <w:tcW w:w="1283" w:type="dxa"/>
            <w:tcBorders>
              <w:top w:val="single" w:sz="4" w:space="0" w:color="auto"/>
              <w:left w:val="single" w:sz="4" w:space="0" w:color="auto"/>
              <w:bottom w:val="single" w:sz="4" w:space="0" w:color="auto"/>
              <w:right w:val="single" w:sz="4" w:space="0" w:color="auto"/>
            </w:tcBorders>
            <w:vAlign w:val="center"/>
          </w:tcPr>
          <w:p w14:paraId="7EFCCB98" w14:textId="20667E59" w:rsidR="007D6417" w:rsidRPr="003E4181" w:rsidRDefault="007D6417" w:rsidP="00A9126F">
            <w:pPr>
              <w:jc w:val="center"/>
              <w:rPr>
                <w:rFonts w:ascii="Arial" w:hAnsi="Arial" w:cs="Arial"/>
                <w:sz w:val="18"/>
                <w:szCs w:val="18"/>
              </w:rPr>
            </w:pPr>
            <w:r>
              <w:rPr>
                <w:rFonts w:ascii="Arial" w:hAnsi="Arial" w:cs="Arial"/>
                <w:sz w:val="18"/>
                <w:szCs w:val="18"/>
              </w:rPr>
              <w:t>0</w:t>
            </w:r>
          </w:p>
        </w:tc>
        <w:tc>
          <w:tcPr>
            <w:tcW w:w="1283" w:type="dxa"/>
            <w:tcBorders>
              <w:top w:val="single" w:sz="4" w:space="0" w:color="auto"/>
              <w:left w:val="single" w:sz="4" w:space="0" w:color="auto"/>
              <w:bottom w:val="single" w:sz="4" w:space="0" w:color="auto"/>
              <w:right w:val="single" w:sz="4" w:space="0" w:color="auto"/>
            </w:tcBorders>
            <w:vAlign w:val="center"/>
          </w:tcPr>
          <w:p w14:paraId="515B159F" w14:textId="1709E7B6" w:rsidR="007D6417" w:rsidRPr="003E4181" w:rsidRDefault="007D6417" w:rsidP="00A9126F">
            <w:pPr>
              <w:jc w:val="center"/>
              <w:rPr>
                <w:rFonts w:ascii="Arial" w:hAnsi="Arial" w:cs="Arial"/>
                <w:sz w:val="18"/>
                <w:szCs w:val="18"/>
              </w:rPr>
            </w:pPr>
            <w:r>
              <w:rPr>
                <w:rFonts w:ascii="Arial" w:hAnsi="Arial" w:cs="Arial"/>
                <w:sz w:val="18"/>
                <w:szCs w:val="18"/>
              </w:rPr>
              <w:t>0</w:t>
            </w:r>
          </w:p>
        </w:tc>
      </w:tr>
      <w:tr w:rsidR="007D6417" w:rsidRPr="00CF7FEE" w14:paraId="53B025BE" w14:textId="2E596588" w:rsidTr="008A7421">
        <w:trPr>
          <w:trHeight w:val="288"/>
        </w:trPr>
        <w:tc>
          <w:tcPr>
            <w:tcW w:w="1760" w:type="dxa"/>
            <w:vMerge/>
            <w:tcBorders>
              <w:left w:val="single" w:sz="4" w:space="0" w:color="auto"/>
              <w:right w:val="single" w:sz="4" w:space="0" w:color="auto"/>
            </w:tcBorders>
            <w:vAlign w:val="center"/>
          </w:tcPr>
          <w:p w14:paraId="7CDFDEA2"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12F37D69" w14:textId="7AFDFD00" w:rsidR="007D6417" w:rsidRPr="003E4181" w:rsidRDefault="007D6417" w:rsidP="007D6417">
            <w:pPr>
              <w:jc w:val="center"/>
              <w:rPr>
                <w:rFonts w:ascii="Arial" w:hAnsi="Arial" w:cs="Arial"/>
                <w:sz w:val="18"/>
                <w:szCs w:val="18"/>
              </w:rPr>
            </w:pPr>
            <w:r w:rsidRPr="003E4181">
              <w:rPr>
                <w:rFonts w:ascii="Arial" w:hAnsi="Arial" w:cs="Arial"/>
                <w:sz w:val="18"/>
                <w:szCs w:val="18"/>
              </w:rPr>
              <w:t>Riverside RWQCP</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14E797BF"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13B537E8"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4</w:t>
            </w:r>
          </w:p>
        </w:tc>
        <w:tc>
          <w:tcPr>
            <w:tcW w:w="1283" w:type="dxa"/>
            <w:tcBorders>
              <w:top w:val="single" w:sz="4" w:space="0" w:color="auto"/>
              <w:left w:val="single" w:sz="4" w:space="0" w:color="auto"/>
              <w:bottom w:val="single" w:sz="4" w:space="0" w:color="auto"/>
              <w:right w:val="single" w:sz="4" w:space="0" w:color="auto"/>
            </w:tcBorders>
            <w:vAlign w:val="center"/>
          </w:tcPr>
          <w:p w14:paraId="13931CE1" w14:textId="4235B83B" w:rsidR="007D6417" w:rsidRPr="003E4181" w:rsidRDefault="007D6417" w:rsidP="007D6417">
            <w:pPr>
              <w:jc w:val="center"/>
              <w:rPr>
                <w:rFonts w:ascii="Arial" w:hAnsi="Arial" w:cs="Arial"/>
                <w:sz w:val="18"/>
                <w:szCs w:val="18"/>
              </w:rPr>
            </w:pPr>
            <w:r>
              <w:rPr>
                <w:rFonts w:ascii="Arial" w:hAnsi="Arial" w:cs="Arial"/>
                <w:sz w:val="18"/>
                <w:szCs w:val="18"/>
              </w:rPr>
              <w:t>0</w:t>
            </w:r>
          </w:p>
        </w:tc>
        <w:tc>
          <w:tcPr>
            <w:tcW w:w="1283" w:type="dxa"/>
            <w:tcBorders>
              <w:top w:val="single" w:sz="4" w:space="0" w:color="auto"/>
              <w:left w:val="single" w:sz="4" w:space="0" w:color="auto"/>
              <w:bottom w:val="single" w:sz="4" w:space="0" w:color="auto"/>
              <w:right w:val="single" w:sz="4" w:space="0" w:color="auto"/>
            </w:tcBorders>
            <w:vAlign w:val="center"/>
          </w:tcPr>
          <w:p w14:paraId="3698D40B" w14:textId="21E98887" w:rsidR="007D6417" w:rsidRPr="003E4181" w:rsidRDefault="007D6417" w:rsidP="007D6417">
            <w:pPr>
              <w:jc w:val="center"/>
              <w:rPr>
                <w:rFonts w:ascii="Arial" w:hAnsi="Arial" w:cs="Arial"/>
                <w:sz w:val="18"/>
                <w:szCs w:val="18"/>
              </w:rPr>
            </w:pPr>
            <w:r>
              <w:rPr>
                <w:rFonts w:ascii="Arial" w:hAnsi="Arial" w:cs="Arial"/>
                <w:sz w:val="18"/>
                <w:szCs w:val="18"/>
              </w:rPr>
              <w:t>0</w:t>
            </w:r>
          </w:p>
        </w:tc>
      </w:tr>
      <w:tr w:rsidR="007D6417" w:rsidRPr="00CF7FEE" w14:paraId="27245D53" w14:textId="200B8855" w:rsidTr="008A7421">
        <w:trPr>
          <w:trHeight w:val="288"/>
        </w:trPr>
        <w:tc>
          <w:tcPr>
            <w:tcW w:w="1760" w:type="dxa"/>
            <w:vMerge/>
            <w:tcBorders>
              <w:left w:val="single" w:sz="4" w:space="0" w:color="auto"/>
              <w:right w:val="single" w:sz="4" w:space="0" w:color="auto"/>
            </w:tcBorders>
            <w:vAlign w:val="center"/>
          </w:tcPr>
          <w:p w14:paraId="75D777EF"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27A4C417" w14:textId="336CF3F3" w:rsidR="007D6417" w:rsidRPr="003E4181" w:rsidRDefault="007D6417" w:rsidP="007D6417">
            <w:pPr>
              <w:jc w:val="center"/>
              <w:rPr>
                <w:rFonts w:ascii="Arial" w:hAnsi="Arial" w:cs="Arial"/>
                <w:sz w:val="18"/>
                <w:szCs w:val="18"/>
              </w:rPr>
            </w:pPr>
            <w:r w:rsidRPr="003E4181">
              <w:rPr>
                <w:rFonts w:ascii="Arial" w:hAnsi="Arial" w:cs="Arial"/>
                <w:sz w:val="18"/>
                <w:szCs w:val="18"/>
              </w:rPr>
              <w:t>RIX</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5882BC10"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2A75A787"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4</w:t>
            </w:r>
          </w:p>
        </w:tc>
        <w:tc>
          <w:tcPr>
            <w:tcW w:w="1283" w:type="dxa"/>
            <w:tcBorders>
              <w:top w:val="single" w:sz="4" w:space="0" w:color="auto"/>
              <w:left w:val="single" w:sz="4" w:space="0" w:color="auto"/>
              <w:bottom w:val="single" w:sz="4" w:space="0" w:color="auto"/>
              <w:right w:val="single" w:sz="4" w:space="0" w:color="auto"/>
            </w:tcBorders>
            <w:vAlign w:val="center"/>
          </w:tcPr>
          <w:p w14:paraId="3DC181FD" w14:textId="17275566" w:rsidR="007D6417" w:rsidRPr="003E4181" w:rsidRDefault="007D6417" w:rsidP="007D6417">
            <w:pPr>
              <w:jc w:val="center"/>
              <w:rPr>
                <w:rFonts w:ascii="Arial" w:hAnsi="Arial" w:cs="Arial"/>
                <w:sz w:val="18"/>
                <w:szCs w:val="18"/>
              </w:rPr>
            </w:pPr>
            <w:r>
              <w:rPr>
                <w:rFonts w:ascii="Arial" w:hAnsi="Arial" w:cs="Arial"/>
                <w:sz w:val="18"/>
                <w:szCs w:val="18"/>
              </w:rPr>
              <w:t>0</w:t>
            </w:r>
          </w:p>
        </w:tc>
        <w:tc>
          <w:tcPr>
            <w:tcW w:w="1283" w:type="dxa"/>
            <w:tcBorders>
              <w:top w:val="single" w:sz="4" w:space="0" w:color="auto"/>
              <w:left w:val="single" w:sz="4" w:space="0" w:color="auto"/>
              <w:bottom w:val="single" w:sz="4" w:space="0" w:color="auto"/>
              <w:right w:val="single" w:sz="4" w:space="0" w:color="auto"/>
            </w:tcBorders>
            <w:vAlign w:val="center"/>
          </w:tcPr>
          <w:p w14:paraId="7579F2A7" w14:textId="5B03DFED" w:rsidR="007D6417" w:rsidRPr="003E4181" w:rsidRDefault="007D6417" w:rsidP="007D6417">
            <w:pPr>
              <w:jc w:val="center"/>
              <w:rPr>
                <w:rFonts w:ascii="Arial" w:hAnsi="Arial" w:cs="Arial"/>
                <w:sz w:val="18"/>
                <w:szCs w:val="18"/>
              </w:rPr>
            </w:pPr>
            <w:r>
              <w:rPr>
                <w:rFonts w:ascii="Arial" w:hAnsi="Arial" w:cs="Arial"/>
                <w:sz w:val="18"/>
                <w:szCs w:val="18"/>
              </w:rPr>
              <w:t>0</w:t>
            </w:r>
          </w:p>
        </w:tc>
      </w:tr>
      <w:tr w:rsidR="007D6417" w:rsidRPr="00CF7FEE" w14:paraId="45456FE4" w14:textId="625EDF56" w:rsidTr="008A7421">
        <w:trPr>
          <w:trHeight w:val="288"/>
        </w:trPr>
        <w:tc>
          <w:tcPr>
            <w:tcW w:w="1760" w:type="dxa"/>
            <w:vMerge/>
            <w:tcBorders>
              <w:left w:val="single" w:sz="4" w:space="0" w:color="auto"/>
              <w:bottom w:val="single" w:sz="4" w:space="0" w:color="auto"/>
              <w:right w:val="single" w:sz="4" w:space="0" w:color="auto"/>
            </w:tcBorders>
            <w:vAlign w:val="center"/>
          </w:tcPr>
          <w:p w14:paraId="18BE0992"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391CF95E" w14:textId="6620F0AD" w:rsidR="007D6417" w:rsidRPr="003E4181" w:rsidRDefault="007D6417" w:rsidP="007D6417">
            <w:pPr>
              <w:jc w:val="center"/>
              <w:rPr>
                <w:rFonts w:ascii="Arial" w:hAnsi="Arial" w:cs="Arial"/>
                <w:sz w:val="18"/>
                <w:szCs w:val="18"/>
              </w:rPr>
            </w:pPr>
            <w:r w:rsidRPr="003E4181">
              <w:rPr>
                <w:rFonts w:ascii="Arial" w:hAnsi="Arial" w:cs="Arial"/>
                <w:sz w:val="18"/>
                <w:szCs w:val="18"/>
              </w:rPr>
              <w:t>RP1</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741E85B2"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51FBE537"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4" w:space="0" w:color="auto"/>
              <w:left w:val="single" w:sz="4" w:space="0" w:color="auto"/>
              <w:bottom w:val="single" w:sz="4" w:space="0" w:color="auto"/>
              <w:right w:val="single" w:sz="4" w:space="0" w:color="auto"/>
            </w:tcBorders>
            <w:vAlign w:val="center"/>
          </w:tcPr>
          <w:p w14:paraId="1C842543" w14:textId="3EB277F1" w:rsidR="007D6417" w:rsidRPr="003E4181" w:rsidRDefault="007D6417" w:rsidP="007D6417">
            <w:pPr>
              <w:jc w:val="center"/>
              <w:rPr>
                <w:rFonts w:ascii="Arial" w:hAnsi="Arial" w:cs="Arial"/>
                <w:sz w:val="18"/>
                <w:szCs w:val="18"/>
              </w:rPr>
            </w:pPr>
            <w:r>
              <w:rPr>
                <w:rFonts w:ascii="Arial" w:hAnsi="Arial" w:cs="Arial"/>
                <w:sz w:val="18"/>
                <w:szCs w:val="18"/>
              </w:rPr>
              <w:t>0</w:t>
            </w:r>
          </w:p>
        </w:tc>
        <w:tc>
          <w:tcPr>
            <w:tcW w:w="1283" w:type="dxa"/>
            <w:tcBorders>
              <w:top w:val="single" w:sz="4" w:space="0" w:color="auto"/>
              <w:left w:val="single" w:sz="4" w:space="0" w:color="auto"/>
              <w:bottom w:val="single" w:sz="4" w:space="0" w:color="auto"/>
              <w:right w:val="single" w:sz="4" w:space="0" w:color="auto"/>
            </w:tcBorders>
            <w:vAlign w:val="center"/>
          </w:tcPr>
          <w:p w14:paraId="6CAACB05" w14:textId="5FB02128" w:rsidR="007D6417" w:rsidRPr="003E4181" w:rsidRDefault="007D6417" w:rsidP="007D6417">
            <w:pPr>
              <w:jc w:val="center"/>
              <w:rPr>
                <w:rFonts w:ascii="Arial" w:hAnsi="Arial" w:cs="Arial"/>
                <w:sz w:val="18"/>
                <w:szCs w:val="18"/>
              </w:rPr>
            </w:pPr>
            <w:r>
              <w:rPr>
                <w:rFonts w:ascii="Arial" w:hAnsi="Arial" w:cs="Arial"/>
                <w:sz w:val="18"/>
                <w:szCs w:val="18"/>
              </w:rPr>
              <w:t>0</w:t>
            </w:r>
          </w:p>
        </w:tc>
      </w:tr>
      <w:tr w:rsidR="007D6417" w:rsidRPr="00CF7FEE" w14:paraId="74E92D4A" w14:textId="6F3B646B" w:rsidTr="008A7421">
        <w:trPr>
          <w:trHeight w:val="288"/>
        </w:trPr>
        <w:tc>
          <w:tcPr>
            <w:tcW w:w="1760" w:type="dxa"/>
            <w:vMerge w:val="restart"/>
            <w:tcBorders>
              <w:top w:val="single" w:sz="4" w:space="0" w:color="auto"/>
              <w:left w:val="single" w:sz="4" w:space="0" w:color="auto"/>
              <w:right w:val="single" w:sz="4" w:space="0" w:color="auto"/>
            </w:tcBorders>
            <w:vAlign w:val="center"/>
          </w:tcPr>
          <w:p w14:paraId="0CBB6983" w14:textId="354B5A35" w:rsidR="007D6417" w:rsidRPr="003E4181" w:rsidRDefault="007D6417" w:rsidP="007D6417">
            <w:pPr>
              <w:jc w:val="center"/>
              <w:rPr>
                <w:rFonts w:ascii="Arial" w:hAnsi="Arial" w:cs="Arial"/>
                <w:sz w:val="18"/>
                <w:szCs w:val="18"/>
              </w:rPr>
            </w:pPr>
            <w:r>
              <w:rPr>
                <w:rFonts w:ascii="Arial" w:hAnsi="Arial" w:cs="Arial"/>
                <w:sz w:val="18"/>
                <w:szCs w:val="18"/>
              </w:rPr>
              <w:t>Mainstem/TMDL Compliance</w:t>
            </w: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13E26203" w14:textId="4D81EF05" w:rsidR="007D6417" w:rsidRPr="003E4181" w:rsidRDefault="007D6417" w:rsidP="007D6417">
            <w:pPr>
              <w:jc w:val="center"/>
              <w:rPr>
                <w:rFonts w:ascii="Arial" w:hAnsi="Arial" w:cs="Arial"/>
                <w:sz w:val="18"/>
                <w:szCs w:val="18"/>
              </w:rPr>
            </w:pPr>
            <w:r w:rsidRPr="003E4181">
              <w:rPr>
                <w:rFonts w:ascii="Arial" w:hAnsi="Arial" w:cs="Arial"/>
                <w:sz w:val="18"/>
                <w:szCs w:val="18"/>
              </w:rPr>
              <w:t>WW-MISSION</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3ECEB60C"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1B2AC600"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6354D9A7" w14:textId="09DC626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54884266" w14:textId="66B7C6C8"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761A3A24" w14:textId="0A6821B1" w:rsidTr="008A7421">
        <w:trPr>
          <w:trHeight w:val="288"/>
        </w:trPr>
        <w:tc>
          <w:tcPr>
            <w:tcW w:w="1760" w:type="dxa"/>
            <w:vMerge/>
            <w:tcBorders>
              <w:left w:val="single" w:sz="4" w:space="0" w:color="auto"/>
              <w:right w:val="single" w:sz="4" w:space="0" w:color="auto"/>
            </w:tcBorders>
            <w:vAlign w:val="center"/>
          </w:tcPr>
          <w:p w14:paraId="6B192422"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tcPr>
          <w:p w14:paraId="3E8C2164" w14:textId="6039DC98" w:rsidR="007D6417" w:rsidRPr="003E4181" w:rsidRDefault="007D6417" w:rsidP="007D6417">
            <w:pPr>
              <w:jc w:val="center"/>
              <w:rPr>
                <w:rFonts w:ascii="Arial" w:hAnsi="Arial" w:cs="Arial"/>
                <w:sz w:val="18"/>
                <w:szCs w:val="18"/>
              </w:rPr>
            </w:pPr>
            <w:r w:rsidRPr="003E4181">
              <w:rPr>
                <w:rFonts w:ascii="Arial" w:hAnsi="Arial" w:cs="Arial"/>
                <w:sz w:val="18"/>
                <w:szCs w:val="18"/>
              </w:rPr>
              <w:t>P3-SBC1</w:t>
            </w:r>
          </w:p>
        </w:tc>
        <w:tc>
          <w:tcPr>
            <w:tcW w:w="1282" w:type="dxa"/>
            <w:tcBorders>
              <w:top w:val="single" w:sz="6" w:space="0" w:color="000000"/>
              <w:left w:val="single" w:sz="6" w:space="0" w:color="auto"/>
              <w:bottom w:val="single" w:sz="6" w:space="0" w:color="000000"/>
              <w:right w:val="single" w:sz="6" w:space="0" w:color="000000"/>
            </w:tcBorders>
            <w:vAlign w:val="center"/>
          </w:tcPr>
          <w:p w14:paraId="43C47C66" w14:textId="2A2AA556"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63E52FF1" w14:textId="4115AE9B"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2293CFC5" w14:textId="3351DDCB"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57E14696" w14:textId="66B6873D"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44EBD2A6" w14:textId="785DC6AD" w:rsidTr="008A7421">
        <w:trPr>
          <w:trHeight w:val="288"/>
        </w:trPr>
        <w:tc>
          <w:tcPr>
            <w:tcW w:w="1760" w:type="dxa"/>
            <w:vMerge/>
            <w:tcBorders>
              <w:left w:val="single" w:sz="4" w:space="0" w:color="auto"/>
              <w:right w:val="single" w:sz="4" w:space="0" w:color="auto"/>
            </w:tcBorders>
            <w:vAlign w:val="center"/>
          </w:tcPr>
          <w:p w14:paraId="75FF855F"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307B6D77" w14:textId="0CCB8023" w:rsidR="007D6417" w:rsidRPr="003E4181" w:rsidRDefault="007D6417" w:rsidP="007D6417">
            <w:pPr>
              <w:jc w:val="center"/>
              <w:rPr>
                <w:rFonts w:ascii="Arial" w:hAnsi="Arial" w:cs="Arial"/>
                <w:sz w:val="18"/>
                <w:szCs w:val="18"/>
              </w:rPr>
            </w:pPr>
            <w:r w:rsidRPr="003E4181">
              <w:rPr>
                <w:rFonts w:ascii="Arial" w:hAnsi="Arial" w:cs="Arial"/>
                <w:sz w:val="18"/>
                <w:szCs w:val="18"/>
              </w:rPr>
              <w:t>WW-S1</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034951FA"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2EDAA4EF"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747F5662" w14:textId="036F2ED8"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409BC10D" w14:textId="5B64B55C"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7CCC43E2" w14:textId="3249E046" w:rsidTr="008A7421">
        <w:trPr>
          <w:trHeight w:val="288"/>
        </w:trPr>
        <w:tc>
          <w:tcPr>
            <w:tcW w:w="1760" w:type="dxa"/>
            <w:vMerge/>
            <w:tcBorders>
              <w:left w:val="single" w:sz="4" w:space="0" w:color="auto"/>
              <w:right w:val="single" w:sz="4" w:space="0" w:color="auto"/>
            </w:tcBorders>
            <w:vAlign w:val="center"/>
          </w:tcPr>
          <w:p w14:paraId="00AC4683"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25FD0D49" w14:textId="66AC725D" w:rsidR="007D6417" w:rsidRPr="003E4181" w:rsidRDefault="007D6417" w:rsidP="007D6417">
            <w:pPr>
              <w:jc w:val="center"/>
              <w:rPr>
                <w:rFonts w:ascii="Arial" w:hAnsi="Arial" w:cs="Arial"/>
                <w:sz w:val="18"/>
                <w:szCs w:val="18"/>
              </w:rPr>
            </w:pPr>
            <w:r w:rsidRPr="003E4181">
              <w:rPr>
                <w:rFonts w:ascii="Arial" w:hAnsi="Arial" w:cs="Arial"/>
                <w:sz w:val="18"/>
                <w:szCs w:val="18"/>
              </w:rPr>
              <w:t>WW-S4</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53B59596"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78387122"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30545B8F" w14:textId="418E80A9"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572D9B05" w14:textId="12EA9F00"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7132313F" w14:textId="0BA0F47F" w:rsidTr="008A7421">
        <w:trPr>
          <w:trHeight w:val="288"/>
        </w:trPr>
        <w:tc>
          <w:tcPr>
            <w:tcW w:w="1760" w:type="dxa"/>
            <w:vMerge/>
            <w:tcBorders>
              <w:left w:val="single" w:sz="4" w:space="0" w:color="auto"/>
              <w:right w:val="single" w:sz="4" w:space="0" w:color="auto"/>
            </w:tcBorders>
            <w:vAlign w:val="center"/>
          </w:tcPr>
          <w:p w14:paraId="30D671F3"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tcPr>
          <w:p w14:paraId="435522A6" w14:textId="29D1ADB3" w:rsidR="007D6417" w:rsidRPr="003E4181" w:rsidRDefault="007D6417" w:rsidP="007D6417">
            <w:pPr>
              <w:jc w:val="center"/>
              <w:rPr>
                <w:rFonts w:ascii="Arial" w:hAnsi="Arial" w:cs="Arial"/>
                <w:sz w:val="18"/>
                <w:szCs w:val="18"/>
              </w:rPr>
            </w:pPr>
            <w:r w:rsidRPr="003E4181">
              <w:rPr>
                <w:rFonts w:ascii="Arial" w:hAnsi="Arial" w:cs="Arial"/>
                <w:sz w:val="18"/>
                <w:szCs w:val="18"/>
              </w:rPr>
              <w:t>WW-C7</w:t>
            </w:r>
          </w:p>
        </w:tc>
        <w:tc>
          <w:tcPr>
            <w:tcW w:w="1282" w:type="dxa"/>
            <w:tcBorders>
              <w:top w:val="single" w:sz="6" w:space="0" w:color="000000"/>
              <w:left w:val="single" w:sz="6" w:space="0" w:color="auto"/>
              <w:bottom w:val="single" w:sz="6" w:space="0" w:color="000000"/>
              <w:right w:val="single" w:sz="6" w:space="0" w:color="000000"/>
            </w:tcBorders>
            <w:vAlign w:val="center"/>
          </w:tcPr>
          <w:p w14:paraId="24D0BE16" w14:textId="0EEFC48D"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7719076A" w14:textId="1F5412E4"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290C9228" w14:textId="4DE2810A"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38D07245" w14:textId="057D45C3"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1E7C4247" w14:textId="2FBC9B82" w:rsidTr="008A7421">
        <w:trPr>
          <w:trHeight w:val="288"/>
        </w:trPr>
        <w:tc>
          <w:tcPr>
            <w:tcW w:w="1760" w:type="dxa"/>
            <w:vMerge/>
            <w:tcBorders>
              <w:left w:val="single" w:sz="4" w:space="0" w:color="auto"/>
              <w:bottom w:val="single" w:sz="4" w:space="0" w:color="auto"/>
              <w:right w:val="single" w:sz="4" w:space="0" w:color="auto"/>
            </w:tcBorders>
            <w:vAlign w:val="center"/>
          </w:tcPr>
          <w:p w14:paraId="7434AC8A"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tcPr>
          <w:p w14:paraId="23CC2D09" w14:textId="567A8D1B" w:rsidR="007D6417" w:rsidRPr="003E4181" w:rsidRDefault="007D6417" w:rsidP="007D6417">
            <w:pPr>
              <w:jc w:val="center"/>
              <w:rPr>
                <w:rFonts w:ascii="Arial" w:hAnsi="Arial" w:cs="Arial"/>
                <w:sz w:val="18"/>
                <w:szCs w:val="18"/>
              </w:rPr>
            </w:pPr>
            <w:r w:rsidRPr="003E4181">
              <w:rPr>
                <w:rFonts w:ascii="Arial" w:hAnsi="Arial" w:cs="Arial"/>
                <w:sz w:val="18"/>
                <w:szCs w:val="18"/>
              </w:rPr>
              <w:t>WW-M6</w:t>
            </w:r>
          </w:p>
        </w:tc>
        <w:tc>
          <w:tcPr>
            <w:tcW w:w="1282" w:type="dxa"/>
            <w:tcBorders>
              <w:top w:val="single" w:sz="6" w:space="0" w:color="000000"/>
              <w:left w:val="single" w:sz="6" w:space="0" w:color="auto"/>
              <w:bottom w:val="single" w:sz="6" w:space="0" w:color="000000"/>
              <w:right w:val="single" w:sz="6" w:space="0" w:color="000000"/>
            </w:tcBorders>
            <w:vAlign w:val="center"/>
          </w:tcPr>
          <w:p w14:paraId="72770C54" w14:textId="07CBFEA2"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5C20F09E" w14:textId="37F43DC8"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28D53FED" w14:textId="31E9F73F"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71A686EA" w14:textId="77BF0892"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66CD7A5F" w14:textId="1C92C428" w:rsidTr="008A7421">
        <w:trPr>
          <w:trHeight w:val="288"/>
        </w:trPr>
        <w:tc>
          <w:tcPr>
            <w:tcW w:w="1760" w:type="dxa"/>
            <w:vMerge w:val="restart"/>
            <w:tcBorders>
              <w:top w:val="single" w:sz="4" w:space="0" w:color="auto"/>
              <w:left w:val="single" w:sz="4" w:space="0" w:color="auto"/>
              <w:right w:val="single" w:sz="4" w:space="0" w:color="auto"/>
            </w:tcBorders>
            <w:vAlign w:val="center"/>
          </w:tcPr>
          <w:p w14:paraId="41C16144" w14:textId="06B64054" w:rsidR="007D6417" w:rsidRPr="003E4181" w:rsidRDefault="007D6417" w:rsidP="007D6417">
            <w:pPr>
              <w:jc w:val="center"/>
              <w:rPr>
                <w:rFonts w:ascii="Arial" w:hAnsi="Arial" w:cs="Arial"/>
                <w:sz w:val="18"/>
                <w:szCs w:val="18"/>
              </w:rPr>
            </w:pPr>
            <w:r>
              <w:rPr>
                <w:rFonts w:ascii="Arial" w:hAnsi="Arial" w:cs="Arial"/>
                <w:sz w:val="18"/>
                <w:szCs w:val="18"/>
              </w:rPr>
              <w:t>Tier 1</w:t>
            </w: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2D983C38" w14:textId="2DDE3C70" w:rsidR="007D6417" w:rsidRPr="003E4181" w:rsidRDefault="007D6417" w:rsidP="007D6417">
            <w:pPr>
              <w:jc w:val="center"/>
              <w:rPr>
                <w:rFonts w:ascii="Arial" w:hAnsi="Arial" w:cs="Arial"/>
                <w:sz w:val="18"/>
                <w:szCs w:val="18"/>
              </w:rPr>
            </w:pPr>
            <w:r w:rsidRPr="003E4181">
              <w:rPr>
                <w:rFonts w:ascii="Arial" w:hAnsi="Arial" w:cs="Arial"/>
                <w:sz w:val="18"/>
                <w:szCs w:val="18"/>
              </w:rPr>
              <w:t>T1-ANZA</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0982B069"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75B668C2"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2568D811" w14:textId="76B8BD53"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457C03D4" w14:textId="284415C3"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2F3CDFF6" w14:textId="41ABB8ED" w:rsidTr="008A7421">
        <w:trPr>
          <w:trHeight w:val="288"/>
        </w:trPr>
        <w:tc>
          <w:tcPr>
            <w:tcW w:w="1760" w:type="dxa"/>
            <w:vMerge/>
            <w:tcBorders>
              <w:left w:val="single" w:sz="4" w:space="0" w:color="auto"/>
              <w:right w:val="single" w:sz="4" w:space="0" w:color="auto"/>
            </w:tcBorders>
            <w:vAlign w:val="center"/>
          </w:tcPr>
          <w:p w14:paraId="2057C93A"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73DC8A84" w14:textId="39CAC214" w:rsidR="007D6417" w:rsidRPr="007D6417" w:rsidRDefault="007D6417" w:rsidP="007D6417">
            <w:pPr>
              <w:jc w:val="center"/>
              <w:rPr>
                <w:rFonts w:ascii="Arial" w:hAnsi="Arial" w:cs="Arial"/>
                <w:sz w:val="18"/>
                <w:szCs w:val="18"/>
                <w:vertAlign w:val="superscript"/>
              </w:rPr>
            </w:pPr>
            <w:r w:rsidRPr="003E4181">
              <w:rPr>
                <w:rFonts w:ascii="Arial" w:hAnsi="Arial" w:cs="Arial"/>
                <w:sz w:val="18"/>
                <w:szCs w:val="18"/>
              </w:rPr>
              <w:t>T1-BXSP</w:t>
            </w:r>
            <w:r w:rsidR="00330A69">
              <w:rPr>
                <w:rFonts w:ascii="Arial" w:hAnsi="Arial" w:cs="Arial"/>
                <w:sz w:val="18"/>
                <w:szCs w:val="18"/>
                <w:vertAlign w:val="superscript"/>
              </w:rPr>
              <w:t>1</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117F8BD5" w14:textId="191F58FA" w:rsidR="007D6417" w:rsidRPr="003E4181" w:rsidRDefault="007D6417" w:rsidP="007D6417">
            <w:pPr>
              <w:jc w:val="center"/>
              <w:rPr>
                <w:rFonts w:ascii="Arial" w:hAnsi="Arial" w:cs="Arial"/>
                <w:sz w:val="18"/>
                <w:szCs w:val="18"/>
              </w:rPr>
            </w:pPr>
            <w:r>
              <w:rPr>
                <w:rFonts w:ascii="Arial" w:hAnsi="Arial" w:cs="Arial"/>
                <w:sz w:val="18"/>
                <w:szCs w:val="18"/>
              </w:rPr>
              <w:t>6</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652431A2" w14:textId="75BF7CA8" w:rsidR="007D6417" w:rsidRPr="003E4181" w:rsidRDefault="007D6417" w:rsidP="007D6417">
            <w:pPr>
              <w:jc w:val="center"/>
              <w:rPr>
                <w:rFonts w:ascii="Arial" w:hAnsi="Arial" w:cs="Arial"/>
                <w:sz w:val="18"/>
                <w:szCs w:val="18"/>
              </w:rPr>
            </w:pPr>
            <w:r w:rsidRPr="003E4181">
              <w:rPr>
                <w:rFonts w:ascii="Arial" w:hAnsi="Arial" w:cs="Arial"/>
                <w:sz w:val="18"/>
                <w:szCs w:val="18"/>
              </w:rPr>
              <w:t>6</w:t>
            </w:r>
          </w:p>
        </w:tc>
        <w:tc>
          <w:tcPr>
            <w:tcW w:w="1283" w:type="dxa"/>
            <w:tcBorders>
              <w:top w:val="single" w:sz="6" w:space="0" w:color="000000"/>
              <w:left w:val="single" w:sz="6" w:space="0" w:color="auto"/>
              <w:bottom w:val="single" w:sz="6" w:space="0" w:color="000000"/>
              <w:right w:val="single" w:sz="6" w:space="0" w:color="000000"/>
            </w:tcBorders>
            <w:vAlign w:val="center"/>
          </w:tcPr>
          <w:p w14:paraId="22F5A648" w14:textId="57039003" w:rsidR="007D6417" w:rsidRPr="003E4181" w:rsidRDefault="007D6417" w:rsidP="007D6417">
            <w:pPr>
              <w:jc w:val="center"/>
              <w:rPr>
                <w:rFonts w:ascii="Arial" w:hAnsi="Arial" w:cs="Arial"/>
                <w:sz w:val="18"/>
                <w:szCs w:val="18"/>
              </w:rPr>
            </w:pPr>
            <w:r>
              <w:rPr>
                <w:rFonts w:ascii="Arial" w:hAnsi="Arial" w:cs="Arial"/>
                <w:sz w:val="18"/>
                <w:szCs w:val="18"/>
              </w:rPr>
              <w:t>6</w:t>
            </w:r>
          </w:p>
        </w:tc>
        <w:tc>
          <w:tcPr>
            <w:tcW w:w="1283" w:type="dxa"/>
            <w:tcBorders>
              <w:top w:val="single" w:sz="6" w:space="0" w:color="000000"/>
              <w:left w:val="single" w:sz="6" w:space="0" w:color="000000"/>
              <w:bottom w:val="single" w:sz="6" w:space="0" w:color="000000"/>
              <w:right w:val="single" w:sz="6" w:space="0" w:color="000000"/>
            </w:tcBorders>
            <w:vAlign w:val="center"/>
          </w:tcPr>
          <w:p w14:paraId="73E23EED" w14:textId="3EB8A971" w:rsidR="007D6417" w:rsidRPr="003E4181" w:rsidRDefault="007D6417" w:rsidP="007D6417">
            <w:pPr>
              <w:jc w:val="center"/>
              <w:rPr>
                <w:rFonts w:ascii="Arial" w:hAnsi="Arial" w:cs="Arial"/>
                <w:sz w:val="18"/>
                <w:szCs w:val="18"/>
              </w:rPr>
            </w:pPr>
            <w:r w:rsidRPr="003E4181">
              <w:rPr>
                <w:rFonts w:ascii="Arial" w:hAnsi="Arial" w:cs="Arial"/>
                <w:sz w:val="18"/>
                <w:szCs w:val="18"/>
              </w:rPr>
              <w:t>6</w:t>
            </w:r>
          </w:p>
        </w:tc>
      </w:tr>
      <w:tr w:rsidR="007D6417" w:rsidRPr="00CF7FEE" w14:paraId="08E24DC9" w14:textId="4994FA57" w:rsidTr="008A7421">
        <w:trPr>
          <w:trHeight w:val="288"/>
        </w:trPr>
        <w:tc>
          <w:tcPr>
            <w:tcW w:w="1760" w:type="dxa"/>
            <w:vMerge/>
            <w:tcBorders>
              <w:left w:val="single" w:sz="4" w:space="0" w:color="auto"/>
              <w:right w:val="single" w:sz="4" w:space="0" w:color="auto"/>
            </w:tcBorders>
            <w:vAlign w:val="center"/>
          </w:tcPr>
          <w:p w14:paraId="49E2F39A"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4D689E68" w14:textId="62CF6858" w:rsidR="007D6417" w:rsidRPr="003E4181" w:rsidRDefault="007D6417" w:rsidP="007D6417">
            <w:pPr>
              <w:jc w:val="center"/>
              <w:rPr>
                <w:rFonts w:ascii="Arial" w:hAnsi="Arial" w:cs="Arial"/>
                <w:sz w:val="18"/>
                <w:szCs w:val="18"/>
              </w:rPr>
            </w:pPr>
            <w:r w:rsidRPr="003E4181">
              <w:rPr>
                <w:rFonts w:ascii="Arial" w:hAnsi="Arial" w:cs="Arial"/>
                <w:sz w:val="18"/>
                <w:szCs w:val="18"/>
              </w:rPr>
              <w:t>T1-SNCH</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15076C0E"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58C90B68"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1874EE58" w14:textId="4D493289"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7354B957" w14:textId="0C248D7C"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6ED91381" w14:textId="1457215D" w:rsidTr="008A7421">
        <w:trPr>
          <w:trHeight w:val="288"/>
        </w:trPr>
        <w:tc>
          <w:tcPr>
            <w:tcW w:w="1760" w:type="dxa"/>
            <w:vMerge/>
            <w:tcBorders>
              <w:left w:val="single" w:sz="4" w:space="0" w:color="auto"/>
              <w:right w:val="single" w:sz="4" w:space="0" w:color="auto"/>
            </w:tcBorders>
            <w:vAlign w:val="center"/>
          </w:tcPr>
          <w:p w14:paraId="284EA818"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6CCECE1E" w14:textId="22A8298C" w:rsidR="007D6417" w:rsidRPr="003E4181" w:rsidRDefault="007D6417" w:rsidP="007D6417">
            <w:pPr>
              <w:jc w:val="center"/>
              <w:rPr>
                <w:rFonts w:ascii="Arial" w:hAnsi="Arial" w:cs="Arial"/>
                <w:sz w:val="18"/>
                <w:szCs w:val="18"/>
              </w:rPr>
            </w:pPr>
            <w:r w:rsidRPr="003E4181">
              <w:rPr>
                <w:rFonts w:ascii="Arial" w:hAnsi="Arial" w:cs="Arial"/>
                <w:sz w:val="18"/>
                <w:szCs w:val="18"/>
              </w:rPr>
              <w:t>T1-SSCH</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52D090D6"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2651440D"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66D00429" w14:textId="71548E1C"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6DA7AFD8" w14:textId="53DCADA0"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1AD63BA8" w14:textId="5511E11C" w:rsidTr="008A7421">
        <w:trPr>
          <w:trHeight w:val="288"/>
        </w:trPr>
        <w:tc>
          <w:tcPr>
            <w:tcW w:w="1760" w:type="dxa"/>
            <w:vMerge/>
            <w:tcBorders>
              <w:left w:val="single" w:sz="4" w:space="0" w:color="auto"/>
              <w:right w:val="single" w:sz="4" w:space="0" w:color="auto"/>
            </w:tcBorders>
            <w:vAlign w:val="center"/>
          </w:tcPr>
          <w:p w14:paraId="6BA74D1C"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18CE346D" w14:textId="170B004A" w:rsidR="007D6417" w:rsidRPr="007D6417" w:rsidRDefault="007D6417" w:rsidP="007D6417">
            <w:pPr>
              <w:jc w:val="center"/>
              <w:rPr>
                <w:rFonts w:ascii="Arial" w:hAnsi="Arial" w:cs="Arial"/>
                <w:sz w:val="18"/>
                <w:szCs w:val="18"/>
                <w:vertAlign w:val="superscript"/>
              </w:rPr>
            </w:pPr>
            <w:r w:rsidRPr="003E4181">
              <w:rPr>
                <w:rFonts w:ascii="Arial" w:hAnsi="Arial" w:cs="Arial"/>
                <w:sz w:val="18"/>
                <w:szCs w:val="18"/>
              </w:rPr>
              <w:t>T1-DAY</w:t>
            </w:r>
            <w:r w:rsidR="00330A69">
              <w:rPr>
                <w:rFonts w:ascii="Arial" w:hAnsi="Arial" w:cs="Arial"/>
                <w:sz w:val="18"/>
                <w:szCs w:val="18"/>
                <w:vertAlign w:val="superscript"/>
              </w:rPr>
              <w:t>2</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47BDF23F" w14:textId="5D52E837" w:rsidR="007D6417" w:rsidRPr="003E4181" w:rsidRDefault="007D6417" w:rsidP="007D6417">
            <w:pPr>
              <w:jc w:val="center"/>
              <w:rPr>
                <w:rFonts w:ascii="Arial" w:hAnsi="Arial" w:cs="Arial"/>
                <w:sz w:val="18"/>
                <w:szCs w:val="18"/>
              </w:rPr>
            </w:pPr>
            <w:r>
              <w:rPr>
                <w:rFonts w:ascii="Arial" w:hAnsi="Arial" w:cs="Arial"/>
                <w:sz w:val="18"/>
                <w:szCs w:val="18"/>
              </w:rPr>
              <w:t>4</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5D032524"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4</w:t>
            </w:r>
          </w:p>
        </w:tc>
        <w:tc>
          <w:tcPr>
            <w:tcW w:w="1283" w:type="dxa"/>
            <w:tcBorders>
              <w:top w:val="single" w:sz="6" w:space="0" w:color="000000"/>
              <w:left w:val="single" w:sz="6" w:space="0" w:color="auto"/>
              <w:bottom w:val="single" w:sz="6" w:space="0" w:color="000000"/>
              <w:right w:val="single" w:sz="6" w:space="0" w:color="000000"/>
            </w:tcBorders>
            <w:vAlign w:val="center"/>
          </w:tcPr>
          <w:p w14:paraId="0BB40058" w14:textId="53FDAADD" w:rsidR="007D6417" w:rsidRPr="003E4181" w:rsidRDefault="007D6417" w:rsidP="007D6417">
            <w:pPr>
              <w:jc w:val="center"/>
              <w:rPr>
                <w:rFonts w:ascii="Arial" w:hAnsi="Arial" w:cs="Arial"/>
                <w:sz w:val="18"/>
                <w:szCs w:val="18"/>
              </w:rPr>
            </w:pPr>
            <w:r>
              <w:rPr>
                <w:rFonts w:ascii="Arial" w:hAnsi="Arial" w:cs="Arial"/>
                <w:sz w:val="18"/>
                <w:szCs w:val="18"/>
              </w:rPr>
              <w:t>4</w:t>
            </w:r>
          </w:p>
        </w:tc>
        <w:tc>
          <w:tcPr>
            <w:tcW w:w="1283" w:type="dxa"/>
            <w:tcBorders>
              <w:top w:val="single" w:sz="6" w:space="0" w:color="000000"/>
              <w:left w:val="single" w:sz="6" w:space="0" w:color="000000"/>
              <w:bottom w:val="single" w:sz="6" w:space="0" w:color="000000"/>
              <w:right w:val="single" w:sz="6" w:space="0" w:color="000000"/>
            </w:tcBorders>
            <w:vAlign w:val="center"/>
          </w:tcPr>
          <w:p w14:paraId="29F5E1E4" w14:textId="4590D506" w:rsidR="007D6417" w:rsidRPr="003E4181" w:rsidRDefault="007D6417" w:rsidP="007D6417">
            <w:pPr>
              <w:jc w:val="center"/>
              <w:rPr>
                <w:rFonts w:ascii="Arial" w:hAnsi="Arial" w:cs="Arial"/>
                <w:sz w:val="18"/>
                <w:szCs w:val="18"/>
              </w:rPr>
            </w:pPr>
            <w:r w:rsidRPr="003E4181">
              <w:rPr>
                <w:rFonts w:ascii="Arial" w:hAnsi="Arial" w:cs="Arial"/>
                <w:sz w:val="18"/>
                <w:szCs w:val="18"/>
              </w:rPr>
              <w:t>4</w:t>
            </w:r>
          </w:p>
        </w:tc>
      </w:tr>
      <w:tr w:rsidR="007D6417" w:rsidRPr="00CF7FEE" w14:paraId="30BB2774" w14:textId="58E79ED3" w:rsidTr="008A7421">
        <w:trPr>
          <w:trHeight w:val="288"/>
        </w:trPr>
        <w:tc>
          <w:tcPr>
            <w:tcW w:w="1760" w:type="dxa"/>
            <w:vMerge/>
            <w:tcBorders>
              <w:left w:val="single" w:sz="4" w:space="0" w:color="auto"/>
              <w:right w:val="single" w:sz="4" w:space="0" w:color="auto"/>
            </w:tcBorders>
            <w:vAlign w:val="center"/>
          </w:tcPr>
          <w:p w14:paraId="7790FAEF"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27BB690F" w14:textId="0C461499" w:rsidR="007D6417" w:rsidRPr="003E4181" w:rsidRDefault="007D6417" w:rsidP="007D6417">
            <w:pPr>
              <w:jc w:val="center"/>
              <w:rPr>
                <w:rFonts w:ascii="Arial" w:hAnsi="Arial" w:cs="Arial"/>
                <w:sz w:val="18"/>
                <w:szCs w:val="18"/>
              </w:rPr>
            </w:pPr>
            <w:r w:rsidRPr="003E4181">
              <w:rPr>
                <w:rFonts w:ascii="Arial" w:hAnsi="Arial" w:cs="Arial"/>
                <w:sz w:val="18"/>
                <w:szCs w:val="18"/>
              </w:rPr>
              <w:t>T1-MCSD</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116200AA"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77C02E48"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5D88D53C" w14:textId="604920DE"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48C4EAEE" w14:textId="707ECEBF"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37026854" w14:textId="457583FA" w:rsidTr="008A7421">
        <w:trPr>
          <w:trHeight w:val="288"/>
        </w:trPr>
        <w:tc>
          <w:tcPr>
            <w:tcW w:w="1760" w:type="dxa"/>
            <w:vMerge/>
            <w:tcBorders>
              <w:left w:val="single" w:sz="4" w:space="0" w:color="auto"/>
              <w:right w:val="single" w:sz="4" w:space="0" w:color="auto"/>
            </w:tcBorders>
            <w:vAlign w:val="center"/>
          </w:tcPr>
          <w:p w14:paraId="293640E0"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16E5609D" w14:textId="0FF79C5C" w:rsidR="007D6417" w:rsidRPr="003E4181" w:rsidRDefault="007D6417" w:rsidP="007D6417">
            <w:pPr>
              <w:jc w:val="center"/>
              <w:rPr>
                <w:rFonts w:ascii="Arial" w:hAnsi="Arial" w:cs="Arial"/>
                <w:sz w:val="18"/>
                <w:szCs w:val="18"/>
              </w:rPr>
            </w:pPr>
            <w:r w:rsidRPr="003E4181">
              <w:rPr>
                <w:rFonts w:ascii="Arial" w:hAnsi="Arial" w:cs="Arial"/>
                <w:sz w:val="18"/>
                <w:szCs w:val="18"/>
              </w:rPr>
              <w:t>T1-EVLD</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4BDD8E3E"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0DA6B545"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11EDA889" w14:textId="4BCE5705"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4854EDA7" w14:textId="45ED285E"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491E769B" w14:textId="7D2E05B8" w:rsidTr="008A7421">
        <w:trPr>
          <w:trHeight w:val="288"/>
        </w:trPr>
        <w:tc>
          <w:tcPr>
            <w:tcW w:w="1760" w:type="dxa"/>
            <w:vMerge/>
            <w:tcBorders>
              <w:left w:val="single" w:sz="4" w:space="0" w:color="auto"/>
              <w:right w:val="single" w:sz="4" w:space="0" w:color="auto"/>
            </w:tcBorders>
            <w:vAlign w:val="center"/>
          </w:tcPr>
          <w:p w14:paraId="072AD47A"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726939A0" w14:textId="2163A7D8" w:rsidR="007D6417" w:rsidRPr="003E4181" w:rsidRDefault="007D6417" w:rsidP="007D6417">
            <w:pPr>
              <w:jc w:val="center"/>
              <w:rPr>
                <w:rFonts w:ascii="Arial" w:hAnsi="Arial" w:cs="Arial"/>
                <w:sz w:val="18"/>
                <w:szCs w:val="18"/>
              </w:rPr>
            </w:pPr>
            <w:r w:rsidRPr="003E4181">
              <w:rPr>
                <w:rFonts w:ascii="Arial" w:hAnsi="Arial" w:cs="Arial"/>
                <w:sz w:val="18"/>
                <w:szCs w:val="18"/>
              </w:rPr>
              <w:t>T1-EVLE</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7E9F0389"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3557A0B2"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45EA754A" w14:textId="363277EA"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699E4CD1" w14:textId="492F16B6"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076041E4" w14:textId="78F5DA32" w:rsidTr="008A7421">
        <w:trPr>
          <w:trHeight w:val="288"/>
        </w:trPr>
        <w:tc>
          <w:tcPr>
            <w:tcW w:w="1760" w:type="dxa"/>
            <w:vMerge/>
            <w:tcBorders>
              <w:left w:val="single" w:sz="4" w:space="0" w:color="auto"/>
              <w:right w:val="single" w:sz="4" w:space="0" w:color="auto"/>
            </w:tcBorders>
            <w:vAlign w:val="center"/>
          </w:tcPr>
          <w:p w14:paraId="14C61849"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20607719" w14:textId="7CB05BFE" w:rsidR="007D6417" w:rsidRPr="003E4181" w:rsidRDefault="007D6417" w:rsidP="007D6417">
            <w:pPr>
              <w:jc w:val="center"/>
              <w:rPr>
                <w:rFonts w:ascii="Arial" w:hAnsi="Arial" w:cs="Arial"/>
                <w:sz w:val="18"/>
                <w:szCs w:val="18"/>
              </w:rPr>
            </w:pPr>
            <w:r w:rsidRPr="003E4181">
              <w:rPr>
                <w:rFonts w:ascii="Arial" w:hAnsi="Arial" w:cs="Arial"/>
                <w:sz w:val="18"/>
                <w:szCs w:val="18"/>
              </w:rPr>
              <w:t>T1-BRSC</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522C443E"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0742EAE0"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4B7E1A86" w14:textId="2E8721A1"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0AC09C10" w14:textId="1121EB58"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629A070D" w14:textId="1A2FDADF" w:rsidTr="008A7421">
        <w:trPr>
          <w:trHeight w:val="288"/>
        </w:trPr>
        <w:tc>
          <w:tcPr>
            <w:tcW w:w="1760" w:type="dxa"/>
            <w:vMerge/>
            <w:tcBorders>
              <w:left w:val="single" w:sz="4" w:space="0" w:color="auto"/>
              <w:right w:val="single" w:sz="4" w:space="0" w:color="auto"/>
            </w:tcBorders>
            <w:vAlign w:val="center"/>
          </w:tcPr>
          <w:p w14:paraId="6E418007"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12CC7F81" w14:textId="0E9E697C" w:rsidR="007D6417" w:rsidRPr="003E4181" w:rsidRDefault="007D6417" w:rsidP="007D6417">
            <w:pPr>
              <w:jc w:val="center"/>
              <w:rPr>
                <w:rFonts w:ascii="Arial" w:hAnsi="Arial" w:cs="Arial"/>
                <w:sz w:val="18"/>
                <w:szCs w:val="18"/>
              </w:rPr>
            </w:pPr>
            <w:r w:rsidRPr="003E4181">
              <w:rPr>
                <w:rFonts w:ascii="Arial" w:hAnsi="Arial" w:cs="Arial"/>
                <w:sz w:val="18"/>
                <w:szCs w:val="18"/>
              </w:rPr>
              <w:t>T1-CCCH</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34031CFF"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767C1F7A"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1C581A3E" w14:textId="5D4E37E1"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38EC544F" w14:textId="1CC29353"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3845F96B" w14:textId="5D6B367C" w:rsidTr="008A7421">
        <w:trPr>
          <w:trHeight w:val="288"/>
        </w:trPr>
        <w:tc>
          <w:tcPr>
            <w:tcW w:w="1760" w:type="dxa"/>
            <w:vMerge/>
            <w:tcBorders>
              <w:left w:val="single" w:sz="4" w:space="0" w:color="auto"/>
              <w:right w:val="single" w:sz="4" w:space="0" w:color="auto"/>
            </w:tcBorders>
            <w:vAlign w:val="center"/>
          </w:tcPr>
          <w:p w14:paraId="6FF9A427"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4A0D5B62" w14:textId="61D97F68" w:rsidR="007D6417" w:rsidRPr="003E4181" w:rsidRDefault="007D6417" w:rsidP="007D6417">
            <w:pPr>
              <w:jc w:val="center"/>
              <w:rPr>
                <w:rFonts w:ascii="Arial" w:hAnsi="Arial" w:cs="Arial"/>
                <w:sz w:val="18"/>
                <w:szCs w:val="18"/>
              </w:rPr>
            </w:pPr>
            <w:r w:rsidRPr="003E4181">
              <w:rPr>
                <w:rFonts w:ascii="Arial" w:hAnsi="Arial" w:cs="Arial"/>
                <w:sz w:val="18"/>
                <w:szCs w:val="18"/>
              </w:rPr>
              <w:t>T1-SACH</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706AB55C"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48BC6BC1"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6CAE6D09" w14:textId="6F9A8FCC"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75162070" w14:textId="178B6B3D"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0027F17D" w14:textId="6CE77061" w:rsidTr="008A7421">
        <w:trPr>
          <w:trHeight w:val="288"/>
        </w:trPr>
        <w:tc>
          <w:tcPr>
            <w:tcW w:w="1760" w:type="dxa"/>
            <w:vMerge/>
            <w:tcBorders>
              <w:left w:val="single" w:sz="4" w:space="0" w:color="auto"/>
              <w:right w:val="single" w:sz="4" w:space="0" w:color="auto"/>
            </w:tcBorders>
            <w:vAlign w:val="center"/>
          </w:tcPr>
          <w:p w14:paraId="4E05D921"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6F7E4739" w14:textId="571B512C" w:rsidR="007D6417" w:rsidRPr="003E4181" w:rsidRDefault="007D6417" w:rsidP="007D6417">
            <w:pPr>
              <w:jc w:val="center"/>
              <w:rPr>
                <w:rFonts w:ascii="Arial" w:hAnsi="Arial" w:cs="Arial"/>
                <w:sz w:val="18"/>
                <w:szCs w:val="18"/>
              </w:rPr>
            </w:pPr>
            <w:r w:rsidRPr="003E4181">
              <w:rPr>
                <w:rFonts w:ascii="Arial" w:hAnsi="Arial" w:cs="Arial"/>
                <w:sz w:val="18"/>
                <w:szCs w:val="18"/>
              </w:rPr>
              <w:t>T1-CHINOCRK</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610FC8F9"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359DF54A"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7AC4CE12" w14:textId="5A9DCCD0"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05CF37A5" w14:textId="72C7369A"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6A0924BA" w14:textId="799678E6" w:rsidTr="008A7421">
        <w:trPr>
          <w:trHeight w:val="288"/>
        </w:trPr>
        <w:tc>
          <w:tcPr>
            <w:tcW w:w="1760" w:type="dxa"/>
            <w:vMerge/>
            <w:tcBorders>
              <w:left w:val="single" w:sz="4" w:space="0" w:color="auto"/>
              <w:right w:val="single" w:sz="4" w:space="0" w:color="auto"/>
            </w:tcBorders>
            <w:vAlign w:val="center"/>
          </w:tcPr>
          <w:p w14:paraId="0F77D7DB"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176805C7" w14:textId="5167A027" w:rsidR="007D6417" w:rsidRPr="003E4181" w:rsidRDefault="007D6417" w:rsidP="007D6417">
            <w:pPr>
              <w:jc w:val="center"/>
              <w:rPr>
                <w:rFonts w:ascii="Arial" w:hAnsi="Arial" w:cs="Arial"/>
                <w:sz w:val="18"/>
                <w:szCs w:val="18"/>
              </w:rPr>
            </w:pPr>
            <w:r w:rsidRPr="003E4181">
              <w:rPr>
                <w:rFonts w:ascii="Arial" w:hAnsi="Arial" w:cs="Arial"/>
                <w:sz w:val="18"/>
                <w:szCs w:val="18"/>
              </w:rPr>
              <w:t>T1-LLSC</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351B910A"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7D9808FF"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23249DF8" w14:textId="5F86B97D"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1CA90618" w14:textId="4E86E0E1"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4FD0808E" w14:textId="1B5B87FC" w:rsidTr="008A7421">
        <w:trPr>
          <w:trHeight w:val="288"/>
        </w:trPr>
        <w:tc>
          <w:tcPr>
            <w:tcW w:w="1760" w:type="dxa"/>
            <w:vMerge/>
            <w:tcBorders>
              <w:left w:val="single" w:sz="4" w:space="0" w:color="auto"/>
              <w:right w:val="single" w:sz="4" w:space="0" w:color="auto"/>
            </w:tcBorders>
            <w:vAlign w:val="center"/>
          </w:tcPr>
          <w:p w14:paraId="6CE72F1C"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26B31C54" w14:textId="707C5574" w:rsidR="007D6417" w:rsidRPr="003E4181" w:rsidRDefault="007D6417" w:rsidP="007D6417">
            <w:pPr>
              <w:jc w:val="center"/>
              <w:rPr>
                <w:rFonts w:ascii="Arial" w:hAnsi="Arial" w:cs="Arial"/>
                <w:sz w:val="18"/>
                <w:szCs w:val="18"/>
              </w:rPr>
            </w:pPr>
            <w:r w:rsidRPr="003E4181">
              <w:rPr>
                <w:rFonts w:ascii="Arial" w:hAnsi="Arial" w:cs="Arial"/>
                <w:sz w:val="18"/>
                <w:szCs w:val="18"/>
              </w:rPr>
              <w:t>T1-CUCAMONGA</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38E107CA"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2BF49458"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2600FD5A" w14:textId="276DE3DE"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217C8A0B" w14:textId="3DCB841B"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5FBBEA65" w14:textId="41C88404" w:rsidTr="008A7421">
        <w:trPr>
          <w:trHeight w:val="288"/>
        </w:trPr>
        <w:tc>
          <w:tcPr>
            <w:tcW w:w="1760" w:type="dxa"/>
            <w:vMerge/>
            <w:tcBorders>
              <w:left w:val="single" w:sz="4" w:space="0" w:color="auto"/>
              <w:bottom w:val="single" w:sz="4" w:space="0" w:color="auto"/>
              <w:right w:val="single" w:sz="4" w:space="0" w:color="auto"/>
            </w:tcBorders>
            <w:vAlign w:val="center"/>
          </w:tcPr>
          <w:p w14:paraId="077532AC"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tcPr>
          <w:p w14:paraId="3625AF93" w14:textId="534E9F90" w:rsidR="007D6417" w:rsidRPr="003E4181" w:rsidRDefault="007D6417" w:rsidP="007D6417">
            <w:pPr>
              <w:jc w:val="center"/>
              <w:rPr>
                <w:rFonts w:ascii="Arial" w:hAnsi="Arial" w:cs="Arial"/>
                <w:sz w:val="18"/>
                <w:szCs w:val="18"/>
              </w:rPr>
            </w:pPr>
            <w:r w:rsidRPr="003E4181">
              <w:rPr>
                <w:rFonts w:ascii="Arial" w:hAnsi="Arial" w:cs="Arial"/>
                <w:sz w:val="18"/>
                <w:szCs w:val="18"/>
              </w:rPr>
              <w:t>Chino RP1</w:t>
            </w:r>
          </w:p>
        </w:tc>
        <w:tc>
          <w:tcPr>
            <w:tcW w:w="1282" w:type="dxa"/>
            <w:tcBorders>
              <w:top w:val="single" w:sz="6" w:space="0" w:color="000000"/>
              <w:left w:val="single" w:sz="6" w:space="0" w:color="auto"/>
              <w:bottom w:val="single" w:sz="6" w:space="0" w:color="000000"/>
              <w:right w:val="single" w:sz="6" w:space="0" w:color="000000"/>
            </w:tcBorders>
            <w:vAlign w:val="center"/>
          </w:tcPr>
          <w:p w14:paraId="0A9B0414" w14:textId="290EEAF2"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77F82ED5" w14:textId="3C57FD70"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2C65F1BA" w14:textId="4397CC16"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447D53E3" w14:textId="317D3E63"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4D64CD4E" w14:textId="1707FB6B" w:rsidTr="008A7421">
        <w:trPr>
          <w:trHeight w:val="288"/>
        </w:trPr>
        <w:tc>
          <w:tcPr>
            <w:tcW w:w="1760" w:type="dxa"/>
            <w:vMerge w:val="restart"/>
            <w:tcBorders>
              <w:top w:val="single" w:sz="4" w:space="0" w:color="auto"/>
              <w:left w:val="single" w:sz="4" w:space="0" w:color="auto"/>
              <w:right w:val="single" w:sz="4" w:space="0" w:color="auto"/>
            </w:tcBorders>
            <w:vAlign w:val="center"/>
          </w:tcPr>
          <w:p w14:paraId="3C87966F" w14:textId="1DA078EB" w:rsidR="007D6417" w:rsidRPr="003E4181" w:rsidRDefault="007D6417" w:rsidP="007D6417">
            <w:pPr>
              <w:jc w:val="center"/>
              <w:rPr>
                <w:rFonts w:ascii="Arial" w:hAnsi="Arial" w:cs="Arial"/>
                <w:sz w:val="18"/>
                <w:szCs w:val="18"/>
              </w:rPr>
            </w:pPr>
            <w:r>
              <w:rPr>
                <w:rFonts w:ascii="Arial" w:hAnsi="Arial" w:cs="Arial"/>
                <w:sz w:val="18"/>
                <w:szCs w:val="18"/>
              </w:rPr>
              <w:t>Tier 2</w:t>
            </w: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0CE09B82" w14:textId="7C073BA1" w:rsidR="007D6417" w:rsidRPr="003E4181" w:rsidRDefault="007D6417" w:rsidP="007D6417">
            <w:pPr>
              <w:jc w:val="center"/>
              <w:rPr>
                <w:rFonts w:ascii="Arial" w:hAnsi="Arial" w:cs="Arial"/>
                <w:sz w:val="18"/>
                <w:szCs w:val="18"/>
              </w:rPr>
            </w:pPr>
            <w:r w:rsidRPr="003E4181">
              <w:rPr>
                <w:rFonts w:ascii="Arial" w:hAnsi="Arial" w:cs="Arial"/>
                <w:sz w:val="18"/>
                <w:szCs w:val="18"/>
              </w:rPr>
              <w:t>T2-CLCH</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52F91718"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38F7CAB6"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6DFF6DBC" w14:textId="2CCF2000"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2844E415" w14:textId="210B7725"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0140970B" w14:textId="75EEB38C" w:rsidTr="008A7421">
        <w:trPr>
          <w:trHeight w:val="288"/>
        </w:trPr>
        <w:tc>
          <w:tcPr>
            <w:tcW w:w="1760" w:type="dxa"/>
            <w:vMerge/>
            <w:tcBorders>
              <w:left w:val="single" w:sz="4" w:space="0" w:color="auto"/>
              <w:right w:val="single" w:sz="4" w:space="0" w:color="auto"/>
            </w:tcBorders>
            <w:vAlign w:val="center"/>
          </w:tcPr>
          <w:p w14:paraId="602D25E0"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2F250FB0" w14:textId="38A2FF69" w:rsidR="007D6417" w:rsidRPr="003E4181" w:rsidRDefault="007D6417" w:rsidP="007D6417">
            <w:pPr>
              <w:jc w:val="center"/>
              <w:rPr>
                <w:rFonts w:ascii="Arial" w:hAnsi="Arial" w:cs="Arial"/>
                <w:sz w:val="18"/>
                <w:szCs w:val="18"/>
              </w:rPr>
            </w:pPr>
            <w:r w:rsidRPr="003E4181">
              <w:rPr>
                <w:rFonts w:ascii="Arial" w:hAnsi="Arial" w:cs="Arial"/>
                <w:sz w:val="18"/>
                <w:szCs w:val="18"/>
              </w:rPr>
              <w:t>T2-HWY60</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5CBE57F2"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0D40C558"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567DB575" w14:textId="4FE6836F"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616AEB5B" w14:textId="594D0D9E"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7D6417" w:rsidRPr="00CF7FEE" w14:paraId="79D07E04" w14:textId="5DD3F8AB" w:rsidTr="008A7421">
        <w:trPr>
          <w:trHeight w:val="288"/>
        </w:trPr>
        <w:tc>
          <w:tcPr>
            <w:tcW w:w="1760" w:type="dxa"/>
            <w:vMerge/>
            <w:tcBorders>
              <w:left w:val="single" w:sz="4" w:space="0" w:color="auto"/>
              <w:bottom w:val="single" w:sz="4" w:space="0" w:color="auto"/>
              <w:right w:val="single" w:sz="4" w:space="0" w:color="auto"/>
            </w:tcBorders>
            <w:vAlign w:val="center"/>
          </w:tcPr>
          <w:p w14:paraId="5448DC9D" w14:textId="77777777" w:rsidR="007D6417" w:rsidRPr="003E4181" w:rsidRDefault="007D6417" w:rsidP="007D6417">
            <w:pPr>
              <w:jc w:val="center"/>
              <w:rPr>
                <w:rFonts w:ascii="Arial" w:hAnsi="Arial" w:cs="Arial"/>
                <w:sz w:val="18"/>
                <w:szCs w:val="18"/>
              </w:rPr>
            </w:pPr>
          </w:p>
        </w:tc>
        <w:tc>
          <w:tcPr>
            <w:tcW w:w="1668" w:type="dxa"/>
            <w:tcBorders>
              <w:top w:val="single" w:sz="6" w:space="0" w:color="000000"/>
              <w:left w:val="single" w:sz="4" w:space="0" w:color="auto"/>
              <w:bottom w:val="single" w:sz="6" w:space="0" w:color="000000"/>
              <w:right w:val="single" w:sz="6" w:space="0" w:color="000000"/>
            </w:tcBorders>
            <w:vAlign w:val="center"/>
            <w:hideMark/>
          </w:tcPr>
          <w:p w14:paraId="25EF4170" w14:textId="3F12EE32" w:rsidR="007D6417" w:rsidRPr="003E4181" w:rsidRDefault="007D6417" w:rsidP="007D6417">
            <w:pPr>
              <w:jc w:val="center"/>
              <w:rPr>
                <w:rFonts w:ascii="Arial" w:hAnsi="Arial" w:cs="Arial"/>
                <w:sz w:val="18"/>
                <w:szCs w:val="18"/>
              </w:rPr>
            </w:pPr>
            <w:r w:rsidRPr="003E4181">
              <w:rPr>
                <w:rFonts w:ascii="Arial" w:hAnsi="Arial" w:cs="Arial"/>
                <w:sz w:val="18"/>
                <w:szCs w:val="18"/>
              </w:rPr>
              <w:t>T2-CHRIS</w:t>
            </w:r>
          </w:p>
        </w:tc>
        <w:tc>
          <w:tcPr>
            <w:tcW w:w="1282" w:type="dxa"/>
            <w:tcBorders>
              <w:top w:val="single" w:sz="6" w:space="0" w:color="000000"/>
              <w:left w:val="single" w:sz="6" w:space="0" w:color="auto"/>
              <w:bottom w:val="single" w:sz="6" w:space="0" w:color="000000"/>
              <w:right w:val="single" w:sz="6" w:space="0" w:color="000000"/>
            </w:tcBorders>
            <w:vAlign w:val="center"/>
            <w:hideMark/>
          </w:tcPr>
          <w:p w14:paraId="413EAF77"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hideMark/>
          </w:tcPr>
          <w:p w14:paraId="1CDE3928" w14:textId="77777777"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auto"/>
              <w:bottom w:val="single" w:sz="6" w:space="0" w:color="000000"/>
              <w:right w:val="single" w:sz="6" w:space="0" w:color="000000"/>
            </w:tcBorders>
            <w:vAlign w:val="center"/>
          </w:tcPr>
          <w:p w14:paraId="3B73A816" w14:textId="7C104D7F"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c>
          <w:tcPr>
            <w:tcW w:w="1283" w:type="dxa"/>
            <w:tcBorders>
              <w:top w:val="single" w:sz="6" w:space="0" w:color="000000"/>
              <w:left w:val="single" w:sz="6" w:space="0" w:color="000000"/>
              <w:bottom w:val="single" w:sz="6" w:space="0" w:color="000000"/>
              <w:right w:val="single" w:sz="6" w:space="0" w:color="000000"/>
            </w:tcBorders>
            <w:vAlign w:val="center"/>
          </w:tcPr>
          <w:p w14:paraId="27F7A691" w14:textId="1879FEF2" w:rsidR="007D6417" w:rsidRPr="003E4181" w:rsidRDefault="007D6417" w:rsidP="007D6417">
            <w:pPr>
              <w:jc w:val="center"/>
              <w:rPr>
                <w:rFonts w:ascii="Arial" w:hAnsi="Arial" w:cs="Arial"/>
                <w:sz w:val="18"/>
                <w:szCs w:val="18"/>
              </w:rPr>
            </w:pPr>
            <w:r w:rsidRPr="003E4181">
              <w:rPr>
                <w:rFonts w:ascii="Arial" w:hAnsi="Arial" w:cs="Arial"/>
                <w:sz w:val="18"/>
                <w:szCs w:val="18"/>
              </w:rPr>
              <w:t>5</w:t>
            </w:r>
          </w:p>
        </w:tc>
      </w:tr>
      <w:tr w:rsidR="008A7421" w:rsidRPr="00CF7FEE" w14:paraId="23F231FA" w14:textId="68C76D2A" w:rsidTr="008A7421">
        <w:trPr>
          <w:trHeight w:val="288"/>
        </w:trPr>
        <w:tc>
          <w:tcPr>
            <w:tcW w:w="3428" w:type="dxa"/>
            <w:gridSpan w:val="2"/>
            <w:tcBorders>
              <w:top w:val="single" w:sz="4" w:space="0" w:color="auto"/>
              <w:left w:val="single" w:sz="4" w:space="0" w:color="auto"/>
              <w:bottom w:val="single" w:sz="4" w:space="0" w:color="auto"/>
              <w:right w:val="single" w:sz="6" w:space="0" w:color="000000"/>
            </w:tcBorders>
            <w:vAlign w:val="center"/>
          </w:tcPr>
          <w:p w14:paraId="6B779275" w14:textId="77777777" w:rsidR="008A7421" w:rsidRPr="003E4181" w:rsidRDefault="008A7421" w:rsidP="008A7421">
            <w:pPr>
              <w:jc w:val="center"/>
              <w:rPr>
                <w:rFonts w:ascii="Arial" w:hAnsi="Arial" w:cs="Arial"/>
                <w:sz w:val="18"/>
                <w:szCs w:val="18"/>
              </w:rPr>
            </w:pPr>
            <w:r w:rsidRPr="003E4181">
              <w:rPr>
                <w:rFonts w:ascii="Arial" w:hAnsi="Arial" w:cs="Arial"/>
                <w:b/>
                <w:bCs/>
                <w:sz w:val="18"/>
                <w:szCs w:val="18"/>
              </w:rPr>
              <w:t>Total</w:t>
            </w:r>
          </w:p>
        </w:tc>
        <w:tc>
          <w:tcPr>
            <w:tcW w:w="1282" w:type="dxa"/>
            <w:tcBorders>
              <w:top w:val="single" w:sz="6" w:space="0" w:color="000000"/>
              <w:left w:val="single" w:sz="6" w:space="0" w:color="auto"/>
              <w:bottom w:val="single" w:sz="4" w:space="0" w:color="auto"/>
              <w:right w:val="single" w:sz="6" w:space="0" w:color="000000"/>
            </w:tcBorders>
            <w:vAlign w:val="center"/>
            <w:hideMark/>
          </w:tcPr>
          <w:p w14:paraId="63F6AE92" w14:textId="6851BCE9" w:rsidR="008A7421" w:rsidRPr="003E4181" w:rsidRDefault="008A7421" w:rsidP="007D6417">
            <w:pPr>
              <w:jc w:val="center"/>
              <w:rPr>
                <w:rFonts w:ascii="Arial" w:hAnsi="Arial" w:cs="Arial"/>
                <w:sz w:val="18"/>
                <w:szCs w:val="18"/>
              </w:rPr>
            </w:pPr>
            <w:r w:rsidRPr="003E4181">
              <w:rPr>
                <w:rFonts w:ascii="Arial" w:hAnsi="Arial" w:cs="Arial"/>
                <w:b/>
                <w:bCs/>
                <w:sz w:val="18"/>
                <w:szCs w:val="18"/>
              </w:rPr>
              <w:t>1</w:t>
            </w:r>
            <w:r>
              <w:rPr>
                <w:rFonts w:ascii="Arial" w:hAnsi="Arial" w:cs="Arial"/>
                <w:b/>
                <w:bCs/>
                <w:sz w:val="18"/>
                <w:szCs w:val="18"/>
              </w:rPr>
              <w:t>40</w:t>
            </w:r>
          </w:p>
        </w:tc>
        <w:tc>
          <w:tcPr>
            <w:tcW w:w="1283" w:type="dxa"/>
            <w:tcBorders>
              <w:top w:val="single" w:sz="6" w:space="0" w:color="000000"/>
              <w:left w:val="single" w:sz="6" w:space="0" w:color="000000"/>
              <w:bottom w:val="single" w:sz="4" w:space="0" w:color="auto"/>
              <w:right w:val="single" w:sz="6" w:space="0" w:color="000000"/>
            </w:tcBorders>
            <w:vAlign w:val="center"/>
            <w:hideMark/>
          </w:tcPr>
          <w:p w14:paraId="09941645" w14:textId="77777777" w:rsidR="008A7421" w:rsidRPr="003E4181" w:rsidRDefault="008A7421" w:rsidP="007D6417">
            <w:pPr>
              <w:jc w:val="center"/>
              <w:rPr>
                <w:rFonts w:ascii="Arial" w:hAnsi="Arial" w:cs="Arial"/>
                <w:sz w:val="18"/>
                <w:szCs w:val="18"/>
              </w:rPr>
            </w:pPr>
            <w:r w:rsidRPr="003E4181">
              <w:rPr>
                <w:rFonts w:ascii="Arial" w:hAnsi="Arial" w:cs="Arial"/>
                <w:b/>
                <w:bCs/>
                <w:sz w:val="18"/>
                <w:szCs w:val="18"/>
              </w:rPr>
              <w:t>138</w:t>
            </w:r>
          </w:p>
        </w:tc>
        <w:tc>
          <w:tcPr>
            <w:tcW w:w="1283" w:type="dxa"/>
            <w:tcBorders>
              <w:top w:val="single" w:sz="4" w:space="0" w:color="auto"/>
              <w:left w:val="single" w:sz="4" w:space="0" w:color="auto"/>
              <w:bottom w:val="single" w:sz="4" w:space="0" w:color="auto"/>
              <w:right w:val="single" w:sz="4" w:space="0" w:color="auto"/>
            </w:tcBorders>
            <w:vAlign w:val="center"/>
          </w:tcPr>
          <w:p w14:paraId="49FDC17F" w14:textId="550C9DB3" w:rsidR="008A7421" w:rsidRPr="003E4181" w:rsidRDefault="008A7421" w:rsidP="007D6417">
            <w:pPr>
              <w:jc w:val="center"/>
              <w:rPr>
                <w:rFonts w:ascii="Arial" w:hAnsi="Arial" w:cs="Arial"/>
                <w:b/>
                <w:bCs/>
                <w:sz w:val="18"/>
                <w:szCs w:val="18"/>
              </w:rPr>
            </w:pPr>
            <w:r>
              <w:rPr>
                <w:rFonts w:ascii="Arial" w:hAnsi="Arial" w:cs="Arial"/>
                <w:b/>
                <w:bCs/>
                <w:sz w:val="18"/>
                <w:szCs w:val="18"/>
              </w:rPr>
              <w:t>120</w:t>
            </w:r>
          </w:p>
        </w:tc>
        <w:tc>
          <w:tcPr>
            <w:tcW w:w="1283" w:type="dxa"/>
            <w:tcBorders>
              <w:top w:val="single" w:sz="4" w:space="0" w:color="auto"/>
              <w:left w:val="single" w:sz="4" w:space="0" w:color="auto"/>
              <w:bottom w:val="single" w:sz="4" w:space="0" w:color="auto"/>
              <w:right w:val="single" w:sz="4" w:space="0" w:color="auto"/>
            </w:tcBorders>
            <w:vAlign w:val="center"/>
          </w:tcPr>
          <w:p w14:paraId="45B3CD02" w14:textId="1CD517B5" w:rsidR="008A7421" w:rsidRPr="003E4181" w:rsidRDefault="008A7421" w:rsidP="007D6417">
            <w:pPr>
              <w:jc w:val="center"/>
              <w:rPr>
                <w:rFonts w:ascii="Arial" w:hAnsi="Arial" w:cs="Arial"/>
                <w:b/>
                <w:bCs/>
                <w:sz w:val="18"/>
                <w:szCs w:val="18"/>
              </w:rPr>
            </w:pPr>
            <w:r>
              <w:rPr>
                <w:rFonts w:ascii="Arial" w:hAnsi="Arial" w:cs="Arial"/>
                <w:b/>
                <w:bCs/>
                <w:sz w:val="18"/>
                <w:szCs w:val="18"/>
              </w:rPr>
              <w:t>120</w:t>
            </w:r>
          </w:p>
        </w:tc>
      </w:tr>
      <w:tr w:rsidR="007D6417" w:rsidRPr="00CF7FEE" w14:paraId="2953EB4B" w14:textId="1DCC9D05" w:rsidTr="00330A69">
        <w:trPr>
          <w:trHeight w:val="690"/>
        </w:trPr>
        <w:tc>
          <w:tcPr>
            <w:tcW w:w="8559" w:type="dxa"/>
            <w:gridSpan w:val="6"/>
            <w:tcBorders>
              <w:top w:val="single" w:sz="4" w:space="0" w:color="auto"/>
              <w:left w:val="nil"/>
              <w:bottom w:val="nil"/>
              <w:right w:val="nil"/>
            </w:tcBorders>
            <w:vAlign w:val="center"/>
          </w:tcPr>
          <w:p w14:paraId="31D99789" w14:textId="1AFBFE72" w:rsidR="00330A69" w:rsidRPr="00330A69" w:rsidRDefault="007D6417" w:rsidP="00330A69">
            <w:pPr>
              <w:ind w:left="105" w:hanging="105"/>
              <w:rPr>
                <w:rFonts w:ascii="Arial" w:hAnsi="Arial" w:cs="Arial"/>
                <w:sz w:val="16"/>
                <w:szCs w:val="16"/>
              </w:rPr>
            </w:pPr>
            <w:r w:rsidRPr="00330A69">
              <w:rPr>
                <w:rFonts w:ascii="Arial" w:hAnsi="Arial" w:cs="Arial"/>
                <w:sz w:val="16"/>
                <w:szCs w:val="16"/>
                <w:vertAlign w:val="superscript"/>
              </w:rPr>
              <w:t>1</w:t>
            </w:r>
            <w:r w:rsidRPr="00330A69">
              <w:rPr>
                <w:rFonts w:ascii="Arial" w:hAnsi="Arial" w:cs="Arial"/>
                <w:sz w:val="16"/>
                <w:szCs w:val="16"/>
              </w:rPr>
              <w:t> </w:t>
            </w:r>
            <w:r w:rsidR="00330A69" w:rsidRPr="00330A69">
              <w:rPr>
                <w:rFonts w:ascii="Arial" w:hAnsi="Arial" w:cs="Arial"/>
                <w:sz w:val="16"/>
                <w:szCs w:val="16"/>
              </w:rPr>
              <w:t xml:space="preserve">Atypical high dry weather flow was observed at Box Spring Channel on 9/2; additional sampling was conducted on 9/4 </w:t>
            </w:r>
            <w:r w:rsidR="00330A69">
              <w:rPr>
                <w:rFonts w:ascii="Arial" w:hAnsi="Arial" w:cs="Arial"/>
                <w:sz w:val="16"/>
                <w:szCs w:val="16"/>
              </w:rPr>
              <w:t xml:space="preserve">   </w:t>
            </w:r>
            <w:r w:rsidR="00330A69" w:rsidRPr="00330A69">
              <w:rPr>
                <w:rFonts w:ascii="Arial" w:hAnsi="Arial" w:cs="Arial"/>
                <w:sz w:val="16"/>
                <w:szCs w:val="16"/>
              </w:rPr>
              <w:t>when dry weather flow returned to normal conditions</w:t>
            </w:r>
          </w:p>
          <w:p w14:paraId="4DB093BF" w14:textId="0566E04A" w:rsidR="007D6417" w:rsidRPr="003E4181" w:rsidRDefault="007D6417" w:rsidP="00330A69">
            <w:pPr>
              <w:rPr>
                <w:sz w:val="18"/>
                <w:szCs w:val="18"/>
              </w:rPr>
            </w:pPr>
            <w:r w:rsidRPr="00330A69">
              <w:rPr>
                <w:rFonts w:ascii="Arial" w:hAnsi="Arial" w:cs="Arial"/>
                <w:sz w:val="16"/>
                <w:szCs w:val="16"/>
                <w:vertAlign w:val="superscript"/>
              </w:rPr>
              <w:t>2 </w:t>
            </w:r>
            <w:r w:rsidR="00330A69" w:rsidRPr="00330A69">
              <w:rPr>
                <w:rFonts w:ascii="Arial" w:hAnsi="Arial" w:cs="Arial"/>
                <w:sz w:val="16"/>
                <w:szCs w:val="16"/>
              </w:rPr>
              <w:t>Day Creek was dry for the first week of the study, resulting in 4 targeted samples instead of 5.</w:t>
            </w:r>
            <w:r w:rsidR="00330A69">
              <w:rPr>
                <w:sz w:val="18"/>
                <w:szCs w:val="18"/>
              </w:rPr>
              <w:t xml:space="preserve"> </w:t>
            </w:r>
          </w:p>
        </w:tc>
      </w:tr>
    </w:tbl>
    <w:p w14:paraId="41A0070C" w14:textId="77777777" w:rsidR="00EB4165" w:rsidRDefault="00EB4165" w:rsidP="003E4181">
      <w:pPr>
        <w:spacing w:after="240"/>
        <w:sectPr w:rsidR="00EB4165" w:rsidSect="00A9126F">
          <w:pgSz w:w="12240" w:h="15840" w:code="1"/>
          <w:pgMar w:top="1440" w:right="1440" w:bottom="1440" w:left="1800" w:header="720" w:footer="720" w:gutter="0"/>
          <w:cols w:space="720"/>
          <w:docGrid w:linePitch="360"/>
        </w:sectPr>
      </w:pPr>
    </w:p>
    <w:p w14:paraId="483B85CC" w14:textId="1B2E3D88" w:rsidR="00CF7FEE" w:rsidRPr="00CF7FEE" w:rsidRDefault="00DB6B53" w:rsidP="00366BA3">
      <w:pPr>
        <w:pStyle w:val="Heading4"/>
        <w:numPr>
          <w:ilvl w:val="0"/>
          <w:numId w:val="0"/>
        </w:numPr>
      </w:pPr>
      <w:r>
        <w:lastRenderedPageBreak/>
        <w:t>Accuracy</w:t>
      </w:r>
      <w:r w:rsidR="0070703C">
        <w:t xml:space="preserve"> – Field Blanks</w:t>
      </w:r>
    </w:p>
    <w:p w14:paraId="4FF07A80" w14:textId="24E8057B" w:rsidR="00CF7FEE" w:rsidRPr="00CF7FEE" w:rsidRDefault="00DB6B53" w:rsidP="003E4181">
      <w:pPr>
        <w:spacing w:before="240" w:after="240"/>
      </w:pPr>
      <w:r>
        <w:t xml:space="preserve">Field blanks are collected to determine the accuracy of laboratory measurements and to evaluate potential points of contamination in the sample collection process. </w:t>
      </w:r>
      <w:r w:rsidR="00CF7FEE" w:rsidRPr="00CF7FEE">
        <w:t xml:space="preserve">The QAPP requires that field blanks be collected for at least 5% of the total samples collected during the study period. The site for collection of blank samples was selected on a rotational basis. In total, 8 blank samples were collected </w:t>
      </w:r>
      <w:r w:rsidR="008A7421">
        <w:t xml:space="preserve">per water sample constituent </w:t>
      </w:r>
      <w:r w:rsidR="00CF7FEE" w:rsidRPr="00CF7FEE">
        <w:t>for th</w:t>
      </w:r>
      <w:r w:rsidR="00EB4165">
        <w:t>e</w:t>
      </w:r>
      <w:r w:rsidR="00CF7FEE" w:rsidRPr="00CF7FEE">
        <w:t> 5-week study</w:t>
      </w:r>
      <w:r w:rsidR="00EB4165">
        <w:t xml:space="preserve">. </w:t>
      </w:r>
      <w:r w:rsidR="008A7421">
        <w:t xml:space="preserve">This resulted in 5.6% of the total sample count for HF183 and 6.7% of the total sample count for </w:t>
      </w:r>
      <w:r w:rsidR="008A7421" w:rsidRPr="008A7421">
        <w:rPr>
          <w:i/>
          <w:iCs/>
        </w:rPr>
        <w:t>E. coli</w:t>
      </w:r>
      <w:r w:rsidR="00BC3288">
        <w:t xml:space="preserve">, in accordance with QAPP requirements. </w:t>
      </w:r>
    </w:p>
    <w:p w14:paraId="5798534B" w14:textId="69E1390E" w:rsidR="00CF7FEE" w:rsidRDefault="00CF7FEE" w:rsidP="003E4181">
      <w:pPr>
        <w:spacing w:after="240"/>
      </w:pPr>
      <w:r w:rsidRPr="00CF7FEE">
        <w:t>Field blank results were non-</w:t>
      </w:r>
      <w:proofErr w:type="gramStart"/>
      <w:r w:rsidRPr="00CF7FEE">
        <w:t>detect</w:t>
      </w:r>
      <w:proofErr w:type="gramEnd"/>
      <w:r w:rsidRPr="00CF7FEE">
        <w:t> for </w:t>
      </w:r>
      <w:r w:rsidRPr="00DB6B53">
        <w:rPr>
          <w:i/>
          <w:iCs/>
        </w:rPr>
        <w:t>E. coli</w:t>
      </w:r>
      <w:r w:rsidRPr="00CF7FEE">
        <w:t> samples submitted to Babcock</w:t>
      </w:r>
      <w:r w:rsidR="00DB6B53">
        <w:t xml:space="preserve"> Laboratories and </w:t>
      </w:r>
      <w:r w:rsidRPr="00CF7FEE">
        <w:t>either non-</w:t>
      </w:r>
      <w:proofErr w:type="gramStart"/>
      <w:r w:rsidRPr="00CF7FEE">
        <w:t>detect</w:t>
      </w:r>
      <w:proofErr w:type="gramEnd"/>
      <w:r w:rsidRPr="00CF7FEE">
        <w:t xml:space="preserve"> or below the reporting limit for</w:t>
      </w:r>
      <w:r w:rsidR="00DB6B53" w:rsidRPr="00CF7FEE">
        <w:t xml:space="preserve"> </w:t>
      </w:r>
      <w:r w:rsidRPr="00CF7FEE">
        <w:t>HF183</w:t>
      </w:r>
      <w:r w:rsidR="00DB6B53">
        <w:t xml:space="preserve"> samples submitted to </w:t>
      </w:r>
      <w:r w:rsidRPr="00CF7FEE">
        <w:t>Orange County Public Health Water Quality Laboratory.  </w:t>
      </w:r>
    </w:p>
    <w:p w14:paraId="7D09004C" w14:textId="50BE2A10" w:rsidR="00DB6B53" w:rsidRPr="00CF7FEE" w:rsidRDefault="00DB6B53" w:rsidP="003E4181">
      <w:pPr>
        <w:spacing w:after="240"/>
      </w:pPr>
      <w:r>
        <w:t xml:space="preserve">Laboratory blanks are also conducted by the respective labs and are provided in the laboratory reports. </w:t>
      </w:r>
    </w:p>
    <w:p w14:paraId="09C05970" w14:textId="68B81F17" w:rsidR="00CF7FEE" w:rsidRPr="00CF7FEE" w:rsidRDefault="0070703C" w:rsidP="003E4181">
      <w:pPr>
        <w:pStyle w:val="Heading4"/>
        <w:numPr>
          <w:ilvl w:val="0"/>
          <w:numId w:val="0"/>
        </w:numPr>
      </w:pPr>
      <w:r>
        <w:t xml:space="preserve">Precision – </w:t>
      </w:r>
      <w:r w:rsidR="00CF7FEE" w:rsidRPr="00CF7FEE">
        <w:t>Field Replicates </w:t>
      </w:r>
    </w:p>
    <w:p w14:paraId="1C94A69E" w14:textId="59080D03" w:rsidR="005819C6" w:rsidRDefault="00CF7FEE" w:rsidP="00CF7FEE">
      <w:r w:rsidRPr="00CF7FEE">
        <w:t>The QAPP requires field replicate sample</w:t>
      </w:r>
      <w:r w:rsidR="00DB6B53">
        <w:t>s to</w:t>
      </w:r>
      <w:r w:rsidRPr="00CF7FEE">
        <w:t xml:space="preserve"> be collected for at least 5% of the total samples collected during the study period. The site selected for collection of replicate samples was selected on a rotational basis at the same site the field blank was collected. In total, 8 replicate samples </w:t>
      </w:r>
      <w:r w:rsidR="00DB6B53">
        <w:t xml:space="preserve">per constituent </w:t>
      </w:r>
      <w:r w:rsidRPr="00CF7FEE">
        <w:t xml:space="preserve">were collected for water samples, and 2 replicate samples </w:t>
      </w:r>
      <w:r w:rsidR="00DB6B53">
        <w:t xml:space="preserve">per constituent </w:t>
      </w:r>
      <w:r w:rsidRPr="00CF7FEE">
        <w:t>were collected for sediment samples. </w:t>
      </w:r>
      <w:r w:rsidR="00E21EB5">
        <w:t>For water samples, t</w:t>
      </w:r>
      <w:r w:rsidR="005819C6">
        <w:t xml:space="preserve">his resulted in 5.6% of the total sample count for HF183 and 6.7% of the total sample count for </w:t>
      </w:r>
      <w:r w:rsidR="005819C6" w:rsidRPr="008A7421">
        <w:rPr>
          <w:i/>
          <w:iCs/>
        </w:rPr>
        <w:t>E. coli</w:t>
      </w:r>
      <w:r w:rsidR="00E21EB5">
        <w:t xml:space="preserve">. For sediment samples, this resulted in 6.7% of the total sample county for both </w:t>
      </w:r>
      <w:r w:rsidR="00E21EB5" w:rsidRPr="00E21EB5">
        <w:rPr>
          <w:i/>
          <w:iCs/>
        </w:rPr>
        <w:t>E. coli</w:t>
      </w:r>
      <w:r w:rsidR="00E21EB5">
        <w:t xml:space="preserve"> and HF183. </w:t>
      </w:r>
    </w:p>
    <w:p w14:paraId="6950BD5E" w14:textId="77777777" w:rsidR="005819C6" w:rsidRDefault="005819C6" w:rsidP="00CF7FEE"/>
    <w:p w14:paraId="666A843D" w14:textId="22996196" w:rsidR="00CF7FEE" w:rsidRPr="00CF7FEE" w:rsidRDefault="00EF6BE2" w:rsidP="00CF7FEE">
      <w:r>
        <w:t xml:space="preserve">A calculation of precision is required for </w:t>
      </w:r>
      <w:proofErr w:type="gramStart"/>
      <w:r w:rsidRPr="00EF6BE2">
        <w:rPr>
          <w:i/>
          <w:iCs/>
        </w:rPr>
        <w:t>E.coli</w:t>
      </w:r>
      <w:proofErr w:type="gramEnd"/>
      <w:r>
        <w:t xml:space="preserve"> samples. </w:t>
      </w:r>
      <w:r w:rsidR="00DB6B53">
        <w:t xml:space="preserve">To determine the precision of the </w:t>
      </w:r>
      <w:r w:rsidR="00CF7FEE" w:rsidRPr="00CF7FEE">
        <w:t xml:space="preserve">duplicate analysis for </w:t>
      </w:r>
      <w:r w:rsidRPr="00E21EB5">
        <w:rPr>
          <w:i/>
          <w:iCs/>
        </w:rPr>
        <w:t>E. Coli</w:t>
      </w:r>
      <w:r>
        <w:t xml:space="preserve"> </w:t>
      </w:r>
      <w:r w:rsidR="00CF7FEE" w:rsidRPr="00CF7FEE">
        <w:t>the following method was used: </w:t>
      </w:r>
    </w:p>
    <w:p w14:paraId="1F5FFC0B" w14:textId="77777777" w:rsidR="00CF7FEE" w:rsidRPr="00CF7FEE" w:rsidRDefault="00CF7FEE" w:rsidP="00CF7FEE">
      <w:pPr>
        <w:numPr>
          <w:ilvl w:val="0"/>
          <w:numId w:val="41"/>
        </w:numPr>
      </w:pPr>
      <w:r w:rsidRPr="00CF7FEE">
        <w:t>Calculate the logarithm of each sample and </w:t>
      </w:r>
      <w:proofErr w:type="gramStart"/>
      <w:r w:rsidRPr="00CF7FEE">
        <w:t>associated</w:t>
      </w:r>
      <w:proofErr w:type="gramEnd"/>
      <w:r w:rsidRPr="00CF7FEE">
        <w:t> duplicate ("laboratory pair") </w:t>
      </w:r>
    </w:p>
    <w:p w14:paraId="4054EA58" w14:textId="77777777" w:rsidR="00CF7FEE" w:rsidRPr="00CF7FEE" w:rsidRDefault="00CF7FEE" w:rsidP="00CF7FEE">
      <w:pPr>
        <w:numPr>
          <w:ilvl w:val="0"/>
          <w:numId w:val="42"/>
        </w:numPr>
      </w:pPr>
      <w:r w:rsidRPr="00CF7FEE">
        <w:t>Determine the range for each laboratory pair (</w:t>
      </w:r>
      <w:proofErr w:type="spellStart"/>
      <w:r w:rsidRPr="00CF7FEE">
        <w:t>R</w:t>
      </w:r>
      <w:r w:rsidRPr="00CF7FEE">
        <w:rPr>
          <w:i/>
          <w:iCs/>
          <w:vertAlign w:val="subscript"/>
        </w:rPr>
        <w:t>log</w:t>
      </w:r>
      <w:proofErr w:type="spellEnd"/>
      <w:r w:rsidRPr="00CF7FEE">
        <w:t>) </w:t>
      </w:r>
    </w:p>
    <w:p w14:paraId="14AEFC3A" w14:textId="77777777" w:rsidR="00CF7FEE" w:rsidRPr="00CF7FEE" w:rsidRDefault="00CF7FEE" w:rsidP="00CF7FEE">
      <w:pPr>
        <w:numPr>
          <w:ilvl w:val="0"/>
          <w:numId w:val="43"/>
        </w:numPr>
      </w:pPr>
      <w:r w:rsidRPr="00CF7FEE">
        <w:t>Calculate the mean of the ranges (Mean </w:t>
      </w:r>
      <w:proofErr w:type="spellStart"/>
      <w:r w:rsidRPr="00CF7FEE">
        <w:t>R</w:t>
      </w:r>
      <w:r w:rsidRPr="00CF7FEE">
        <w:rPr>
          <w:i/>
          <w:iCs/>
          <w:vertAlign w:val="subscript"/>
        </w:rPr>
        <w:t>log</w:t>
      </w:r>
      <w:proofErr w:type="spellEnd"/>
      <w:r w:rsidRPr="00CF7FEE">
        <w:t>) </w:t>
      </w:r>
    </w:p>
    <w:p w14:paraId="180EF0C6" w14:textId="77777777" w:rsidR="00CF7FEE" w:rsidRPr="00CF7FEE" w:rsidRDefault="00CF7FEE" w:rsidP="00CF7FEE">
      <w:pPr>
        <w:numPr>
          <w:ilvl w:val="0"/>
          <w:numId w:val="44"/>
        </w:numPr>
      </w:pPr>
      <w:r w:rsidRPr="00CF7FEE">
        <w:t>Calculate the precision criterion, where the precision criteria = 3.27 * Mean </w:t>
      </w:r>
      <w:proofErr w:type="spellStart"/>
      <w:r w:rsidRPr="00CF7FEE">
        <w:t>R</w:t>
      </w:r>
      <w:r w:rsidRPr="00CF7FEE">
        <w:rPr>
          <w:i/>
          <w:iCs/>
          <w:vertAlign w:val="subscript"/>
        </w:rPr>
        <w:t>log</w:t>
      </w:r>
      <w:proofErr w:type="spellEnd"/>
      <w:r w:rsidRPr="00CF7FEE">
        <w:t> </w:t>
      </w:r>
    </w:p>
    <w:p w14:paraId="10379C25" w14:textId="77777777" w:rsidR="00CF7FEE" w:rsidRPr="00CF7FEE" w:rsidRDefault="00CF7FEE" w:rsidP="00CF7FEE">
      <w:pPr>
        <w:numPr>
          <w:ilvl w:val="0"/>
          <w:numId w:val="45"/>
        </w:numPr>
      </w:pPr>
      <w:r w:rsidRPr="00CF7FEE">
        <w:t>Compare </w:t>
      </w:r>
      <w:proofErr w:type="spellStart"/>
      <w:r w:rsidRPr="00CF7FEE">
        <w:t>R</w:t>
      </w:r>
      <w:r w:rsidRPr="00CF7FEE">
        <w:rPr>
          <w:i/>
          <w:iCs/>
          <w:vertAlign w:val="subscript"/>
        </w:rPr>
        <w:t>log</w:t>
      </w:r>
      <w:proofErr w:type="spellEnd"/>
      <w:r w:rsidRPr="00CF7FEE">
        <w:t> for each duplicate pair with the calculated precision criterion for the data set to determine if </w:t>
      </w:r>
      <w:proofErr w:type="spellStart"/>
      <w:r w:rsidRPr="00CF7FEE">
        <w:t>R</w:t>
      </w:r>
      <w:r w:rsidRPr="00CF7FEE">
        <w:rPr>
          <w:i/>
          <w:iCs/>
          <w:vertAlign w:val="subscript"/>
        </w:rPr>
        <w:t>log</w:t>
      </w:r>
      <w:proofErr w:type="spellEnd"/>
      <w:r w:rsidRPr="00CF7FEE">
        <w:t> is less than the precision criterion. </w:t>
      </w:r>
    </w:p>
    <w:p w14:paraId="0EBDBBE7" w14:textId="77777777" w:rsidR="00DB6B53" w:rsidRDefault="00CF7FEE" w:rsidP="00DB6B53">
      <w:r w:rsidRPr="00CF7FEE">
        <w:t> </w:t>
      </w:r>
    </w:p>
    <w:p w14:paraId="6C3C295F" w14:textId="64EDB936" w:rsidR="00DB6B53" w:rsidRDefault="00CF7FEE" w:rsidP="00DB6B53">
      <w:r w:rsidRPr="00CF7FEE">
        <w:rPr>
          <w:b/>
          <w:bCs/>
        </w:rPr>
        <w:t xml:space="preserve">Table </w:t>
      </w:r>
      <w:r w:rsidR="00DB6B53">
        <w:rPr>
          <w:b/>
          <w:bCs/>
        </w:rPr>
        <w:t>G</w:t>
      </w:r>
      <w:r w:rsidRPr="00CF7FEE">
        <w:rPr>
          <w:b/>
          <w:bCs/>
        </w:rPr>
        <w:t>-</w:t>
      </w:r>
      <w:r w:rsidR="00DB6B53">
        <w:rPr>
          <w:b/>
          <w:bCs/>
        </w:rPr>
        <w:t>6</w:t>
      </w:r>
      <w:r w:rsidRPr="00CF7FEE">
        <w:t> </w:t>
      </w:r>
      <w:r w:rsidR="00D36C99" w:rsidRPr="00D36C99">
        <w:rPr>
          <w:b/>
          <w:bCs/>
        </w:rPr>
        <w:t>and G-7</w:t>
      </w:r>
      <w:r w:rsidR="00D36C99">
        <w:t xml:space="preserve"> </w:t>
      </w:r>
      <w:r w:rsidRPr="00CF7FEE">
        <w:t xml:space="preserve">summarize the field </w:t>
      </w:r>
      <w:r w:rsidR="00D36C99">
        <w:t xml:space="preserve">duplicate </w:t>
      </w:r>
      <w:r w:rsidRPr="00CF7FEE">
        <w:t>analysis results for </w:t>
      </w:r>
      <w:r w:rsidRPr="00CF7FEE">
        <w:rPr>
          <w:i/>
          <w:iCs/>
        </w:rPr>
        <w:t>E. coli</w:t>
      </w:r>
      <w:r w:rsidR="00D36C99">
        <w:t xml:space="preserve"> in water samples and sediment samples, respectively.</w:t>
      </w:r>
      <w:r w:rsidRPr="00CF7FEE">
        <w:t xml:space="preserve"> All </w:t>
      </w:r>
      <w:proofErr w:type="spellStart"/>
      <w:r w:rsidRPr="00CF7FEE">
        <w:t>R</w:t>
      </w:r>
      <w:r w:rsidRPr="00CF7FEE">
        <w:rPr>
          <w:i/>
          <w:iCs/>
          <w:vertAlign w:val="subscript"/>
        </w:rPr>
        <w:t>log</w:t>
      </w:r>
      <w:proofErr w:type="spellEnd"/>
      <w:r w:rsidRPr="00CF7FEE">
        <w:rPr>
          <w:i/>
          <w:iCs/>
          <w:vertAlign w:val="subscript"/>
        </w:rPr>
        <w:t> </w:t>
      </w:r>
      <w:r w:rsidRPr="00CF7FEE">
        <w:t>values were below the precision criterion.</w:t>
      </w:r>
      <w:r w:rsidRPr="00CF7FEE">
        <w:rPr>
          <w:i/>
          <w:iCs/>
          <w:vertAlign w:val="subscript"/>
        </w:rPr>
        <w:t> </w:t>
      </w:r>
      <w:r w:rsidRPr="00CF7FEE">
        <w:t> </w:t>
      </w:r>
    </w:p>
    <w:p w14:paraId="11C73F8C" w14:textId="77777777" w:rsidR="00DB6B53" w:rsidRDefault="00DB6B53">
      <w:pPr>
        <w:spacing w:line="240" w:lineRule="auto"/>
      </w:pPr>
      <w:r>
        <w:br w:type="page"/>
      </w:r>
    </w:p>
    <w:tbl>
      <w:tblPr>
        <w:tblW w:w="9245"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35"/>
        <w:gridCol w:w="1600"/>
        <w:gridCol w:w="925"/>
        <w:gridCol w:w="966"/>
        <w:gridCol w:w="961"/>
        <w:gridCol w:w="963"/>
        <w:gridCol w:w="901"/>
        <w:gridCol w:w="894"/>
      </w:tblGrid>
      <w:tr w:rsidR="00D36C99" w:rsidRPr="00CF7FEE" w14:paraId="7C05BB47" w14:textId="3E7C9368" w:rsidTr="00D36C99">
        <w:trPr>
          <w:trHeight w:val="360"/>
        </w:trPr>
        <w:tc>
          <w:tcPr>
            <w:tcW w:w="9245" w:type="dxa"/>
            <w:gridSpan w:val="8"/>
            <w:tcBorders>
              <w:top w:val="nil"/>
              <w:left w:val="nil"/>
              <w:bottom w:val="single" w:sz="4" w:space="0" w:color="auto"/>
              <w:right w:val="nil"/>
            </w:tcBorders>
          </w:tcPr>
          <w:p w14:paraId="240201A4" w14:textId="261D080B" w:rsidR="00D36C99" w:rsidRPr="00CF7FEE" w:rsidRDefault="00D36C99" w:rsidP="005819C6">
            <w:pPr>
              <w:spacing w:line="240" w:lineRule="auto"/>
              <w:textAlignment w:val="baseline"/>
            </w:pPr>
            <w:r w:rsidRPr="005819C6">
              <w:rPr>
                <w:rFonts w:ascii="Arial" w:hAnsi="Arial" w:cs="Arial"/>
                <w:b/>
                <w:bCs/>
                <w:sz w:val="20"/>
              </w:rPr>
              <w:lastRenderedPageBreak/>
              <w:t>Table G-6. Results of Field Duplicates Analysis for </w:t>
            </w:r>
            <w:r w:rsidRPr="00EF6BE2">
              <w:rPr>
                <w:rFonts w:ascii="Arial" w:hAnsi="Arial" w:cs="Arial"/>
                <w:b/>
                <w:bCs/>
                <w:i/>
                <w:iCs/>
                <w:sz w:val="20"/>
              </w:rPr>
              <w:t>E. coli</w:t>
            </w:r>
            <w:r w:rsidRPr="005819C6">
              <w:rPr>
                <w:rFonts w:ascii="Arial" w:hAnsi="Arial" w:cs="Arial"/>
                <w:b/>
                <w:bCs/>
                <w:sz w:val="20"/>
              </w:rPr>
              <w:t> Water Samples</w:t>
            </w:r>
            <w:r w:rsidRPr="00CF7FEE">
              <w:t> </w:t>
            </w:r>
          </w:p>
        </w:tc>
      </w:tr>
      <w:tr w:rsidR="00D36C99" w:rsidRPr="00CF7FEE" w14:paraId="120D15E7" w14:textId="6004BD8E" w:rsidTr="00D36C99">
        <w:trPr>
          <w:trHeight w:val="1080"/>
        </w:trPr>
        <w:tc>
          <w:tcPr>
            <w:tcW w:w="2035" w:type="dxa"/>
            <w:tcBorders>
              <w:top w:val="single" w:sz="4" w:space="0" w:color="auto"/>
              <w:left w:val="single" w:sz="6" w:space="0" w:color="000000"/>
              <w:bottom w:val="single" w:sz="6" w:space="0" w:color="000000"/>
              <w:right w:val="single" w:sz="6" w:space="0" w:color="auto"/>
            </w:tcBorders>
            <w:shd w:val="clear" w:color="auto" w:fill="D9D9D9"/>
            <w:vAlign w:val="center"/>
            <w:hideMark/>
          </w:tcPr>
          <w:p w14:paraId="02EE96AC" w14:textId="023EC0F2" w:rsidR="00D36C99" w:rsidRPr="00DB6B53" w:rsidRDefault="00D36C99" w:rsidP="00D36C99">
            <w:pPr>
              <w:jc w:val="center"/>
              <w:rPr>
                <w:rFonts w:ascii="Arial" w:hAnsi="Arial" w:cs="Arial"/>
                <w:sz w:val="18"/>
                <w:szCs w:val="18"/>
              </w:rPr>
            </w:pPr>
            <w:r w:rsidRPr="00DB6B53">
              <w:rPr>
                <w:rFonts w:ascii="Arial" w:hAnsi="Arial" w:cs="Arial"/>
                <w:b/>
                <w:bCs/>
                <w:sz w:val="18"/>
                <w:szCs w:val="18"/>
              </w:rPr>
              <w:t>Sample Date</w:t>
            </w:r>
          </w:p>
        </w:tc>
        <w:tc>
          <w:tcPr>
            <w:tcW w:w="1600" w:type="dxa"/>
            <w:tcBorders>
              <w:top w:val="single" w:sz="4" w:space="0" w:color="auto"/>
              <w:left w:val="single" w:sz="6" w:space="0" w:color="auto"/>
              <w:bottom w:val="single" w:sz="6" w:space="0" w:color="000000"/>
              <w:right w:val="single" w:sz="6" w:space="0" w:color="auto"/>
            </w:tcBorders>
            <w:shd w:val="clear" w:color="auto" w:fill="D9D9D9"/>
            <w:vAlign w:val="center"/>
            <w:hideMark/>
          </w:tcPr>
          <w:p w14:paraId="1616EBF9" w14:textId="3C7CACE6" w:rsidR="00D36C99" w:rsidRPr="00DB6B53" w:rsidRDefault="00D36C99" w:rsidP="00D36C99">
            <w:pPr>
              <w:jc w:val="center"/>
              <w:rPr>
                <w:rFonts w:ascii="Arial" w:hAnsi="Arial" w:cs="Arial"/>
                <w:sz w:val="18"/>
                <w:szCs w:val="18"/>
              </w:rPr>
            </w:pPr>
            <w:r w:rsidRPr="00DB6B53">
              <w:rPr>
                <w:rFonts w:ascii="Arial" w:hAnsi="Arial" w:cs="Arial"/>
                <w:b/>
                <w:bCs/>
                <w:sz w:val="18"/>
                <w:szCs w:val="18"/>
              </w:rPr>
              <w:t>Site ID</w:t>
            </w:r>
          </w:p>
        </w:tc>
        <w:tc>
          <w:tcPr>
            <w:tcW w:w="925" w:type="dxa"/>
            <w:tcBorders>
              <w:top w:val="single" w:sz="4" w:space="0" w:color="auto"/>
              <w:left w:val="single" w:sz="6" w:space="0" w:color="auto"/>
              <w:bottom w:val="single" w:sz="6" w:space="0" w:color="000000"/>
              <w:right w:val="single" w:sz="6" w:space="0" w:color="auto"/>
            </w:tcBorders>
            <w:shd w:val="clear" w:color="auto" w:fill="D9D9D9"/>
            <w:vAlign w:val="center"/>
          </w:tcPr>
          <w:p w14:paraId="54DAFEBB" w14:textId="77777777" w:rsidR="00D36C99" w:rsidRPr="00DB6B53" w:rsidRDefault="00D36C99" w:rsidP="00D36C99">
            <w:pPr>
              <w:jc w:val="center"/>
              <w:rPr>
                <w:rFonts w:ascii="Arial" w:hAnsi="Arial" w:cs="Arial"/>
                <w:sz w:val="18"/>
                <w:szCs w:val="18"/>
              </w:rPr>
            </w:pPr>
            <w:r w:rsidRPr="00DB6B53">
              <w:rPr>
                <w:rFonts w:ascii="Arial" w:hAnsi="Arial" w:cs="Arial"/>
                <w:b/>
                <w:bCs/>
                <w:sz w:val="18"/>
                <w:szCs w:val="18"/>
              </w:rPr>
              <w:t>Sample Result</w:t>
            </w:r>
          </w:p>
          <w:p w14:paraId="08677EBD" w14:textId="706B2BC4" w:rsidR="00D36C99" w:rsidRPr="00DB6B53" w:rsidRDefault="00D36C99" w:rsidP="00D36C99">
            <w:pPr>
              <w:jc w:val="center"/>
              <w:rPr>
                <w:rFonts w:ascii="Arial" w:hAnsi="Arial" w:cs="Arial"/>
                <w:sz w:val="18"/>
                <w:szCs w:val="18"/>
              </w:rPr>
            </w:pPr>
            <w:r w:rsidRPr="00DB6B53">
              <w:rPr>
                <w:rFonts w:ascii="Arial" w:hAnsi="Arial" w:cs="Arial"/>
                <w:b/>
                <w:bCs/>
                <w:sz w:val="18"/>
                <w:szCs w:val="18"/>
              </w:rPr>
              <w:t>(</w:t>
            </w:r>
            <w:proofErr w:type="spellStart"/>
            <w:r w:rsidRPr="00DB6B53">
              <w:rPr>
                <w:rFonts w:ascii="Arial" w:hAnsi="Arial" w:cs="Arial"/>
                <w:b/>
                <w:bCs/>
                <w:sz w:val="18"/>
                <w:szCs w:val="18"/>
              </w:rPr>
              <w:t>cfu</w:t>
            </w:r>
            <w:proofErr w:type="spellEnd"/>
            <w:r w:rsidRPr="00DB6B53">
              <w:rPr>
                <w:rFonts w:ascii="Arial" w:hAnsi="Arial" w:cs="Arial"/>
                <w:b/>
                <w:bCs/>
                <w:sz w:val="18"/>
                <w:szCs w:val="18"/>
              </w:rPr>
              <w:t>/100 ml)</w:t>
            </w:r>
          </w:p>
        </w:tc>
        <w:tc>
          <w:tcPr>
            <w:tcW w:w="966" w:type="dxa"/>
            <w:tcBorders>
              <w:top w:val="single" w:sz="4" w:space="0" w:color="auto"/>
              <w:left w:val="single" w:sz="6" w:space="0" w:color="auto"/>
              <w:bottom w:val="single" w:sz="6" w:space="0" w:color="000000"/>
              <w:right w:val="single" w:sz="6" w:space="0" w:color="auto"/>
            </w:tcBorders>
            <w:shd w:val="clear" w:color="auto" w:fill="D9D9D9"/>
            <w:vAlign w:val="center"/>
          </w:tcPr>
          <w:p w14:paraId="0575C386" w14:textId="43060D4F" w:rsidR="00D36C99" w:rsidRPr="00DB6B53" w:rsidRDefault="00D36C99" w:rsidP="00D36C99">
            <w:pPr>
              <w:jc w:val="center"/>
              <w:rPr>
                <w:rFonts w:ascii="Arial" w:hAnsi="Arial" w:cs="Arial"/>
                <w:sz w:val="18"/>
                <w:szCs w:val="18"/>
              </w:rPr>
            </w:pPr>
            <w:r w:rsidRPr="00DB6B53">
              <w:rPr>
                <w:rFonts w:ascii="Arial" w:hAnsi="Arial" w:cs="Arial"/>
                <w:b/>
                <w:bCs/>
                <w:sz w:val="18"/>
                <w:szCs w:val="18"/>
              </w:rPr>
              <w:t>Duplicate Result (</w:t>
            </w:r>
            <w:proofErr w:type="spellStart"/>
            <w:r w:rsidRPr="00DB6B53">
              <w:rPr>
                <w:rFonts w:ascii="Arial" w:hAnsi="Arial" w:cs="Arial"/>
                <w:b/>
                <w:bCs/>
                <w:sz w:val="18"/>
                <w:szCs w:val="18"/>
              </w:rPr>
              <w:t>cfu</w:t>
            </w:r>
            <w:proofErr w:type="spellEnd"/>
            <w:r w:rsidRPr="00DB6B53">
              <w:rPr>
                <w:rFonts w:ascii="Arial" w:hAnsi="Arial" w:cs="Arial"/>
                <w:b/>
                <w:bCs/>
                <w:sz w:val="18"/>
                <w:szCs w:val="18"/>
              </w:rPr>
              <w:t>/100 ml)</w:t>
            </w:r>
          </w:p>
        </w:tc>
        <w:tc>
          <w:tcPr>
            <w:tcW w:w="961" w:type="dxa"/>
            <w:tcBorders>
              <w:top w:val="single" w:sz="4" w:space="0" w:color="auto"/>
              <w:left w:val="single" w:sz="6" w:space="0" w:color="auto"/>
              <w:bottom w:val="single" w:sz="6" w:space="0" w:color="000000"/>
              <w:right w:val="single" w:sz="6" w:space="0" w:color="auto"/>
            </w:tcBorders>
            <w:shd w:val="clear" w:color="auto" w:fill="D9D9D9"/>
            <w:vAlign w:val="center"/>
            <w:hideMark/>
          </w:tcPr>
          <w:p w14:paraId="0A8319EE" w14:textId="046FB18E" w:rsidR="00D36C99" w:rsidRPr="00DB6B53" w:rsidRDefault="00D36C99" w:rsidP="00D36C99">
            <w:pPr>
              <w:jc w:val="center"/>
              <w:rPr>
                <w:rFonts w:ascii="Arial" w:hAnsi="Arial" w:cs="Arial"/>
                <w:sz w:val="18"/>
                <w:szCs w:val="18"/>
              </w:rPr>
            </w:pPr>
            <w:r w:rsidRPr="00DB6B53">
              <w:rPr>
                <w:rFonts w:ascii="Arial" w:hAnsi="Arial" w:cs="Arial"/>
                <w:b/>
                <w:bCs/>
                <w:sz w:val="18"/>
                <w:szCs w:val="18"/>
              </w:rPr>
              <w:t>Log of Sample Result (</w:t>
            </w:r>
            <w:r w:rsidRPr="00DB6B53">
              <w:rPr>
                <w:rFonts w:ascii="Arial" w:hAnsi="Arial" w:cs="Arial"/>
                <w:b/>
                <w:bCs/>
                <w:i/>
                <w:iCs/>
                <w:sz w:val="18"/>
                <w:szCs w:val="18"/>
              </w:rPr>
              <w:t>L</w:t>
            </w:r>
            <w:r w:rsidRPr="00DB6B53">
              <w:rPr>
                <w:rFonts w:ascii="Arial" w:hAnsi="Arial" w:cs="Arial"/>
                <w:b/>
                <w:bCs/>
                <w:i/>
                <w:iCs/>
                <w:sz w:val="18"/>
                <w:szCs w:val="18"/>
                <w:vertAlign w:val="subscript"/>
              </w:rPr>
              <w:t>2</w:t>
            </w:r>
            <w:r w:rsidRPr="00DB6B53">
              <w:rPr>
                <w:rFonts w:ascii="Arial" w:hAnsi="Arial" w:cs="Arial"/>
                <w:b/>
                <w:bCs/>
                <w:sz w:val="18"/>
                <w:szCs w:val="18"/>
              </w:rPr>
              <w:t>)</w:t>
            </w:r>
          </w:p>
        </w:tc>
        <w:tc>
          <w:tcPr>
            <w:tcW w:w="963" w:type="dxa"/>
            <w:tcBorders>
              <w:top w:val="single" w:sz="4" w:space="0" w:color="auto"/>
              <w:left w:val="single" w:sz="6" w:space="0" w:color="auto"/>
              <w:bottom w:val="single" w:sz="6" w:space="0" w:color="000000"/>
              <w:right w:val="single" w:sz="6" w:space="0" w:color="auto"/>
            </w:tcBorders>
            <w:shd w:val="clear" w:color="auto" w:fill="D9D9D9"/>
            <w:vAlign w:val="center"/>
            <w:hideMark/>
          </w:tcPr>
          <w:p w14:paraId="628688F7" w14:textId="195DF103" w:rsidR="00D36C99" w:rsidRPr="00DB6B53" w:rsidRDefault="00D36C99" w:rsidP="00D36C99">
            <w:pPr>
              <w:jc w:val="center"/>
              <w:rPr>
                <w:rFonts w:ascii="Arial" w:hAnsi="Arial" w:cs="Arial"/>
                <w:sz w:val="18"/>
                <w:szCs w:val="18"/>
              </w:rPr>
            </w:pPr>
            <w:r w:rsidRPr="00DB6B53">
              <w:rPr>
                <w:rFonts w:ascii="Arial" w:hAnsi="Arial" w:cs="Arial"/>
                <w:b/>
                <w:bCs/>
                <w:sz w:val="18"/>
                <w:szCs w:val="18"/>
              </w:rPr>
              <w:t>Log of Duplicate Result (</w:t>
            </w:r>
            <w:r w:rsidRPr="00DB6B53">
              <w:rPr>
                <w:rFonts w:ascii="Arial" w:hAnsi="Arial" w:cs="Arial"/>
                <w:b/>
                <w:bCs/>
                <w:i/>
                <w:iCs/>
                <w:sz w:val="18"/>
                <w:szCs w:val="18"/>
              </w:rPr>
              <w:t>L</w:t>
            </w:r>
            <w:r w:rsidRPr="00DB6B53">
              <w:rPr>
                <w:rFonts w:ascii="Arial" w:hAnsi="Arial" w:cs="Arial"/>
                <w:b/>
                <w:bCs/>
                <w:i/>
                <w:iCs/>
                <w:sz w:val="18"/>
                <w:szCs w:val="18"/>
                <w:vertAlign w:val="subscript"/>
              </w:rPr>
              <w:t>1</w:t>
            </w:r>
            <w:r w:rsidRPr="00DB6B53">
              <w:rPr>
                <w:rFonts w:ascii="Arial" w:hAnsi="Arial" w:cs="Arial"/>
                <w:b/>
                <w:bCs/>
                <w:sz w:val="18"/>
                <w:szCs w:val="18"/>
              </w:rPr>
              <w:t>)</w:t>
            </w:r>
          </w:p>
        </w:tc>
        <w:tc>
          <w:tcPr>
            <w:tcW w:w="901" w:type="dxa"/>
            <w:tcBorders>
              <w:top w:val="single" w:sz="4" w:space="0" w:color="auto"/>
              <w:left w:val="single" w:sz="6" w:space="0" w:color="auto"/>
              <w:bottom w:val="single" w:sz="6" w:space="0" w:color="000000"/>
              <w:right w:val="single" w:sz="6" w:space="0" w:color="000000"/>
            </w:tcBorders>
            <w:shd w:val="clear" w:color="auto" w:fill="D9D9D9"/>
            <w:vAlign w:val="center"/>
          </w:tcPr>
          <w:p w14:paraId="5E414CD6" w14:textId="39B6DB24" w:rsidR="00D36C99" w:rsidRPr="00DB6B53" w:rsidRDefault="00D36C99" w:rsidP="00D36C99">
            <w:pPr>
              <w:jc w:val="center"/>
              <w:rPr>
                <w:rFonts w:ascii="Arial" w:hAnsi="Arial" w:cs="Arial"/>
                <w:sz w:val="18"/>
                <w:szCs w:val="18"/>
              </w:rPr>
            </w:pPr>
            <w:r w:rsidRPr="00DB6B53">
              <w:rPr>
                <w:rFonts w:ascii="Arial" w:hAnsi="Arial" w:cs="Arial"/>
                <w:b/>
                <w:bCs/>
                <w:sz w:val="18"/>
                <w:szCs w:val="18"/>
              </w:rPr>
              <w:t>Range of Logs </w:t>
            </w:r>
            <w:r w:rsidRPr="00DB6B53">
              <w:rPr>
                <w:rFonts w:ascii="Arial" w:hAnsi="Arial" w:cs="Arial"/>
                <w:sz w:val="18"/>
                <w:szCs w:val="18"/>
              </w:rPr>
              <w:t> </w:t>
            </w:r>
            <w:r w:rsidRPr="00DB6B53">
              <w:rPr>
                <w:rFonts w:ascii="Arial" w:hAnsi="Arial" w:cs="Arial"/>
                <w:sz w:val="18"/>
                <w:szCs w:val="18"/>
              </w:rPr>
              <w:br/>
            </w:r>
            <w:r w:rsidRPr="00DB6B53">
              <w:rPr>
                <w:rFonts w:ascii="Arial" w:hAnsi="Arial" w:cs="Arial"/>
                <w:b/>
                <w:bCs/>
                <w:sz w:val="18"/>
                <w:szCs w:val="18"/>
              </w:rPr>
              <w:t>(</w:t>
            </w:r>
            <w:r w:rsidRPr="00DB6B53">
              <w:rPr>
                <w:rFonts w:ascii="Arial" w:hAnsi="Arial" w:cs="Arial"/>
                <w:b/>
                <w:bCs/>
                <w:i/>
                <w:iCs/>
                <w:sz w:val="18"/>
                <w:szCs w:val="18"/>
              </w:rPr>
              <w:t>L</w:t>
            </w:r>
            <w:r w:rsidRPr="00DB6B53">
              <w:rPr>
                <w:rFonts w:ascii="Arial" w:hAnsi="Arial" w:cs="Arial"/>
                <w:b/>
                <w:bCs/>
                <w:i/>
                <w:iCs/>
                <w:sz w:val="18"/>
                <w:szCs w:val="18"/>
                <w:vertAlign w:val="subscript"/>
              </w:rPr>
              <w:t>1</w:t>
            </w:r>
            <w:r w:rsidRPr="00DB6B53">
              <w:rPr>
                <w:rFonts w:ascii="Arial" w:hAnsi="Arial" w:cs="Arial"/>
                <w:b/>
                <w:bCs/>
                <w:i/>
                <w:iCs/>
                <w:sz w:val="18"/>
                <w:szCs w:val="18"/>
              </w:rPr>
              <w:t>-L</w:t>
            </w:r>
            <w:r w:rsidRPr="00DB6B53">
              <w:rPr>
                <w:rFonts w:ascii="Arial" w:hAnsi="Arial" w:cs="Arial"/>
                <w:b/>
                <w:bCs/>
                <w:i/>
                <w:iCs/>
                <w:sz w:val="18"/>
                <w:szCs w:val="18"/>
                <w:vertAlign w:val="subscript"/>
              </w:rPr>
              <w:t>2</w:t>
            </w:r>
            <w:r w:rsidRPr="00DB6B53">
              <w:rPr>
                <w:rFonts w:ascii="Arial" w:hAnsi="Arial" w:cs="Arial"/>
                <w:b/>
                <w:bCs/>
                <w:sz w:val="18"/>
                <w:szCs w:val="18"/>
              </w:rPr>
              <w:t>) or </w:t>
            </w:r>
            <w:proofErr w:type="spellStart"/>
            <w:r w:rsidRPr="00DB6B53">
              <w:rPr>
                <w:rFonts w:ascii="Arial" w:hAnsi="Arial" w:cs="Arial"/>
                <w:b/>
                <w:bCs/>
                <w:i/>
                <w:iCs/>
                <w:sz w:val="18"/>
                <w:szCs w:val="18"/>
              </w:rPr>
              <w:t>R</w:t>
            </w:r>
            <w:r w:rsidRPr="00DB6B53">
              <w:rPr>
                <w:rFonts w:ascii="Arial" w:hAnsi="Arial" w:cs="Arial"/>
                <w:b/>
                <w:bCs/>
                <w:i/>
                <w:iCs/>
                <w:sz w:val="18"/>
                <w:szCs w:val="18"/>
                <w:vertAlign w:val="subscript"/>
              </w:rPr>
              <w:t>log</w:t>
            </w:r>
            <w:proofErr w:type="spellEnd"/>
            <w:r w:rsidRPr="00DB6B53">
              <w:rPr>
                <w:rFonts w:ascii="Arial" w:hAnsi="Arial" w:cs="Arial"/>
                <w:b/>
                <w:bCs/>
                <w:sz w:val="18"/>
                <w:szCs w:val="18"/>
              </w:rPr>
              <w:t>)</w:t>
            </w:r>
          </w:p>
        </w:tc>
        <w:tc>
          <w:tcPr>
            <w:tcW w:w="894" w:type="dxa"/>
            <w:tcBorders>
              <w:top w:val="single" w:sz="4" w:space="0" w:color="auto"/>
              <w:left w:val="single" w:sz="6" w:space="0" w:color="auto"/>
              <w:bottom w:val="single" w:sz="6" w:space="0" w:color="000000"/>
              <w:right w:val="single" w:sz="6" w:space="0" w:color="000000"/>
            </w:tcBorders>
            <w:shd w:val="clear" w:color="auto" w:fill="D9D9D9"/>
            <w:vAlign w:val="center"/>
          </w:tcPr>
          <w:p w14:paraId="0A2D972B" w14:textId="6E1479FA" w:rsidR="00D36C99" w:rsidRPr="00EF6BE2" w:rsidRDefault="00D36C99" w:rsidP="00D36C99">
            <w:pPr>
              <w:jc w:val="center"/>
              <w:rPr>
                <w:rFonts w:ascii="Arial" w:hAnsi="Arial" w:cs="Arial"/>
                <w:b/>
                <w:bCs/>
                <w:sz w:val="18"/>
                <w:szCs w:val="18"/>
              </w:rPr>
            </w:pPr>
            <w:r w:rsidRPr="00EF6BE2">
              <w:rPr>
                <w:rFonts w:ascii="Arial" w:hAnsi="Arial" w:cs="Arial"/>
                <w:b/>
                <w:bCs/>
                <w:sz w:val="18"/>
                <w:szCs w:val="18"/>
              </w:rPr>
              <w:t xml:space="preserve">DQO met? (&lt;0.29) </w:t>
            </w:r>
          </w:p>
        </w:tc>
      </w:tr>
      <w:tr w:rsidR="00D36C99" w:rsidRPr="00CF7FEE" w14:paraId="1E32A73B" w14:textId="719E5BBE" w:rsidTr="00D36C99">
        <w:trPr>
          <w:trHeight w:val="420"/>
        </w:trPr>
        <w:tc>
          <w:tcPr>
            <w:tcW w:w="2035" w:type="dxa"/>
            <w:tcBorders>
              <w:top w:val="single" w:sz="6" w:space="0" w:color="000000"/>
              <w:left w:val="single" w:sz="6" w:space="0" w:color="auto"/>
              <w:bottom w:val="single" w:sz="6" w:space="0" w:color="000000"/>
              <w:right w:val="single" w:sz="6" w:space="0" w:color="000000"/>
            </w:tcBorders>
            <w:vAlign w:val="center"/>
            <w:hideMark/>
          </w:tcPr>
          <w:p w14:paraId="1B0E0B1F" w14:textId="4024874F" w:rsidR="00D36C99" w:rsidRPr="00DB6B53" w:rsidRDefault="00D36C99" w:rsidP="00D36C99">
            <w:pPr>
              <w:jc w:val="center"/>
              <w:rPr>
                <w:rFonts w:ascii="Arial" w:hAnsi="Arial" w:cs="Arial"/>
                <w:sz w:val="18"/>
                <w:szCs w:val="18"/>
              </w:rPr>
            </w:pPr>
            <w:r w:rsidRPr="00DB6B53">
              <w:rPr>
                <w:rFonts w:ascii="Arial" w:hAnsi="Arial" w:cs="Arial"/>
                <w:sz w:val="18"/>
                <w:szCs w:val="18"/>
              </w:rPr>
              <w:t>8/4/2025</w:t>
            </w:r>
          </w:p>
        </w:tc>
        <w:tc>
          <w:tcPr>
            <w:tcW w:w="1600" w:type="dxa"/>
            <w:tcBorders>
              <w:top w:val="single" w:sz="6" w:space="0" w:color="000000"/>
              <w:left w:val="single" w:sz="6" w:space="0" w:color="auto"/>
              <w:bottom w:val="single" w:sz="6" w:space="0" w:color="000000"/>
              <w:right w:val="single" w:sz="6" w:space="0" w:color="auto"/>
            </w:tcBorders>
            <w:vAlign w:val="center"/>
            <w:hideMark/>
          </w:tcPr>
          <w:p w14:paraId="04CD73B1" w14:textId="5467BC5D" w:rsidR="00D36C99" w:rsidRPr="00DB6B53" w:rsidRDefault="00D36C99" w:rsidP="00D36C99">
            <w:pPr>
              <w:jc w:val="center"/>
              <w:rPr>
                <w:rFonts w:ascii="Arial" w:hAnsi="Arial" w:cs="Arial"/>
                <w:sz w:val="18"/>
                <w:szCs w:val="18"/>
              </w:rPr>
            </w:pPr>
            <w:r w:rsidRPr="00DB6B53">
              <w:rPr>
                <w:rFonts w:ascii="Arial" w:hAnsi="Arial" w:cs="Arial"/>
                <w:sz w:val="18"/>
                <w:szCs w:val="18"/>
              </w:rPr>
              <w:t>T1-SNCH</w:t>
            </w:r>
          </w:p>
        </w:tc>
        <w:tc>
          <w:tcPr>
            <w:tcW w:w="925" w:type="dxa"/>
            <w:tcBorders>
              <w:top w:val="single" w:sz="6" w:space="0" w:color="000000"/>
              <w:left w:val="single" w:sz="6" w:space="0" w:color="auto"/>
              <w:bottom w:val="single" w:sz="6" w:space="0" w:color="000000"/>
              <w:right w:val="single" w:sz="6" w:space="0" w:color="000000"/>
            </w:tcBorders>
            <w:vAlign w:val="center"/>
          </w:tcPr>
          <w:p w14:paraId="58DBEF18" w14:textId="5A7AE441" w:rsidR="00D36C99" w:rsidRPr="00DB6B53" w:rsidRDefault="00D36C99" w:rsidP="00D36C99">
            <w:pPr>
              <w:jc w:val="center"/>
              <w:rPr>
                <w:rFonts w:ascii="Arial" w:hAnsi="Arial" w:cs="Arial"/>
                <w:sz w:val="18"/>
                <w:szCs w:val="18"/>
              </w:rPr>
            </w:pPr>
            <w:r w:rsidRPr="00DB6B53">
              <w:rPr>
                <w:rFonts w:ascii="Arial" w:hAnsi="Arial" w:cs="Arial"/>
                <w:sz w:val="18"/>
                <w:szCs w:val="18"/>
              </w:rPr>
              <w:t>190</w:t>
            </w:r>
          </w:p>
        </w:tc>
        <w:tc>
          <w:tcPr>
            <w:tcW w:w="966" w:type="dxa"/>
            <w:tcBorders>
              <w:top w:val="single" w:sz="6" w:space="0" w:color="000000"/>
              <w:left w:val="single" w:sz="6" w:space="0" w:color="000000"/>
              <w:bottom w:val="single" w:sz="6" w:space="0" w:color="000000"/>
              <w:right w:val="single" w:sz="6" w:space="0" w:color="000000"/>
            </w:tcBorders>
            <w:vAlign w:val="center"/>
          </w:tcPr>
          <w:p w14:paraId="0870427D" w14:textId="1D70D438" w:rsidR="00D36C99" w:rsidRPr="00DB6B53" w:rsidRDefault="00D36C99" w:rsidP="00D36C99">
            <w:pPr>
              <w:jc w:val="center"/>
              <w:rPr>
                <w:rFonts w:ascii="Arial" w:hAnsi="Arial" w:cs="Arial"/>
                <w:sz w:val="18"/>
                <w:szCs w:val="18"/>
              </w:rPr>
            </w:pPr>
            <w:r w:rsidRPr="00DB6B53">
              <w:rPr>
                <w:rFonts w:ascii="Arial" w:hAnsi="Arial" w:cs="Arial"/>
                <w:sz w:val="18"/>
                <w:szCs w:val="18"/>
              </w:rPr>
              <w:t>140</w:t>
            </w:r>
          </w:p>
        </w:tc>
        <w:tc>
          <w:tcPr>
            <w:tcW w:w="961" w:type="dxa"/>
            <w:tcBorders>
              <w:top w:val="nil"/>
              <w:left w:val="nil"/>
              <w:bottom w:val="single" w:sz="6" w:space="0" w:color="000000"/>
              <w:right w:val="single" w:sz="6" w:space="0" w:color="000000"/>
            </w:tcBorders>
            <w:vAlign w:val="center"/>
            <w:hideMark/>
          </w:tcPr>
          <w:p w14:paraId="55B375EC" w14:textId="0095902C" w:rsidR="00D36C99" w:rsidRPr="00DB6B53" w:rsidRDefault="00D36C99" w:rsidP="00D36C99">
            <w:pPr>
              <w:jc w:val="center"/>
              <w:rPr>
                <w:rFonts w:ascii="Arial" w:hAnsi="Arial" w:cs="Arial"/>
                <w:sz w:val="18"/>
                <w:szCs w:val="18"/>
              </w:rPr>
            </w:pPr>
            <w:r w:rsidRPr="00DB6B53">
              <w:rPr>
                <w:rFonts w:ascii="Arial" w:hAnsi="Arial" w:cs="Arial"/>
                <w:sz w:val="18"/>
                <w:szCs w:val="18"/>
              </w:rPr>
              <w:t>2.28</w:t>
            </w:r>
          </w:p>
        </w:tc>
        <w:tc>
          <w:tcPr>
            <w:tcW w:w="963" w:type="dxa"/>
            <w:tcBorders>
              <w:top w:val="nil"/>
              <w:left w:val="nil"/>
              <w:bottom w:val="single" w:sz="6" w:space="0" w:color="000000"/>
              <w:right w:val="single" w:sz="6" w:space="0" w:color="000000"/>
            </w:tcBorders>
            <w:vAlign w:val="center"/>
            <w:hideMark/>
          </w:tcPr>
          <w:p w14:paraId="60BFC7A2" w14:textId="79225D7D" w:rsidR="00D36C99" w:rsidRPr="00DB6B53" w:rsidRDefault="00D36C99" w:rsidP="00D36C99">
            <w:pPr>
              <w:jc w:val="center"/>
              <w:rPr>
                <w:rFonts w:ascii="Arial" w:hAnsi="Arial" w:cs="Arial"/>
                <w:sz w:val="18"/>
                <w:szCs w:val="18"/>
              </w:rPr>
            </w:pPr>
            <w:r w:rsidRPr="00DB6B53">
              <w:rPr>
                <w:rFonts w:ascii="Arial" w:hAnsi="Arial" w:cs="Arial"/>
                <w:sz w:val="18"/>
                <w:szCs w:val="18"/>
              </w:rPr>
              <w:t>2.15</w:t>
            </w:r>
          </w:p>
        </w:tc>
        <w:tc>
          <w:tcPr>
            <w:tcW w:w="901" w:type="dxa"/>
            <w:tcBorders>
              <w:top w:val="nil"/>
              <w:left w:val="nil"/>
              <w:bottom w:val="single" w:sz="6" w:space="0" w:color="000000"/>
              <w:right w:val="single" w:sz="6" w:space="0" w:color="000000"/>
            </w:tcBorders>
            <w:vAlign w:val="center"/>
          </w:tcPr>
          <w:p w14:paraId="385A7715" w14:textId="3701BFD5" w:rsidR="00D36C99" w:rsidRPr="00DB6B53" w:rsidRDefault="00D36C99" w:rsidP="00D36C99">
            <w:pPr>
              <w:jc w:val="center"/>
              <w:rPr>
                <w:rFonts w:ascii="Arial" w:hAnsi="Arial" w:cs="Arial"/>
                <w:sz w:val="18"/>
                <w:szCs w:val="18"/>
              </w:rPr>
            </w:pPr>
            <w:r w:rsidRPr="00DB6B53">
              <w:rPr>
                <w:rFonts w:ascii="Arial" w:hAnsi="Arial" w:cs="Arial"/>
                <w:sz w:val="18"/>
                <w:szCs w:val="18"/>
              </w:rPr>
              <w:t>0.13</w:t>
            </w:r>
          </w:p>
        </w:tc>
        <w:tc>
          <w:tcPr>
            <w:tcW w:w="894" w:type="dxa"/>
            <w:tcBorders>
              <w:top w:val="single" w:sz="6" w:space="0" w:color="000000"/>
              <w:left w:val="single" w:sz="6" w:space="0" w:color="auto"/>
              <w:bottom w:val="single" w:sz="6" w:space="0" w:color="000000"/>
              <w:right w:val="single" w:sz="6" w:space="0" w:color="000000"/>
            </w:tcBorders>
            <w:vAlign w:val="center"/>
          </w:tcPr>
          <w:p w14:paraId="01972352" w14:textId="5DFCC135" w:rsidR="00D36C99" w:rsidRPr="00DB6B53" w:rsidRDefault="00D36C99" w:rsidP="00D36C99">
            <w:pPr>
              <w:jc w:val="center"/>
              <w:rPr>
                <w:rFonts w:ascii="Arial" w:hAnsi="Arial" w:cs="Arial"/>
                <w:sz w:val="18"/>
                <w:szCs w:val="18"/>
              </w:rPr>
            </w:pPr>
            <w:r>
              <w:rPr>
                <w:rFonts w:ascii="Arial" w:hAnsi="Arial" w:cs="Arial"/>
                <w:sz w:val="18"/>
                <w:szCs w:val="18"/>
              </w:rPr>
              <w:t>Yes</w:t>
            </w:r>
          </w:p>
        </w:tc>
      </w:tr>
      <w:tr w:rsidR="00D36C99" w:rsidRPr="00CF7FEE" w14:paraId="5C22CD66" w14:textId="25A39F2E" w:rsidTr="00D36C99">
        <w:trPr>
          <w:trHeight w:val="420"/>
        </w:trPr>
        <w:tc>
          <w:tcPr>
            <w:tcW w:w="2035" w:type="dxa"/>
            <w:tcBorders>
              <w:top w:val="single" w:sz="6" w:space="0" w:color="000000"/>
              <w:left w:val="single" w:sz="6" w:space="0" w:color="auto"/>
              <w:bottom w:val="single" w:sz="6" w:space="0" w:color="000000"/>
              <w:right w:val="single" w:sz="6" w:space="0" w:color="000000"/>
            </w:tcBorders>
            <w:vAlign w:val="center"/>
            <w:hideMark/>
          </w:tcPr>
          <w:p w14:paraId="18463CE2" w14:textId="61FE93E1" w:rsidR="00D36C99" w:rsidRPr="00DB6B53" w:rsidRDefault="00D36C99" w:rsidP="00D36C99">
            <w:pPr>
              <w:jc w:val="center"/>
              <w:rPr>
                <w:rFonts w:ascii="Arial" w:hAnsi="Arial" w:cs="Arial"/>
                <w:sz w:val="18"/>
                <w:szCs w:val="18"/>
              </w:rPr>
            </w:pPr>
            <w:r w:rsidRPr="00DB6B53">
              <w:rPr>
                <w:rFonts w:ascii="Arial" w:hAnsi="Arial" w:cs="Arial"/>
                <w:sz w:val="18"/>
                <w:szCs w:val="18"/>
              </w:rPr>
              <w:t>8/7/2025</w:t>
            </w:r>
          </w:p>
        </w:tc>
        <w:tc>
          <w:tcPr>
            <w:tcW w:w="1600" w:type="dxa"/>
            <w:tcBorders>
              <w:top w:val="single" w:sz="6" w:space="0" w:color="000000"/>
              <w:left w:val="single" w:sz="6" w:space="0" w:color="auto"/>
              <w:bottom w:val="single" w:sz="6" w:space="0" w:color="000000"/>
              <w:right w:val="single" w:sz="6" w:space="0" w:color="auto"/>
            </w:tcBorders>
            <w:vAlign w:val="center"/>
            <w:hideMark/>
          </w:tcPr>
          <w:p w14:paraId="599A5CCA" w14:textId="7E7C05FC" w:rsidR="00D36C99" w:rsidRPr="00DB6B53" w:rsidRDefault="00D36C99" w:rsidP="00D36C99">
            <w:pPr>
              <w:jc w:val="center"/>
              <w:rPr>
                <w:rFonts w:ascii="Arial" w:hAnsi="Arial" w:cs="Arial"/>
                <w:sz w:val="18"/>
                <w:szCs w:val="18"/>
              </w:rPr>
            </w:pPr>
            <w:r w:rsidRPr="00DB6B53">
              <w:rPr>
                <w:rFonts w:ascii="Arial" w:hAnsi="Arial" w:cs="Arial"/>
                <w:sz w:val="18"/>
                <w:szCs w:val="18"/>
              </w:rPr>
              <w:t>T1-CUCAMONGA</w:t>
            </w:r>
          </w:p>
        </w:tc>
        <w:tc>
          <w:tcPr>
            <w:tcW w:w="925" w:type="dxa"/>
            <w:tcBorders>
              <w:top w:val="single" w:sz="6" w:space="0" w:color="000000"/>
              <w:left w:val="single" w:sz="6" w:space="0" w:color="auto"/>
              <w:bottom w:val="single" w:sz="6" w:space="0" w:color="000000"/>
              <w:right w:val="single" w:sz="6" w:space="0" w:color="000000"/>
            </w:tcBorders>
            <w:vAlign w:val="center"/>
          </w:tcPr>
          <w:p w14:paraId="11E699CC" w14:textId="37937ABD" w:rsidR="00D36C99" w:rsidRPr="00DB6B53" w:rsidRDefault="00D36C99" w:rsidP="00D36C99">
            <w:pPr>
              <w:jc w:val="center"/>
              <w:rPr>
                <w:rFonts w:ascii="Arial" w:hAnsi="Arial" w:cs="Arial"/>
                <w:sz w:val="18"/>
                <w:szCs w:val="18"/>
              </w:rPr>
            </w:pPr>
            <w:r w:rsidRPr="00DB6B53">
              <w:rPr>
                <w:rFonts w:ascii="Arial" w:hAnsi="Arial" w:cs="Arial"/>
                <w:sz w:val="18"/>
                <w:szCs w:val="18"/>
              </w:rPr>
              <w:t>12,000</w:t>
            </w:r>
          </w:p>
        </w:tc>
        <w:tc>
          <w:tcPr>
            <w:tcW w:w="966" w:type="dxa"/>
            <w:tcBorders>
              <w:top w:val="single" w:sz="6" w:space="0" w:color="000000"/>
              <w:left w:val="single" w:sz="6" w:space="0" w:color="000000"/>
              <w:bottom w:val="single" w:sz="6" w:space="0" w:color="000000"/>
              <w:right w:val="single" w:sz="6" w:space="0" w:color="000000"/>
            </w:tcBorders>
            <w:vAlign w:val="center"/>
          </w:tcPr>
          <w:p w14:paraId="56A6F230" w14:textId="0C8A2C9B" w:rsidR="00D36C99" w:rsidRPr="00DB6B53" w:rsidRDefault="00D36C99" w:rsidP="00D36C99">
            <w:pPr>
              <w:jc w:val="center"/>
              <w:rPr>
                <w:rFonts w:ascii="Arial" w:hAnsi="Arial" w:cs="Arial"/>
                <w:sz w:val="18"/>
                <w:szCs w:val="18"/>
              </w:rPr>
            </w:pPr>
            <w:r w:rsidRPr="00DB6B53">
              <w:rPr>
                <w:rFonts w:ascii="Arial" w:hAnsi="Arial" w:cs="Arial"/>
                <w:sz w:val="18"/>
                <w:szCs w:val="18"/>
              </w:rPr>
              <w:t>10,000</w:t>
            </w:r>
          </w:p>
        </w:tc>
        <w:tc>
          <w:tcPr>
            <w:tcW w:w="961" w:type="dxa"/>
            <w:tcBorders>
              <w:top w:val="nil"/>
              <w:left w:val="nil"/>
              <w:bottom w:val="single" w:sz="6" w:space="0" w:color="000000"/>
              <w:right w:val="single" w:sz="6" w:space="0" w:color="000000"/>
            </w:tcBorders>
            <w:vAlign w:val="center"/>
            <w:hideMark/>
          </w:tcPr>
          <w:p w14:paraId="5DA5F56D" w14:textId="1E1DB9C2" w:rsidR="00D36C99" w:rsidRPr="00DB6B53" w:rsidRDefault="00D36C99" w:rsidP="00D36C99">
            <w:pPr>
              <w:jc w:val="center"/>
              <w:rPr>
                <w:rFonts w:ascii="Arial" w:hAnsi="Arial" w:cs="Arial"/>
                <w:sz w:val="18"/>
                <w:szCs w:val="18"/>
              </w:rPr>
            </w:pPr>
            <w:r w:rsidRPr="00DB6B53">
              <w:rPr>
                <w:rFonts w:ascii="Arial" w:hAnsi="Arial" w:cs="Arial"/>
                <w:sz w:val="18"/>
                <w:szCs w:val="18"/>
              </w:rPr>
              <w:t>4.08</w:t>
            </w:r>
          </w:p>
        </w:tc>
        <w:tc>
          <w:tcPr>
            <w:tcW w:w="963" w:type="dxa"/>
            <w:tcBorders>
              <w:top w:val="nil"/>
              <w:left w:val="nil"/>
              <w:bottom w:val="single" w:sz="6" w:space="0" w:color="000000"/>
              <w:right w:val="single" w:sz="6" w:space="0" w:color="000000"/>
            </w:tcBorders>
            <w:vAlign w:val="center"/>
            <w:hideMark/>
          </w:tcPr>
          <w:p w14:paraId="42C53635" w14:textId="081CF7DA" w:rsidR="00D36C99" w:rsidRPr="00DB6B53" w:rsidRDefault="00D36C99" w:rsidP="00D36C99">
            <w:pPr>
              <w:jc w:val="center"/>
              <w:rPr>
                <w:rFonts w:ascii="Arial" w:hAnsi="Arial" w:cs="Arial"/>
                <w:sz w:val="18"/>
                <w:szCs w:val="18"/>
              </w:rPr>
            </w:pPr>
            <w:r w:rsidRPr="00DB6B53">
              <w:rPr>
                <w:rFonts w:ascii="Arial" w:hAnsi="Arial" w:cs="Arial"/>
                <w:sz w:val="18"/>
                <w:szCs w:val="18"/>
              </w:rPr>
              <w:t>4.00</w:t>
            </w:r>
          </w:p>
        </w:tc>
        <w:tc>
          <w:tcPr>
            <w:tcW w:w="901" w:type="dxa"/>
            <w:tcBorders>
              <w:top w:val="nil"/>
              <w:left w:val="nil"/>
              <w:bottom w:val="single" w:sz="6" w:space="0" w:color="000000"/>
              <w:right w:val="single" w:sz="6" w:space="0" w:color="000000"/>
            </w:tcBorders>
            <w:vAlign w:val="center"/>
          </w:tcPr>
          <w:p w14:paraId="22BD6067" w14:textId="59291A5B" w:rsidR="00D36C99" w:rsidRPr="00DB6B53" w:rsidRDefault="00D36C99" w:rsidP="00D36C99">
            <w:pPr>
              <w:jc w:val="center"/>
              <w:rPr>
                <w:rFonts w:ascii="Arial" w:hAnsi="Arial" w:cs="Arial"/>
                <w:sz w:val="18"/>
                <w:szCs w:val="18"/>
              </w:rPr>
            </w:pPr>
            <w:r w:rsidRPr="00DB6B53">
              <w:rPr>
                <w:rFonts w:ascii="Arial" w:hAnsi="Arial" w:cs="Arial"/>
                <w:sz w:val="18"/>
                <w:szCs w:val="18"/>
              </w:rPr>
              <w:t>0.08</w:t>
            </w:r>
          </w:p>
        </w:tc>
        <w:tc>
          <w:tcPr>
            <w:tcW w:w="894" w:type="dxa"/>
            <w:tcBorders>
              <w:top w:val="single" w:sz="6" w:space="0" w:color="000000"/>
              <w:left w:val="single" w:sz="6" w:space="0" w:color="auto"/>
              <w:bottom w:val="single" w:sz="6" w:space="0" w:color="000000"/>
              <w:right w:val="single" w:sz="6" w:space="0" w:color="000000"/>
            </w:tcBorders>
            <w:vAlign w:val="center"/>
          </w:tcPr>
          <w:p w14:paraId="56281E64" w14:textId="3A0B0914" w:rsidR="00D36C99" w:rsidRPr="00DB6B53" w:rsidRDefault="00D36C99" w:rsidP="00D36C99">
            <w:pPr>
              <w:jc w:val="center"/>
              <w:rPr>
                <w:rFonts w:ascii="Arial" w:hAnsi="Arial" w:cs="Arial"/>
                <w:sz w:val="18"/>
                <w:szCs w:val="18"/>
              </w:rPr>
            </w:pPr>
            <w:r w:rsidRPr="00D63288">
              <w:rPr>
                <w:rFonts w:ascii="Arial" w:hAnsi="Arial" w:cs="Arial"/>
                <w:sz w:val="18"/>
                <w:szCs w:val="18"/>
              </w:rPr>
              <w:t>Yes</w:t>
            </w:r>
          </w:p>
        </w:tc>
      </w:tr>
      <w:tr w:rsidR="00D36C99" w:rsidRPr="00CF7FEE" w14:paraId="4B6632C2" w14:textId="577FD0DF" w:rsidTr="00D36C99">
        <w:trPr>
          <w:trHeight w:val="420"/>
        </w:trPr>
        <w:tc>
          <w:tcPr>
            <w:tcW w:w="2035" w:type="dxa"/>
            <w:tcBorders>
              <w:top w:val="single" w:sz="6" w:space="0" w:color="000000"/>
              <w:left w:val="single" w:sz="6" w:space="0" w:color="auto"/>
              <w:bottom w:val="single" w:sz="6" w:space="0" w:color="000000"/>
              <w:right w:val="single" w:sz="6" w:space="0" w:color="000000"/>
            </w:tcBorders>
            <w:vAlign w:val="center"/>
            <w:hideMark/>
          </w:tcPr>
          <w:p w14:paraId="3E2EB18C" w14:textId="44CE410F" w:rsidR="00D36C99" w:rsidRPr="00DB6B53" w:rsidRDefault="00D36C99" w:rsidP="00D36C99">
            <w:pPr>
              <w:jc w:val="center"/>
              <w:rPr>
                <w:rFonts w:ascii="Arial" w:hAnsi="Arial" w:cs="Arial"/>
                <w:sz w:val="18"/>
                <w:szCs w:val="18"/>
              </w:rPr>
            </w:pPr>
            <w:r w:rsidRPr="00DB6B53">
              <w:rPr>
                <w:rFonts w:ascii="Arial" w:hAnsi="Arial" w:cs="Arial"/>
                <w:sz w:val="18"/>
                <w:szCs w:val="18"/>
              </w:rPr>
              <w:t>8/11/2025</w:t>
            </w:r>
          </w:p>
        </w:tc>
        <w:tc>
          <w:tcPr>
            <w:tcW w:w="1600" w:type="dxa"/>
            <w:tcBorders>
              <w:top w:val="single" w:sz="6" w:space="0" w:color="000000"/>
              <w:left w:val="single" w:sz="6" w:space="0" w:color="auto"/>
              <w:bottom w:val="single" w:sz="6" w:space="0" w:color="000000"/>
              <w:right w:val="single" w:sz="6" w:space="0" w:color="auto"/>
            </w:tcBorders>
            <w:vAlign w:val="center"/>
            <w:hideMark/>
          </w:tcPr>
          <w:p w14:paraId="205E2C7E" w14:textId="37A2AA73" w:rsidR="00D36C99" w:rsidRPr="00DB6B53" w:rsidRDefault="00D36C99" w:rsidP="00D36C99">
            <w:pPr>
              <w:jc w:val="center"/>
              <w:rPr>
                <w:rFonts w:ascii="Arial" w:hAnsi="Arial" w:cs="Arial"/>
                <w:sz w:val="18"/>
                <w:szCs w:val="18"/>
              </w:rPr>
            </w:pPr>
            <w:r w:rsidRPr="00DB6B53">
              <w:rPr>
                <w:rFonts w:ascii="Arial" w:hAnsi="Arial" w:cs="Arial"/>
                <w:sz w:val="18"/>
                <w:szCs w:val="18"/>
              </w:rPr>
              <w:t>T1-SSCH</w:t>
            </w:r>
          </w:p>
        </w:tc>
        <w:tc>
          <w:tcPr>
            <w:tcW w:w="925" w:type="dxa"/>
            <w:tcBorders>
              <w:top w:val="single" w:sz="6" w:space="0" w:color="000000"/>
              <w:left w:val="single" w:sz="6" w:space="0" w:color="auto"/>
              <w:bottom w:val="single" w:sz="6" w:space="0" w:color="000000"/>
              <w:right w:val="single" w:sz="6" w:space="0" w:color="000000"/>
            </w:tcBorders>
            <w:vAlign w:val="center"/>
          </w:tcPr>
          <w:p w14:paraId="57DD8F13" w14:textId="2FD8786E" w:rsidR="00D36C99" w:rsidRPr="00DB6B53" w:rsidRDefault="00D36C99" w:rsidP="00D36C99">
            <w:pPr>
              <w:jc w:val="center"/>
              <w:rPr>
                <w:rFonts w:ascii="Arial" w:hAnsi="Arial" w:cs="Arial"/>
                <w:sz w:val="18"/>
                <w:szCs w:val="18"/>
              </w:rPr>
            </w:pPr>
            <w:r w:rsidRPr="00DB6B53">
              <w:rPr>
                <w:rFonts w:ascii="Arial" w:hAnsi="Arial" w:cs="Arial"/>
                <w:sz w:val="18"/>
                <w:szCs w:val="18"/>
              </w:rPr>
              <w:t>430</w:t>
            </w:r>
          </w:p>
        </w:tc>
        <w:tc>
          <w:tcPr>
            <w:tcW w:w="966" w:type="dxa"/>
            <w:tcBorders>
              <w:top w:val="single" w:sz="6" w:space="0" w:color="000000"/>
              <w:left w:val="single" w:sz="6" w:space="0" w:color="000000"/>
              <w:bottom w:val="single" w:sz="6" w:space="0" w:color="000000"/>
              <w:right w:val="single" w:sz="6" w:space="0" w:color="000000"/>
            </w:tcBorders>
            <w:vAlign w:val="center"/>
          </w:tcPr>
          <w:p w14:paraId="69C6B9AC" w14:textId="2BDDFBFE" w:rsidR="00D36C99" w:rsidRPr="00DB6B53" w:rsidRDefault="00D36C99" w:rsidP="00D36C99">
            <w:pPr>
              <w:jc w:val="center"/>
              <w:rPr>
                <w:rFonts w:ascii="Arial" w:hAnsi="Arial" w:cs="Arial"/>
                <w:sz w:val="18"/>
                <w:szCs w:val="18"/>
              </w:rPr>
            </w:pPr>
            <w:r w:rsidRPr="00DB6B53">
              <w:rPr>
                <w:rFonts w:ascii="Arial" w:hAnsi="Arial" w:cs="Arial"/>
                <w:sz w:val="18"/>
                <w:szCs w:val="18"/>
              </w:rPr>
              <w:t>400</w:t>
            </w:r>
          </w:p>
        </w:tc>
        <w:tc>
          <w:tcPr>
            <w:tcW w:w="961" w:type="dxa"/>
            <w:tcBorders>
              <w:top w:val="nil"/>
              <w:left w:val="nil"/>
              <w:bottom w:val="single" w:sz="6" w:space="0" w:color="000000"/>
              <w:right w:val="single" w:sz="6" w:space="0" w:color="000000"/>
            </w:tcBorders>
            <w:vAlign w:val="center"/>
            <w:hideMark/>
          </w:tcPr>
          <w:p w14:paraId="07CDD94C" w14:textId="4EFAC307" w:rsidR="00D36C99" w:rsidRPr="00DB6B53" w:rsidRDefault="00D36C99" w:rsidP="00D36C99">
            <w:pPr>
              <w:jc w:val="center"/>
              <w:rPr>
                <w:rFonts w:ascii="Arial" w:hAnsi="Arial" w:cs="Arial"/>
                <w:sz w:val="18"/>
                <w:szCs w:val="18"/>
              </w:rPr>
            </w:pPr>
            <w:r w:rsidRPr="00DB6B53">
              <w:rPr>
                <w:rFonts w:ascii="Arial" w:hAnsi="Arial" w:cs="Arial"/>
                <w:sz w:val="18"/>
                <w:szCs w:val="18"/>
              </w:rPr>
              <w:t>2.63</w:t>
            </w:r>
          </w:p>
        </w:tc>
        <w:tc>
          <w:tcPr>
            <w:tcW w:w="963" w:type="dxa"/>
            <w:tcBorders>
              <w:top w:val="nil"/>
              <w:left w:val="nil"/>
              <w:bottom w:val="single" w:sz="6" w:space="0" w:color="000000"/>
              <w:right w:val="single" w:sz="6" w:space="0" w:color="000000"/>
            </w:tcBorders>
            <w:vAlign w:val="center"/>
            <w:hideMark/>
          </w:tcPr>
          <w:p w14:paraId="7F15FBF7" w14:textId="4374AD36" w:rsidR="00D36C99" w:rsidRPr="00DB6B53" w:rsidRDefault="00D36C99" w:rsidP="00D36C99">
            <w:pPr>
              <w:jc w:val="center"/>
              <w:rPr>
                <w:rFonts w:ascii="Arial" w:hAnsi="Arial" w:cs="Arial"/>
                <w:sz w:val="18"/>
                <w:szCs w:val="18"/>
              </w:rPr>
            </w:pPr>
            <w:r w:rsidRPr="00DB6B53">
              <w:rPr>
                <w:rFonts w:ascii="Arial" w:hAnsi="Arial" w:cs="Arial"/>
                <w:sz w:val="18"/>
                <w:szCs w:val="18"/>
              </w:rPr>
              <w:t>2.60</w:t>
            </w:r>
          </w:p>
        </w:tc>
        <w:tc>
          <w:tcPr>
            <w:tcW w:w="901" w:type="dxa"/>
            <w:tcBorders>
              <w:top w:val="nil"/>
              <w:left w:val="nil"/>
              <w:bottom w:val="single" w:sz="6" w:space="0" w:color="000000"/>
              <w:right w:val="single" w:sz="6" w:space="0" w:color="000000"/>
            </w:tcBorders>
            <w:vAlign w:val="center"/>
          </w:tcPr>
          <w:p w14:paraId="09703E40" w14:textId="18E4F5F2" w:rsidR="00D36C99" w:rsidRPr="00DB6B53" w:rsidRDefault="00D36C99" w:rsidP="00D36C99">
            <w:pPr>
              <w:jc w:val="center"/>
              <w:rPr>
                <w:rFonts w:ascii="Arial" w:hAnsi="Arial" w:cs="Arial"/>
                <w:sz w:val="18"/>
                <w:szCs w:val="18"/>
              </w:rPr>
            </w:pPr>
            <w:r w:rsidRPr="00DB6B53">
              <w:rPr>
                <w:rFonts w:ascii="Arial" w:hAnsi="Arial" w:cs="Arial"/>
                <w:sz w:val="18"/>
                <w:szCs w:val="18"/>
              </w:rPr>
              <w:t>0.03</w:t>
            </w:r>
          </w:p>
        </w:tc>
        <w:tc>
          <w:tcPr>
            <w:tcW w:w="894" w:type="dxa"/>
            <w:tcBorders>
              <w:top w:val="single" w:sz="6" w:space="0" w:color="000000"/>
              <w:left w:val="single" w:sz="6" w:space="0" w:color="auto"/>
              <w:bottom w:val="single" w:sz="6" w:space="0" w:color="000000"/>
              <w:right w:val="single" w:sz="6" w:space="0" w:color="000000"/>
            </w:tcBorders>
            <w:vAlign w:val="center"/>
          </w:tcPr>
          <w:p w14:paraId="3210D91E" w14:textId="546815B6" w:rsidR="00D36C99" w:rsidRPr="00DB6B53" w:rsidRDefault="00D36C99" w:rsidP="00D36C99">
            <w:pPr>
              <w:jc w:val="center"/>
              <w:rPr>
                <w:rFonts w:ascii="Arial" w:hAnsi="Arial" w:cs="Arial"/>
                <w:sz w:val="18"/>
                <w:szCs w:val="18"/>
              </w:rPr>
            </w:pPr>
            <w:r w:rsidRPr="00D63288">
              <w:rPr>
                <w:rFonts w:ascii="Arial" w:hAnsi="Arial" w:cs="Arial"/>
                <w:sz w:val="18"/>
                <w:szCs w:val="18"/>
              </w:rPr>
              <w:t>Yes</w:t>
            </w:r>
          </w:p>
        </w:tc>
      </w:tr>
      <w:tr w:rsidR="00D36C99" w:rsidRPr="00CF7FEE" w14:paraId="669065D0" w14:textId="1B2F07A7" w:rsidTr="00D36C99">
        <w:trPr>
          <w:trHeight w:val="420"/>
        </w:trPr>
        <w:tc>
          <w:tcPr>
            <w:tcW w:w="2035" w:type="dxa"/>
            <w:tcBorders>
              <w:top w:val="single" w:sz="6" w:space="0" w:color="000000"/>
              <w:left w:val="single" w:sz="6" w:space="0" w:color="auto"/>
              <w:bottom w:val="single" w:sz="6" w:space="0" w:color="000000"/>
              <w:right w:val="single" w:sz="6" w:space="0" w:color="000000"/>
            </w:tcBorders>
            <w:vAlign w:val="center"/>
            <w:hideMark/>
          </w:tcPr>
          <w:p w14:paraId="2AB614AB" w14:textId="527E14FE" w:rsidR="00D36C99" w:rsidRPr="00DB6B53" w:rsidRDefault="00D36C99" w:rsidP="00D36C99">
            <w:pPr>
              <w:jc w:val="center"/>
              <w:rPr>
                <w:rFonts w:ascii="Arial" w:hAnsi="Arial" w:cs="Arial"/>
                <w:sz w:val="18"/>
                <w:szCs w:val="18"/>
              </w:rPr>
            </w:pPr>
            <w:r w:rsidRPr="00DB6B53">
              <w:rPr>
                <w:rFonts w:ascii="Arial" w:hAnsi="Arial" w:cs="Arial"/>
                <w:sz w:val="18"/>
                <w:szCs w:val="18"/>
              </w:rPr>
              <w:t>8/14/2025</w:t>
            </w:r>
          </w:p>
        </w:tc>
        <w:tc>
          <w:tcPr>
            <w:tcW w:w="1600" w:type="dxa"/>
            <w:tcBorders>
              <w:top w:val="single" w:sz="6" w:space="0" w:color="000000"/>
              <w:left w:val="single" w:sz="6" w:space="0" w:color="auto"/>
              <w:bottom w:val="single" w:sz="6" w:space="0" w:color="000000"/>
              <w:right w:val="single" w:sz="6" w:space="0" w:color="auto"/>
            </w:tcBorders>
            <w:vAlign w:val="center"/>
            <w:hideMark/>
          </w:tcPr>
          <w:p w14:paraId="2643B5F2" w14:textId="49F847D0" w:rsidR="00D36C99" w:rsidRPr="00DB6B53" w:rsidRDefault="00D36C99" w:rsidP="00D36C99">
            <w:pPr>
              <w:jc w:val="center"/>
              <w:rPr>
                <w:rFonts w:ascii="Arial" w:hAnsi="Arial" w:cs="Arial"/>
                <w:sz w:val="18"/>
                <w:szCs w:val="18"/>
              </w:rPr>
            </w:pPr>
            <w:r w:rsidRPr="00DB6B53">
              <w:rPr>
                <w:rFonts w:ascii="Arial" w:hAnsi="Arial" w:cs="Arial"/>
                <w:sz w:val="18"/>
                <w:szCs w:val="18"/>
              </w:rPr>
              <w:t>T2-CLCH</w:t>
            </w:r>
          </w:p>
        </w:tc>
        <w:tc>
          <w:tcPr>
            <w:tcW w:w="925" w:type="dxa"/>
            <w:tcBorders>
              <w:top w:val="single" w:sz="6" w:space="0" w:color="000000"/>
              <w:left w:val="single" w:sz="6" w:space="0" w:color="auto"/>
              <w:bottom w:val="single" w:sz="6" w:space="0" w:color="000000"/>
              <w:right w:val="single" w:sz="6" w:space="0" w:color="000000"/>
            </w:tcBorders>
            <w:vAlign w:val="center"/>
          </w:tcPr>
          <w:p w14:paraId="0EA7C5E1" w14:textId="1E90F0A6" w:rsidR="00D36C99" w:rsidRPr="00DB6B53" w:rsidRDefault="00D36C99" w:rsidP="00D36C99">
            <w:pPr>
              <w:jc w:val="center"/>
              <w:rPr>
                <w:rFonts w:ascii="Arial" w:hAnsi="Arial" w:cs="Arial"/>
                <w:sz w:val="18"/>
                <w:szCs w:val="18"/>
              </w:rPr>
            </w:pPr>
            <w:r w:rsidRPr="00DB6B53">
              <w:rPr>
                <w:rFonts w:ascii="Arial" w:hAnsi="Arial" w:cs="Arial"/>
                <w:sz w:val="18"/>
                <w:szCs w:val="18"/>
              </w:rPr>
              <w:t>170</w:t>
            </w:r>
          </w:p>
        </w:tc>
        <w:tc>
          <w:tcPr>
            <w:tcW w:w="966" w:type="dxa"/>
            <w:tcBorders>
              <w:top w:val="single" w:sz="6" w:space="0" w:color="000000"/>
              <w:left w:val="single" w:sz="6" w:space="0" w:color="000000"/>
              <w:bottom w:val="single" w:sz="6" w:space="0" w:color="000000"/>
              <w:right w:val="single" w:sz="6" w:space="0" w:color="000000"/>
            </w:tcBorders>
            <w:vAlign w:val="center"/>
          </w:tcPr>
          <w:p w14:paraId="555F0EB8" w14:textId="7E191643" w:rsidR="00D36C99" w:rsidRPr="00DB6B53" w:rsidRDefault="00D36C99" w:rsidP="00D36C99">
            <w:pPr>
              <w:jc w:val="center"/>
              <w:rPr>
                <w:rFonts w:ascii="Arial" w:hAnsi="Arial" w:cs="Arial"/>
                <w:sz w:val="18"/>
                <w:szCs w:val="18"/>
              </w:rPr>
            </w:pPr>
            <w:r w:rsidRPr="00DB6B53">
              <w:rPr>
                <w:rFonts w:ascii="Arial" w:hAnsi="Arial" w:cs="Arial"/>
                <w:sz w:val="18"/>
                <w:szCs w:val="18"/>
              </w:rPr>
              <w:t>130</w:t>
            </w:r>
          </w:p>
        </w:tc>
        <w:tc>
          <w:tcPr>
            <w:tcW w:w="961" w:type="dxa"/>
            <w:tcBorders>
              <w:top w:val="nil"/>
              <w:left w:val="nil"/>
              <w:bottom w:val="single" w:sz="6" w:space="0" w:color="000000"/>
              <w:right w:val="single" w:sz="6" w:space="0" w:color="000000"/>
            </w:tcBorders>
            <w:vAlign w:val="center"/>
            <w:hideMark/>
          </w:tcPr>
          <w:p w14:paraId="3AC49BB6" w14:textId="234851B4" w:rsidR="00D36C99" w:rsidRPr="00DB6B53" w:rsidRDefault="00D36C99" w:rsidP="00D36C99">
            <w:pPr>
              <w:jc w:val="center"/>
              <w:rPr>
                <w:rFonts w:ascii="Arial" w:hAnsi="Arial" w:cs="Arial"/>
                <w:sz w:val="18"/>
                <w:szCs w:val="18"/>
              </w:rPr>
            </w:pPr>
            <w:r w:rsidRPr="00DB6B53">
              <w:rPr>
                <w:rFonts w:ascii="Arial" w:hAnsi="Arial" w:cs="Arial"/>
                <w:sz w:val="18"/>
                <w:szCs w:val="18"/>
              </w:rPr>
              <w:t>2.23</w:t>
            </w:r>
          </w:p>
        </w:tc>
        <w:tc>
          <w:tcPr>
            <w:tcW w:w="963" w:type="dxa"/>
            <w:tcBorders>
              <w:top w:val="nil"/>
              <w:left w:val="nil"/>
              <w:bottom w:val="single" w:sz="6" w:space="0" w:color="000000"/>
              <w:right w:val="single" w:sz="6" w:space="0" w:color="000000"/>
            </w:tcBorders>
            <w:vAlign w:val="center"/>
            <w:hideMark/>
          </w:tcPr>
          <w:p w14:paraId="23965A0E" w14:textId="3D727E0B" w:rsidR="00D36C99" w:rsidRPr="00DB6B53" w:rsidRDefault="00D36C99" w:rsidP="00D36C99">
            <w:pPr>
              <w:jc w:val="center"/>
              <w:rPr>
                <w:rFonts w:ascii="Arial" w:hAnsi="Arial" w:cs="Arial"/>
                <w:sz w:val="18"/>
                <w:szCs w:val="18"/>
              </w:rPr>
            </w:pPr>
            <w:r w:rsidRPr="00DB6B53">
              <w:rPr>
                <w:rFonts w:ascii="Arial" w:hAnsi="Arial" w:cs="Arial"/>
                <w:sz w:val="18"/>
                <w:szCs w:val="18"/>
              </w:rPr>
              <w:t>2.11</w:t>
            </w:r>
          </w:p>
        </w:tc>
        <w:tc>
          <w:tcPr>
            <w:tcW w:w="901" w:type="dxa"/>
            <w:tcBorders>
              <w:top w:val="nil"/>
              <w:left w:val="nil"/>
              <w:bottom w:val="single" w:sz="6" w:space="0" w:color="000000"/>
              <w:right w:val="single" w:sz="6" w:space="0" w:color="000000"/>
            </w:tcBorders>
            <w:vAlign w:val="center"/>
          </w:tcPr>
          <w:p w14:paraId="5A0982C2" w14:textId="22BBF312" w:rsidR="00D36C99" w:rsidRPr="00DB6B53" w:rsidRDefault="00D36C99" w:rsidP="00D36C99">
            <w:pPr>
              <w:jc w:val="center"/>
              <w:rPr>
                <w:rFonts w:ascii="Arial" w:hAnsi="Arial" w:cs="Arial"/>
                <w:sz w:val="18"/>
                <w:szCs w:val="18"/>
              </w:rPr>
            </w:pPr>
            <w:r w:rsidRPr="00DB6B53">
              <w:rPr>
                <w:rFonts w:ascii="Arial" w:hAnsi="Arial" w:cs="Arial"/>
                <w:sz w:val="18"/>
                <w:szCs w:val="18"/>
              </w:rPr>
              <w:t>0.12</w:t>
            </w:r>
          </w:p>
        </w:tc>
        <w:tc>
          <w:tcPr>
            <w:tcW w:w="894" w:type="dxa"/>
            <w:tcBorders>
              <w:top w:val="single" w:sz="6" w:space="0" w:color="000000"/>
              <w:left w:val="single" w:sz="6" w:space="0" w:color="auto"/>
              <w:bottom w:val="single" w:sz="6" w:space="0" w:color="000000"/>
              <w:right w:val="single" w:sz="6" w:space="0" w:color="000000"/>
            </w:tcBorders>
            <w:vAlign w:val="center"/>
          </w:tcPr>
          <w:p w14:paraId="39EA24BE" w14:textId="3815D1F7" w:rsidR="00D36C99" w:rsidRPr="00DB6B53" w:rsidRDefault="00D36C99" w:rsidP="00D36C99">
            <w:pPr>
              <w:jc w:val="center"/>
              <w:rPr>
                <w:rFonts w:ascii="Arial" w:hAnsi="Arial" w:cs="Arial"/>
                <w:sz w:val="18"/>
                <w:szCs w:val="18"/>
              </w:rPr>
            </w:pPr>
            <w:r w:rsidRPr="00D63288">
              <w:rPr>
                <w:rFonts w:ascii="Arial" w:hAnsi="Arial" w:cs="Arial"/>
                <w:sz w:val="18"/>
                <w:szCs w:val="18"/>
              </w:rPr>
              <w:t>Yes</w:t>
            </w:r>
          </w:p>
        </w:tc>
      </w:tr>
      <w:tr w:rsidR="00D36C99" w:rsidRPr="00CF7FEE" w14:paraId="6EC859E8" w14:textId="5AB6CB65" w:rsidTr="00D36C99">
        <w:trPr>
          <w:trHeight w:val="420"/>
        </w:trPr>
        <w:tc>
          <w:tcPr>
            <w:tcW w:w="2035" w:type="dxa"/>
            <w:tcBorders>
              <w:top w:val="single" w:sz="6" w:space="0" w:color="000000"/>
              <w:left w:val="single" w:sz="6" w:space="0" w:color="auto"/>
              <w:bottom w:val="single" w:sz="6" w:space="0" w:color="000000"/>
              <w:right w:val="single" w:sz="6" w:space="0" w:color="000000"/>
            </w:tcBorders>
            <w:vAlign w:val="center"/>
            <w:hideMark/>
          </w:tcPr>
          <w:p w14:paraId="4C9EBFC4" w14:textId="23946D31" w:rsidR="00D36C99" w:rsidRPr="00DB6B53" w:rsidRDefault="00D36C99" w:rsidP="00D36C99">
            <w:pPr>
              <w:jc w:val="center"/>
              <w:rPr>
                <w:rFonts w:ascii="Arial" w:hAnsi="Arial" w:cs="Arial"/>
                <w:sz w:val="18"/>
                <w:szCs w:val="18"/>
              </w:rPr>
            </w:pPr>
            <w:r w:rsidRPr="00DB6B53">
              <w:rPr>
                <w:rFonts w:ascii="Arial" w:hAnsi="Arial" w:cs="Arial"/>
                <w:sz w:val="18"/>
                <w:szCs w:val="18"/>
              </w:rPr>
              <w:t>8/18/2025</w:t>
            </w:r>
          </w:p>
        </w:tc>
        <w:tc>
          <w:tcPr>
            <w:tcW w:w="1600" w:type="dxa"/>
            <w:tcBorders>
              <w:top w:val="single" w:sz="6" w:space="0" w:color="000000"/>
              <w:left w:val="single" w:sz="6" w:space="0" w:color="auto"/>
              <w:bottom w:val="single" w:sz="6" w:space="0" w:color="000000"/>
              <w:right w:val="single" w:sz="6" w:space="0" w:color="auto"/>
            </w:tcBorders>
            <w:vAlign w:val="center"/>
            <w:hideMark/>
          </w:tcPr>
          <w:p w14:paraId="012FAEEE" w14:textId="102DC1BA" w:rsidR="00D36C99" w:rsidRPr="00DB6B53" w:rsidRDefault="00D36C99" w:rsidP="00D36C99">
            <w:pPr>
              <w:jc w:val="center"/>
              <w:rPr>
                <w:rFonts w:ascii="Arial" w:hAnsi="Arial" w:cs="Arial"/>
                <w:sz w:val="18"/>
                <w:szCs w:val="18"/>
              </w:rPr>
            </w:pPr>
            <w:r w:rsidRPr="00DB6B53">
              <w:rPr>
                <w:rFonts w:ascii="Arial" w:hAnsi="Arial" w:cs="Arial"/>
                <w:sz w:val="18"/>
                <w:szCs w:val="18"/>
              </w:rPr>
              <w:t>T1-DAY</w:t>
            </w:r>
          </w:p>
        </w:tc>
        <w:tc>
          <w:tcPr>
            <w:tcW w:w="925" w:type="dxa"/>
            <w:tcBorders>
              <w:top w:val="single" w:sz="6" w:space="0" w:color="000000"/>
              <w:left w:val="single" w:sz="6" w:space="0" w:color="auto"/>
              <w:bottom w:val="single" w:sz="6" w:space="0" w:color="000000"/>
              <w:right w:val="single" w:sz="6" w:space="0" w:color="000000"/>
            </w:tcBorders>
            <w:vAlign w:val="center"/>
          </w:tcPr>
          <w:p w14:paraId="1D568315" w14:textId="396CDE3B" w:rsidR="00D36C99" w:rsidRPr="00DB6B53" w:rsidRDefault="00D36C99" w:rsidP="00D36C99">
            <w:pPr>
              <w:jc w:val="center"/>
              <w:rPr>
                <w:rFonts w:ascii="Arial" w:hAnsi="Arial" w:cs="Arial"/>
                <w:sz w:val="18"/>
                <w:szCs w:val="18"/>
              </w:rPr>
            </w:pPr>
            <w:r w:rsidRPr="00DB6B53">
              <w:rPr>
                <w:rFonts w:ascii="Arial" w:hAnsi="Arial" w:cs="Arial"/>
                <w:sz w:val="18"/>
                <w:szCs w:val="18"/>
              </w:rPr>
              <w:t>24,000</w:t>
            </w:r>
          </w:p>
        </w:tc>
        <w:tc>
          <w:tcPr>
            <w:tcW w:w="966" w:type="dxa"/>
            <w:tcBorders>
              <w:top w:val="single" w:sz="6" w:space="0" w:color="000000"/>
              <w:left w:val="single" w:sz="6" w:space="0" w:color="000000"/>
              <w:bottom w:val="single" w:sz="6" w:space="0" w:color="000000"/>
              <w:right w:val="single" w:sz="6" w:space="0" w:color="000000"/>
            </w:tcBorders>
            <w:vAlign w:val="center"/>
          </w:tcPr>
          <w:p w14:paraId="1AEF6CF6" w14:textId="23780420" w:rsidR="00D36C99" w:rsidRPr="00DB6B53" w:rsidRDefault="00D36C99" w:rsidP="00D36C99">
            <w:pPr>
              <w:jc w:val="center"/>
              <w:rPr>
                <w:rFonts w:ascii="Arial" w:hAnsi="Arial" w:cs="Arial"/>
                <w:sz w:val="18"/>
                <w:szCs w:val="18"/>
              </w:rPr>
            </w:pPr>
            <w:r w:rsidRPr="00DB6B53">
              <w:rPr>
                <w:rFonts w:ascii="Arial" w:hAnsi="Arial" w:cs="Arial"/>
                <w:sz w:val="18"/>
                <w:szCs w:val="18"/>
              </w:rPr>
              <w:t>24,000</w:t>
            </w:r>
          </w:p>
        </w:tc>
        <w:tc>
          <w:tcPr>
            <w:tcW w:w="961" w:type="dxa"/>
            <w:tcBorders>
              <w:top w:val="nil"/>
              <w:left w:val="nil"/>
              <w:bottom w:val="single" w:sz="6" w:space="0" w:color="000000"/>
              <w:right w:val="single" w:sz="6" w:space="0" w:color="000000"/>
            </w:tcBorders>
            <w:vAlign w:val="center"/>
            <w:hideMark/>
          </w:tcPr>
          <w:p w14:paraId="6E33DE69" w14:textId="6607050A" w:rsidR="00D36C99" w:rsidRPr="00DB6B53" w:rsidRDefault="00D36C99" w:rsidP="00D36C99">
            <w:pPr>
              <w:jc w:val="center"/>
              <w:rPr>
                <w:rFonts w:ascii="Arial" w:hAnsi="Arial" w:cs="Arial"/>
                <w:sz w:val="18"/>
                <w:szCs w:val="18"/>
              </w:rPr>
            </w:pPr>
            <w:r w:rsidRPr="00DB6B53">
              <w:rPr>
                <w:rFonts w:ascii="Arial" w:hAnsi="Arial" w:cs="Arial"/>
                <w:sz w:val="18"/>
                <w:szCs w:val="18"/>
              </w:rPr>
              <w:t>4.38</w:t>
            </w:r>
          </w:p>
        </w:tc>
        <w:tc>
          <w:tcPr>
            <w:tcW w:w="963" w:type="dxa"/>
            <w:tcBorders>
              <w:top w:val="nil"/>
              <w:left w:val="nil"/>
              <w:bottom w:val="single" w:sz="6" w:space="0" w:color="000000"/>
              <w:right w:val="single" w:sz="6" w:space="0" w:color="000000"/>
            </w:tcBorders>
            <w:vAlign w:val="center"/>
            <w:hideMark/>
          </w:tcPr>
          <w:p w14:paraId="56E85DD0" w14:textId="5DFC7700" w:rsidR="00D36C99" w:rsidRPr="00DB6B53" w:rsidRDefault="00D36C99" w:rsidP="00D36C99">
            <w:pPr>
              <w:jc w:val="center"/>
              <w:rPr>
                <w:rFonts w:ascii="Arial" w:hAnsi="Arial" w:cs="Arial"/>
                <w:sz w:val="18"/>
                <w:szCs w:val="18"/>
              </w:rPr>
            </w:pPr>
            <w:r w:rsidRPr="00DB6B53">
              <w:rPr>
                <w:rFonts w:ascii="Arial" w:hAnsi="Arial" w:cs="Arial"/>
                <w:sz w:val="18"/>
                <w:szCs w:val="18"/>
              </w:rPr>
              <w:t>4.38</w:t>
            </w:r>
          </w:p>
        </w:tc>
        <w:tc>
          <w:tcPr>
            <w:tcW w:w="901" w:type="dxa"/>
            <w:tcBorders>
              <w:top w:val="nil"/>
              <w:left w:val="nil"/>
              <w:bottom w:val="single" w:sz="6" w:space="0" w:color="000000"/>
              <w:right w:val="single" w:sz="6" w:space="0" w:color="000000"/>
            </w:tcBorders>
            <w:vAlign w:val="center"/>
          </w:tcPr>
          <w:p w14:paraId="2B63D9F1" w14:textId="1F68CF2F" w:rsidR="00D36C99" w:rsidRPr="00DB6B53" w:rsidRDefault="00D36C99" w:rsidP="00D36C99">
            <w:pPr>
              <w:jc w:val="center"/>
              <w:rPr>
                <w:rFonts w:ascii="Arial" w:hAnsi="Arial" w:cs="Arial"/>
                <w:sz w:val="18"/>
                <w:szCs w:val="18"/>
              </w:rPr>
            </w:pPr>
            <w:r w:rsidRPr="00DB6B53">
              <w:rPr>
                <w:rFonts w:ascii="Arial" w:hAnsi="Arial" w:cs="Arial"/>
                <w:sz w:val="18"/>
                <w:szCs w:val="18"/>
              </w:rPr>
              <w:t>0.00</w:t>
            </w:r>
          </w:p>
        </w:tc>
        <w:tc>
          <w:tcPr>
            <w:tcW w:w="894" w:type="dxa"/>
            <w:tcBorders>
              <w:top w:val="single" w:sz="6" w:space="0" w:color="000000"/>
              <w:left w:val="single" w:sz="6" w:space="0" w:color="auto"/>
              <w:bottom w:val="single" w:sz="6" w:space="0" w:color="000000"/>
              <w:right w:val="single" w:sz="6" w:space="0" w:color="000000"/>
            </w:tcBorders>
            <w:vAlign w:val="center"/>
          </w:tcPr>
          <w:p w14:paraId="30ACC32D" w14:textId="3824CB52" w:rsidR="00D36C99" w:rsidRPr="00DB6B53" w:rsidRDefault="00D36C99" w:rsidP="00D36C99">
            <w:pPr>
              <w:jc w:val="center"/>
              <w:rPr>
                <w:rFonts w:ascii="Arial" w:hAnsi="Arial" w:cs="Arial"/>
                <w:sz w:val="18"/>
                <w:szCs w:val="18"/>
              </w:rPr>
            </w:pPr>
            <w:r w:rsidRPr="00D63288">
              <w:rPr>
                <w:rFonts w:ascii="Arial" w:hAnsi="Arial" w:cs="Arial"/>
                <w:sz w:val="18"/>
                <w:szCs w:val="18"/>
              </w:rPr>
              <w:t>Yes</w:t>
            </w:r>
          </w:p>
        </w:tc>
      </w:tr>
      <w:tr w:rsidR="00D36C99" w:rsidRPr="00CF7FEE" w14:paraId="7159A1F1" w14:textId="4250F174" w:rsidTr="00D36C99">
        <w:trPr>
          <w:trHeight w:val="420"/>
        </w:trPr>
        <w:tc>
          <w:tcPr>
            <w:tcW w:w="2035" w:type="dxa"/>
            <w:tcBorders>
              <w:top w:val="single" w:sz="6" w:space="0" w:color="000000"/>
              <w:left w:val="single" w:sz="6" w:space="0" w:color="auto"/>
              <w:bottom w:val="single" w:sz="6" w:space="0" w:color="000000"/>
              <w:right w:val="single" w:sz="6" w:space="0" w:color="000000"/>
            </w:tcBorders>
            <w:vAlign w:val="center"/>
            <w:hideMark/>
          </w:tcPr>
          <w:p w14:paraId="172DFAD7" w14:textId="043D5737" w:rsidR="00D36C99" w:rsidRPr="00DB6B53" w:rsidRDefault="00D36C99" w:rsidP="00D36C99">
            <w:pPr>
              <w:jc w:val="center"/>
              <w:rPr>
                <w:rFonts w:ascii="Arial" w:hAnsi="Arial" w:cs="Arial"/>
                <w:sz w:val="18"/>
                <w:szCs w:val="18"/>
              </w:rPr>
            </w:pPr>
            <w:r w:rsidRPr="00DB6B53">
              <w:rPr>
                <w:rFonts w:ascii="Arial" w:hAnsi="Arial" w:cs="Arial"/>
                <w:sz w:val="18"/>
                <w:szCs w:val="18"/>
              </w:rPr>
              <w:t>8/18/2025</w:t>
            </w:r>
          </w:p>
        </w:tc>
        <w:tc>
          <w:tcPr>
            <w:tcW w:w="1600" w:type="dxa"/>
            <w:tcBorders>
              <w:top w:val="single" w:sz="6" w:space="0" w:color="000000"/>
              <w:left w:val="single" w:sz="6" w:space="0" w:color="auto"/>
              <w:bottom w:val="single" w:sz="6" w:space="0" w:color="000000"/>
              <w:right w:val="single" w:sz="6" w:space="0" w:color="auto"/>
            </w:tcBorders>
            <w:vAlign w:val="center"/>
            <w:hideMark/>
          </w:tcPr>
          <w:p w14:paraId="59FCD0C3" w14:textId="40479AFE" w:rsidR="00D36C99" w:rsidRPr="00DB6B53" w:rsidRDefault="00D36C99" w:rsidP="00D36C99">
            <w:pPr>
              <w:jc w:val="center"/>
              <w:rPr>
                <w:rFonts w:ascii="Arial" w:hAnsi="Arial" w:cs="Arial"/>
                <w:sz w:val="18"/>
                <w:szCs w:val="18"/>
              </w:rPr>
            </w:pPr>
            <w:r w:rsidRPr="00DB6B53">
              <w:rPr>
                <w:rFonts w:ascii="Arial" w:hAnsi="Arial" w:cs="Arial"/>
                <w:sz w:val="18"/>
                <w:szCs w:val="18"/>
              </w:rPr>
              <w:t>T1-CCCH</w:t>
            </w:r>
          </w:p>
        </w:tc>
        <w:tc>
          <w:tcPr>
            <w:tcW w:w="925" w:type="dxa"/>
            <w:tcBorders>
              <w:top w:val="single" w:sz="6" w:space="0" w:color="000000"/>
              <w:left w:val="single" w:sz="6" w:space="0" w:color="auto"/>
              <w:bottom w:val="single" w:sz="6" w:space="0" w:color="000000"/>
              <w:right w:val="single" w:sz="6" w:space="0" w:color="000000"/>
            </w:tcBorders>
            <w:vAlign w:val="center"/>
          </w:tcPr>
          <w:p w14:paraId="52E1ADB1" w14:textId="209653AE" w:rsidR="00D36C99" w:rsidRPr="00DB6B53" w:rsidRDefault="00D36C99" w:rsidP="00D36C99">
            <w:pPr>
              <w:jc w:val="center"/>
              <w:rPr>
                <w:rFonts w:ascii="Arial" w:hAnsi="Arial" w:cs="Arial"/>
                <w:sz w:val="18"/>
                <w:szCs w:val="18"/>
              </w:rPr>
            </w:pPr>
            <w:r w:rsidRPr="00DB6B53">
              <w:rPr>
                <w:rFonts w:ascii="Arial" w:hAnsi="Arial" w:cs="Arial"/>
                <w:sz w:val="18"/>
                <w:szCs w:val="18"/>
              </w:rPr>
              <w:t>52</w:t>
            </w:r>
          </w:p>
        </w:tc>
        <w:tc>
          <w:tcPr>
            <w:tcW w:w="966" w:type="dxa"/>
            <w:tcBorders>
              <w:top w:val="single" w:sz="6" w:space="0" w:color="000000"/>
              <w:left w:val="single" w:sz="6" w:space="0" w:color="000000"/>
              <w:bottom w:val="single" w:sz="6" w:space="0" w:color="000000"/>
              <w:right w:val="single" w:sz="6" w:space="0" w:color="000000"/>
            </w:tcBorders>
            <w:vAlign w:val="center"/>
          </w:tcPr>
          <w:p w14:paraId="36D14BDF" w14:textId="4E42F5CC" w:rsidR="00D36C99" w:rsidRPr="00DB6B53" w:rsidRDefault="00D36C99" w:rsidP="00D36C99">
            <w:pPr>
              <w:jc w:val="center"/>
              <w:rPr>
                <w:rFonts w:ascii="Arial" w:hAnsi="Arial" w:cs="Arial"/>
                <w:sz w:val="18"/>
                <w:szCs w:val="18"/>
              </w:rPr>
            </w:pPr>
            <w:r w:rsidRPr="00DB6B53">
              <w:rPr>
                <w:rFonts w:ascii="Arial" w:hAnsi="Arial" w:cs="Arial"/>
                <w:sz w:val="18"/>
                <w:szCs w:val="18"/>
              </w:rPr>
              <w:t>52</w:t>
            </w:r>
          </w:p>
        </w:tc>
        <w:tc>
          <w:tcPr>
            <w:tcW w:w="961" w:type="dxa"/>
            <w:tcBorders>
              <w:top w:val="nil"/>
              <w:left w:val="nil"/>
              <w:bottom w:val="single" w:sz="6" w:space="0" w:color="000000"/>
              <w:right w:val="single" w:sz="6" w:space="0" w:color="000000"/>
            </w:tcBorders>
            <w:vAlign w:val="center"/>
            <w:hideMark/>
          </w:tcPr>
          <w:p w14:paraId="16588B6C" w14:textId="16D8E8F5" w:rsidR="00D36C99" w:rsidRPr="00DB6B53" w:rsidRDefault="00D36C99" w:rsidP="00D36C99">
            <w:pPr>
              <w:jc w:val="center"/>
              <w:rPr>
                <w:rFonts w:ascii="Arial" w:hAnsi="Arial" w:cs="Arial"/>
                <w:sz w:val="18"/>
                <w:szCs w:val="18"/>
              </w:rPr>
            </w:pPr>
            <w:r w:rsidRPr="00DB6B53">
              <w:rPr>
                <w:rFonts w:ascii="Arial" w:hAnsi="Arial" w:cs="Arial"/>
                <w:sz w:val="18"/>
                <w:szCs w:val="18"/>
              </w:rPr>
              <w:t>1.72</w:t>
            </w:r>
          </w:p>
        </w:tc>
        <w:tc>
          <w:tcPr>
            <w:tcW w:w="963" w:type="dxa"/>
            <w:tcBorders>
              <w:top w:val="nil"/>
              <w:left w:val="nil"/>
              <w:bottom w:val="single" w:sz="6" w:space="0" w:color="000000"/>
              <w:right w:val="single" w:sz="6" w:space="0" w:color="000000"/>
            </w:tcBorders>
            <w:vAlign w:val="center"/>
            <w:hideMark/>
          </w:tcPr>
          <w:p w14:paraId="5DE966CE" w14:textId="4FF14477" w:rsidR="00D36C99" w:rsidRPr="00DB6B53" w:rsidRDefault="00D36C99" w:rsidP="00D36C99">
            <w:pPr>
              <w:jc w:val="center"/>
              <w:rPr>
                <w:rFonts w:ascii="Arial" w:hAnsi="Arial" w:cs="Arial"/>
                <w:sz w:val="18"/>
                <w:szCs w:val="18"/>
              </w:rPr>
            </w:pPr>
            <w:r w:rsidRPr="00DB6B53">
              <w:rPr>
                <w:rFonts w:ascii="Arial" w:hAnsi="Arial" w:cs="Arial"/>
                <w:sz w:val="18"/>
                <w:szCs w:val="18"/>
              </w:rPr>
              <w:t>1.72</w:t>
            </w:r>
          </w:p>
        </w:tc>
        <w:tc>
          <w:tcPr>
            <w:tcW w:w="901" w:type="dxa"/>
            <w:tcBorders>
              <w:top w:val="nil"/>
              <w:left w:val="nil"/>
              <w:bottom w:val="single" w:sz="6" w:space="0" w:color="000000"/>
              <w:right w:val="single" w:sz="6" w:space="0" w:color="000000"/>
            </w:tcBorders>
            <w:vAlign w:val="center"/>
          </w:tcPr>
          <w:p w14:paraId="5E19CBFE" w14:textId="12E10928" w:rsidR="00D36C99" w:rsidRPr="00DB6B53" w:rsidRDefault="00D36C99" w:rsidP="00D36C99">
            <w:pPr>
              <w:jc w:val="center"/>
              <w:rPr>
                <w:rFonts w:ascii="Arial" w:hAnsi="Arial" w:cs="Arial"/>
                <w:sz w:val="18"/>
                <w:szCs w:val="18"/>
              </w:rPr>
            </w:pPr>
            <w:r w:rsidRPr="00DB6B53">
              <w:rPr>
                <w:rFonts w:ascii="Arial" w:hAnsi="Arial" w:cs="Arial"/>
                <w:sz w:val="18"/>
                <w:szCs w:val="18"/>
              </w:rPr>
              <w:t>0.00</w:t>
            </w:r>
          </w:p>
        </w:tc>
        <w:tc>
          <w:tcPr>
            <w:tcW w:w="894" w:type="dxa"/>
            <w:tcBorders>
              <w:top w:val="single" w:sz="6" w:space="0" w:color="000000"/>
              <w:left w:val="single" w:sz="6" w:space="0" w:color="auto"/>
              <w:bottom w:val="single" w:sz="6" w:space="0" w:color="000000"/>
              <w:right w:val="single" w:sz="6" w:space="0" w:color="000000"/>
            </w:tcBorders>
            <w:vAlign w:val="center"/>
          </w:tcPr>
          <w:p w14:paraId="1EB3C357" w14:textId="7698D36A" w:rsidR="00D36C99" w:rsidRPr="00DB6B53" w:rsidRDefault="00D36C99" w:rsidP="00D36C99">
            <w:pPr>
              <w:jc w:val="center"/>
              <w:rPr>
                <w:rFonts w:ascii="Arial" w:hAnsi="Arial" w:cs="Arial"/>
                <w:sz w:val="18"/>
                <w:szCs w:val="18"/>
              </w:rPr>
            </w:pPr>
            <w:r w:rsidRPr="00D63288">
              <w:rPr>
                <w:rFonts w:ascii="Arial" w:hAnsi="Arial" w:cs="Arial"/>
                <w:sz w:val="18"/>
                <w:szCs w:val="18"/>
              </w:rPr>
              <w:t>Yes</w:t>
            </w:r>
          </w:p>
        </w:tc>
      </w:tr>
      <w:tr w:rsidR="00D36C99" w:rsidRPr="00CF7FEE" w14:paraId="0F42B361" w14:textId="1219F180" w:rsidTr="00D36C99">
        <w:trPr>
          <w:trHeight w:val="420"/>
        </w:trPr>
        <w:tc>
          <w:tcPr>
            <w:tcW w:w="2035" w:type="dxa"/>
            <w:tcBorders>
              <w:top w:val="single" w:sz="6" w:space="0" w:color="000000"/>
              <w:left w:val="single" w:sz="6" w:space="0" w:color="auto"/>
              <w:bottom w:val="single" w:sz="6" w:space="0" w:color="000000"/>
              <w:right w:val="single" w:sz="6" w:space="0" w:color="000000"/>
            </w:tcBorders>
            <w:vAlign w:val="center"/>
            <w:hideMark/>
          </w:tcPr>
          <w:p w14:paraId="16A68361" w14:textId="0D87D92A" w:rsidR="00D36C99" w:rsidRPr="00DB6B53" w:rsidRDefault="00D36C99" w:rsidP="00D36C99">
            <w:pPr>
              <w:jc w:val="center"/>
              <w:rPr>
                <w:rFonts w:ascii="Arial" w:hAnsi="Arial" w:cs="Arial"/>
                <w:sz w:val="18"/>
                <w:szCs w:val="18"/>
              </w:rPr>
            </w:pPr>
            <w:r w:rsidRPr="00DB6B53">
              <w:rPr>
                <w:rFonts w:ascii="Arial" w:hAnsi="Arial" w:cs="Arial"/>
                <w:sz w:val="18"/>
                <w:szCs w:val="18"/>
              </w:rPr>
              <w:t>8/25/2025</w:t>
            </w:r>
          </w:p>
        </w:tc>
        <w:tc>
          <w:tcPr>
            <w:tcW w:w="1600" w:type="dxa"/>
            <w:tcBorders>
              <w:top w:val="single" w:sz="6" w:space="0" w:color="000000"/>
              <w:left w:val="single" w:sz="6" w:space="0" w:color="auto"/>
              <w:bottom w:val="single" w:sz="6" w:space="0" w:color="000000"/>
              <w:right w:val="single" w:sz="6" w:space="0" w:color="auto"/>
            </w:tcBorders>
            <w:vAlign w:val="center"/>
            <w:hideMark/>
          </w:tcPr>
          <w:p w14:paraId="0D0AD837" w14:textId="2FA2D6A8" w:rsidR="00D36C99" w:rsidRPr="00DB6B53" w:rsidRDefault="00D36C99" w:rsidP="00D36C99">
            <w:pPr>
              <w:jc w:val="center"/>
              <w:rPr>
                <w:rFonts w:ascii="Arial" w:hAnsi="Arial" w:cs="Arial"/>
                <w:sz w:val="18"/>
                <w:szCs w:val="18"/>
              </w:rPr>
            </w:pPr>
            <w:r w:rsidRPr="00DB6B53">
              <w:rPr>
                <w:rFonts w:ascii="Arial" w:hAnsi="Arial" w:cs="Arial"/>
                <w:sz w:val="18"/>
                <w:szCs w:val="18"/>
              </w:rPr>
              <w:t>T1-BRSC</w:t>
            </w:r>
          </w:p>
        </w:tc>
        <w:tc>
          <w:tcPr>
            <w:tcW w:w="925" w:type="dxa"/>
            <w:tcBorders>
              <w:top w:val="single" w:sz="6" w:space="0" w:color="000000"/>
              <w:left w:val="single" w:sz="6" w:space="0" w:color="auto"/>
              <w:bottom w:val="single" w:sz="6" w:space="0" w:color="000000"/>
              <w:right w:val="single" w:sz="6" w:space="0" w:color="000000"/>
            </w:tcBorders>
            <w:vAlign w:val="center"/>
          </w:tcPr>
          <w:p w14:paraId="74155D64" w14:textId="4214F04F" w:rsidR="00D36C99" w:rsidRPr="00DB6B53" w:rsidRDefault="00D36C99" w:rsidP="00D36C99">
            <w:pPr>
              <w:jc w:val="center"/>
              <w:rPr>
                <w:rFonts w:ascii="Arial" w:hAnsi="Arial" w:cs="Arial"/>
                <w:sz w:val="18"/>
                <w:szCs w:val="18"/>
              </w:rPr>
            </w:pPr>
            <w:r w:rsidRPr="00DB6B53">
              <w:rPr>
                <w:rFonts w:ascii="Arial" w:hAnsi="Arial" w:cs="Arial"/>
                <w:sz w:val="18"/>
                <w:szCs w:val="18"/>
              </w:rPr>
              <w:t>13,000</w:t>
            </w:r>
          </w:p>
        </w:tc>
        <w:tc>
          <w:tcPr>
            <w:tcW w:w="966" w:type="dxa"/>
            <w:tcBorders>
              <w:top w:val="single" w:sz="6" w:space="0" w:color="000000"/>
              <w:left w:val="single" w:sz="6" w:space="0" w:color="000000"/>
              <w:bottom w:val="single" w:sz="6" w:space="0" w:color="000000"/>
              <w:right w:val="single" w:sz="6" w:space="0" w:color="000000"/>
            </w:tcBorders>
            <w:vAlign w:val="center"/>
          </w:tcPr>
          <w:p w14:paraId="72ACB3FF" w14:textId="79DC7975" w:rsidR="00D36C99" w:rsidRPr="00DB6B53" w:rsidRDefault="00D36C99" w:rsidP="00D36C99">
            <w:pPr>
              <w:jc w:val="center"/>
              <w:rPr>
                <w:rFonts w:ascii="Arial" w:hAnsi="Arial" w:cs="Arial"/>
                <w:sz w:val="18"/>
                <w:szCs w:val="18"/>
              </w:rPr>
            </w:pPr>
            <w:r w:rsidRPr="00DB6B53">
              <w:rPr>
                <w:rFonts w:ascii="Arial" w:hAnsi="Arial" w:cs="Arial"/>
                <w:sz w:val="18"/>
                <w:szCs w:val="18"/>
              </w:rPr>
              <w:t>16,000</w:t>
            </w:r>
          </w:p>
        </w:tc>
        <w:tc>
          <w:tcPr>
            <w:tcW w:w="961" w:type="dxa"/>
            <w:tcBorders>
              <w:top w:val="nil"/>
              <w:left w:val="nil"/>
              <w:bottom w:val="single" w:sz="6" w:space="0" w:color="000000"/>
              <w:right w:val="single" w:sz="6" w:space="0" w:color="000000"/>
            </w:tcBorders>
            <w:vAlign w:val="center"/>
            <w:hideMark/>
          </w:tcPr>
          <w:p w14:paraId="6682226A" w14:textId="000B4BD7" w:rsidR="00D36C99" w:rsidRPr="00DB6B53" w:rsidRDefault="00D36C99" w:rsidP="00D36C99">
            <w:pPr>
              <w:jc w:val="center"/>
              <w:rPr>
                <w:rFonts w:ascii="Arial" w:hAnsi="Arial" w:cs="Arial"/>
                <w:sz w:val="18"/>
                <w:szCs w:val="18"/>
              </w:rPr>
            </w:pPr>
            <w:r w:rsidRPr="00DB6B53">
              <w:rPr>
                <w:rFonts w:ascii="Arial" w:hAnsi="Arial" w:cs="Arial"/>
                <w:sz w:val="18"/>
                <w:szCs w:val="18"/>
              </w:rPr>
              <w:t>4.11</w:t>
            </w:r>
          </w:p>
        </w:tc>
        <w:tc>
          <w:tcPr>
            <w:tcW w:w="963" w:type="dxa"/>
            <w:tcBorders>
              <w:top w:val="nil"/>
              <w:left w:val="nil"/>
              <w:bottom w:val="single" w:sz="6" w:space="0" w:color="000000"/>
              <w:right w:val="single" w:sz="6" w:space="0" w:color="000000"/>
            </w:tcBorders>
            <w:vAlign w:val="center"/>
            <w:hideMark/>
          </w:tcPr>
          <w:p w14:paraId="296F2230" w14:textId="24472A67" w:rsidR="00D36C99" w:rsidRPr="00DB6B53" w:rsidRDefault="00D36C99" w:rsidP="00D36C99">
            <w:pPr>
              <w:jc w:val="center"/>
              <w:rPr>
                <w:rFonts w:ascii="Arial" w:hAnsi="Arial" w:cs="Arial"/>
                <w:sz w:val="18"/>
                <w:szCs w:val="18"/>
              </w:rPr>
            </w:pPr>
            <w:r w:rsidRPr="00DB6B53">
              <w:rPr>
                <w:rFonts w:ascii="Arial" w:hAnsi="Arial" w:cs="Arial"/>
                <w:sz w:val="18"/>
                <w:szCs w:val="18"/>
              </w:rPr>
              <w:t>4.20</w:t>
            </w:r>
          </w:p>
        </w:tc>
        <w:tc>
          <w:tcPr>
            <w:tcW w:w="901" w:type="dxa"/>
            <w:tcBorders>
              <w:top w:val="nil"/>
              <w:left w:val="nil"/>
              <w:bottom w:val="single" w:sz="6" w:space="0" w:color="000000"/>
              <w:right w:val="single" w:sz="6" w:space="0" w:color="000000"/>
            </w:tcBorders>
            <w:vAlign w:val="center"/>
          </w:tcPr>
          <w:p w14:paraId="277F5192" w14:textId="5E28F728" w:rsidR="00D36C99" w:rsidRPr="00DB6B53" w:rsidRDefault="00D36C99" w:rsidP="00D36C99">
            <w:pPr>
              <w:jc w:val="center"/>
              <w:rPr>
                <w:rFonts w:ascii="Arial" w:hAnsi="Arial" w:cs="Arial"/>
                <w:sz w:val="18"/>
                <w:szCs w:val="18"/>
              </w:rPr>
            </w:pPr>
            <w:r w:rsidRPr="00DB6B53">
              <w:rPr>
                <w:rFonts w:ascii="Arial" w:hAnsi="Arial" w:cs="Arial"/>
                <w:sz w:val="18"/>
                <w:szCs w:val="18"/>
              </w:rPr>
              <w:t>0.09</w:t>
            </w:r>
          </w:p>
        </w:tc>
        <w:tc>
          <w:tcPr>
            <w:tcW w:w="894" w:type="dxa"/>
            <w:tcBorders>
              <w:top w:val="single" w:sz="6" w:space="0" w:color="000000"/>
              <w:left w:val="single" w:sz="6" w:space="0" w:color="auto"/>
              <w:bottom w:val="single" w:sz="6" w:space="0" w:color="000000"/>
              <w:right w:val="single" w:sz="6" w:space="0" w:color="000000"/>
            </w:tcBorders>
            <w:vAlign w:val="center"/>
          </w:tcPr>
          <w:p w14:paraId="5A69287A" w14:textId="5FF38669" w:rsidR="00D36C99" w:rsidRPr="00DB6B53" w:rsidRDefault="00D36C99" w:rsidP="00D36C99">
            <w:pPr>
              <w:jc w:val="center"/>
              <w:rPr>
                <w:rFonts w:ascii="Arial" w:hAnsi="Arial" w:cs="Arial"/>
                <w:sz w:val="18"/>
                <w:szCs w:val="18"/>
              </w:rPr>
            </w:pPr>
            <w:r w:rsidRPr="00D63288">
              <w:rPr>
                <w:rFonts w:ascii="Arial" w:hAnsi="Arial" w:cs="Arial"/>
                <w:sz w:val="18"/>
                <w:szCs w:val="18"/>
              </w:rPr>
              <w:t>Yes</w:t>
            </w:r>
          </w:p>
        </w:tc>
      </w:tr>
      <w:tr w:rsidR="00D36C99" w:rsidRPr="00CF7FEE" w14:paraId="0E13AFEA" w14:textId="5E24B6BB" w:rsidTr="00D36C99">
        <w:trPr>
          <w:trHeight w:val="420"/>
        </w:trPr>
        <w:tc>
          <w:tcPr>
            <w:tcW w:w="2035" w:type="dxa"/>
            <w:tcBorders>
              <w:top w:val="single" w:sz="6" w:space="0" w:color="000000"/>
              <w:left w:val="single" w:sz="6" w:space="0" w:color="auto"/>
              <w:bottom w:val="single" w:sz="4" w:space="0" w:color="auto"/>
              <w:right w:val="single" w:sz="6" w:space="0" w:color="000000"/>
            </w:tcBorders>
            <w:vAlign w:val="center"/>
            <w:hideMark/>
          </w:tcPr>
          <w:p w14:paraId="0CE848AA" w14:textId="6B08C7B2" w:rsidR="00D36C99" w:rsidRPr="00DB6B53" w:rsidRDefault="00D36C99" w:rsidP="00D36C99">
            <w:pPr>
              <w:jc w:val="center"/>
              <w:rPr>
                <w:rFonts w:ascii="Arial" w:hAnsi="Arial" w:cs="Arial"/>
                <w:sz w:val="18"/>
                <w:szCs w:val="18"/>
              </w:rPr>
            </w:pPr>
            <w:r w:rsidRPr="00DB6B53">
              <w:rPr>
                <w:rFonts w:ascii="Arial" w:hAnsi="Arial" w:cs="Arial"/>
                <w:sz w:val="18"/>
                <w:szCs w:val="18"/>
              </w:rPr>
              <w:t>9/2/2025</w:t>
            </w:r>
          </w:p>
        </w:tc>
        <w:tc>
          <w:tcPr>
            <w:tcW w:w="1600" w:type="dxa"/>
            <w:tcBorders>
              <w:top w:val="single" w:sz="6" w:space="0" w:color="000000"/>
              <w:left w:val="single" w:sz="6" w:space="0" w:color="auto"/>
              <w:bottom w:val="single" w:sz="4" w:space="0" w:color="auto"/>
              <w:right w:val="single" w:sz="6" w:space="0" w:color="auto"/>
            </w:tcBorders>
            <w:vAlign w:val="center"/>
            <w:hideMark/>
          </w:tcPr>
          <w:p w14:paraId="46384C9E" w14:textId="4AE1F9AA" w:rsidR="00D36C99" w:rsidRPr="00DB6B53" w:rsidRDefault="00D36C99" w:rsidP="00D36C99">
            <w:pPr>
              <w:jc w:val="center"/>
              <w:rPr>
                <w:rFonts w:ascii="Arial" w:hAnsi="Arial" w:cs="Arial"/>
                <w:sz w:val="18"/>
                <w:szCs w:val="18"/>
              </w:rPr>
            </w:pPr>
            <w:r w:rsidRPr="00DB6B53">
              <w:rPr>
                <w:rFonts w:ascii="Arial" w:hAnsi="Arial" w:cs="Arial"/>
                <w:sz w:val="18"/>
                <w:szCs w:val="18"/>
              </w:rPr>
              <w:t>T1-BXSP</w:t>
            </w:r>
          </w:p>
        </w:tc>
        <w:tc>
          <w:tcPr>
            <w:tcW w:w="925" w:type="dxa"/>
            <w:tcBorders>
              <w:top w:val="single" w:sz="6" w:space="0" w:color="000000"/>
              <w:left w:val="single" w:sz="6" w:space="0" w:color="auto"/>
              <w:bottom w:val="single" w:sz="4" w:space="0" w:color="auto"/>
              <w:right w:val="single" w:sz="6" w:space="0" w:color="000000"/>
            </w:tcBorders>
            <w:vAlign w:val="center"/>
          </w:tcPr>
          <w:p w14:paraId="78E01F57" w14:textId="3853E615" w:rsidR="00D36C99" w:rsidRPr="00DB6B53" w:rsidRDefault="00D36C99" w:rsidP="00D36C99">
            <w:pPr>
              <w:jc w:val="center"/>
              <w:rPr>
                <w:rFonts w:ascii="Arial" w:hAnsi="Arial" w:cs="Arial"/>
                <w:sz w:val="18"/>
                <w:szCs w:val="18"/>
              </w:rPr>
            </w:pPr>
            <w:r w:rsidRPr="00DB6B53">
              <w:rPr>
                <w:rFonts w:ascii="Arial" w:hAnsi="Arial" w:cs="Arial"/>
                <w:sz w:val="18"/>
                <w:szCs w:val="18"/>
              </w:rPr>
              <w:t>13,000</w:t>
            </w:r>
          </w:p>
        </w:tc>
        <w:tc>
          <w:tcPr>
            <w:tcW w:w="966" w:type="dxa"/>
            <w:tcBorders>
              <w:top w:val="single" w:sz="6" w:space="0" w:color="000000"/>
              <w:left w:val="single" w:sz="6" w:space="0" w:color="000000"/>
              <w:bottom w:val="single" w:sz="4" w:space="0" w:color="auto"/>
              <w:right w:val="single" w:sz="6" w:space="0" w:color="000000"/>
            </w:tcBorders>
            <w:vAlign w:val="center"/>
          </w:tcPr>
          <w:p w14:paraId="491F338F" w14:textId="1A2C825B" w:rsidR="00D36C99" w:rsidRPr="00DB6B53" w:rsidRDefault="00D36C99" w:rsidP="00D36C99">
            <w:pPr>
              <w:jc w:val="center"/>
              <w:rPr>
                <w:rFonts w:ascii="Arial" w:hAnsi="Arial" w:cs="Arial"/>
                <w:sz w:val="18"/>
                <w:szCs w:val="18"/>
              </w:rPr>
            </w:pPr>
            <w:r w:rsidRPr="00DB6B53">
              <w:rPr>
                <w:rFonts w:ascii="Arial" w:hAnsi="Arial" w:cs="Arial"/>
                <w:sz w:val="18"/>
                <w:szCs w:val="18"/>
              </w:rPr>
              <w:t>24,000</w:t>
            </w:r>
          </w:p>
        </w:tc>
        <w:tc>
          <w:tcPr>
            <w:tcW w:w="961" w:type="dxa"/>
            <w:tcBorders>
              <w:top w:val="nil"/>
              <w:left w:val="nil"/>
              <w:bottom w:val="single" w:sz="4" w:space="0" w:color="auto"/>
              <w:right w:val="single" w:sz="6" w:space="0" w:color="000000"/>
            </w:tcBorders>
            <w:vAlign w:val="center"/>
            <w:hideMark/>
          </w:tcPr>
          <w:p w14:paraId="4D09BE9A" w14:textId="777CBFDB" w:rsidR="00D36C99" w:rsidRPr="00DB6B53" w:rsidRDefault="00D36C99" w:rsidP="00D36C99">
            <w:pPr>
              <w:jc w:val="center"/>
              <w:rPr>
                <w:rFonts w:ascii="Arial" w:hAnsi="Arial" w:cs="Arial"/>
                <w:sz w:val="18"/>
                <w:szCs w:val="18"/>
              </w:rPr>
            </w:pPr>
            <w:r w:rsidRPr="00DB6B53">
              <w:rPr>
                <w:rFonts w:ascii="Arial" w:hAnsi="Arial" w:cs="Arial"/>
                <w:sz w:val="18"/>
                <w:szCs w:val="18"/>
              </w:rPr>
              <w:t>4.11</w:t>
            </w:r>
          </w:p>
        </w:tc>
        <w:tc>
          <w:tcPr>
            <w:tcW w:w="963" w:type="dxa"/>
            <w:tcBorders>
              <w:top w:val="nil"/>
              <w:left w:val="nil"/>
              <w:bottom w:val="single" w:sz="4" w:space="0" w:color="auto"/>
              <w:right w:val="single" w:sz="6" w:space="0" w:color="000000"/>
            </w:tcBorders>
            <w:vAlign w:val="center"/>
            <w:hideMark/>
          </w:tcPr>
          <w:p w14:paraId="09E208FE" w14:textId="7D77F54F" w:rsidR="00D36C99" w:rsidRPr="00DB6B53" w:rsidRDefault="00D36C99" w:rsidP="00D36C99">
            <w:pPr>
              <w:jc w:val="center"/>
              <w:rPr>
                <w:rFonts w:ascii="Arial" w:hAnsi="Arial" w:cs="Arial"/>
                <w:sz w:val="18"/>
                <w:szCs w:val="18"/>
              </w:rPr>
            </w:pPr>
            <w:r w:rsidRPr="00DB6B53">
              <w:rPr>
                <w:rFonts w:ascii="Arial" w:hAnsi="Arial" w:cs="Arial"/>
                <w:sz w:val="18"/>
                <w:szCs w:val="18"/>
              </w:rPr>
              <w:t>4.38</w:t>
            </w:r>
          </w:p>
        </w:tc>
        <w:tc>
          <w:tcPr>
            <w:tcW w:w="901" w:type="dxa"/>
            <w:tcBorders>
              <w:top w:val="nil"/>
              <w:left w:val="nil"/>
              <w:bottom w:val="single" w:sz="6" w:space="0" w:color="auto"/>
              <w:right w:val="single" w:sz="6" w:space="0" w:color="000000"/>
            </w:tcBorders>
            <w:vAlign w:val="center"/>
          </w:tcPr>
          <w:p w14:paraId="3F7FB318" w14:textId="649E9923" w:rsidR="00D36C99" w:rsidRPr="00DB6B53" w:rsidRDefault="00D36C99" w:rsidP="00D36C99">
            <w:pPr>
              <w:jc w:val="center"/>
              <w:rPr>
                <w:rFonts w:ascii="Arial" w:hAnsi="Arial" w:cs="Arial"/>
                <w:sz w:val="18"/>
                <w:szCs w:val="18"/>
              </w:rPr>
            </w:pPr>
            <w:r w:rsidRPr="00DB6B53">
              <w:rPr>
                <w:rFonts w:ascii="Arial" w:hAnsi="Arial" w:cs="Arial"/>
                <w:sz w:val="18"/>
                <w:szCs w:val="18"/>
              </w:rPr>
              <w:t>0.27</w:t>
            </w:r>
          </w:p>
        </w:tc>
        <w:tc>
          <w:tcPr>
            <w:tcW w:w="894" w:type="dxa"/>
            <w:tcBorders>
              <w:top w:val="single" w:sz="6" w:space="0" w:color="000000"/>
              <w:left w:val="single" w:sz="6" w:space="0" w:color="auto"/>
              <w:bottom w:val="single" w:sz="6" w:space="0" w:color="000000"/>
              <w:right w:val="single" w:sz="6" w:space="0" w:color="000000"/>
            </w:tcBorders>
            <w:vAlign w:val="center"/>
          </w:tcPr>
          <w:p w14:paraId="210669C0" w14:textId="1C78628F" w:rsidR="00D36C99" w:rsidRPr="00DB6B53" w:rsidRDefault="00D36C99" w:rsidP="00D36C99">
            <w:pPr>
              <w:jc w:val="center"/>
              <w:rPr>
                <w:rFonts w:ascii="Arial" w:hAnsi="Arial" w:cs="Arial"/>
                <w:sz w:val="18"/>
                <w:szCs w:val="18"/>
              </w:rPr>
            </w:pPr>
            <w:r w:rsidRPr="00D63288">
              <w:rPr>
                <w:rFonts w:ascii="Arial" w:hAnsi="Arial" w:cs="Arial"/>
                <w:sz w:val="18"/>
                <w:szCs w:val="18"/>
              </w:rPr>
              <w:t>Yes</w:t>
            </w:r>
          </w:p>
        </w:tc>
      </w:tr>
      <w:tr w:rsidR="00D36C99" w:rsidRPr="00CF7FEE" w14:paraId="5F8FC082" w14:textId="5C6D82A6" w:rsidTr="00D36C99">
        <w:trPr>
          <w:trHeight w:val="420"/>
        </w:trPr>
        <w:tc>
          <w:tcPr>
            <w:tcW w:w="7450" w:type="dxa"/>
            <w:gridSpan w:val="6"/>
            <w:tcBorders>
              <w:top w:val="single" w:sz="4" w:space="0" w:color="auto"/>
              <w:left w:val="single" w:sz="4" w:space="0" w:color="auto"/>
              <w:bottom w:val="single" w:sz="4" w:space="0" w:color="auto"/>
              <w:right w:val="single" w:sz="4" w:space="0" w:color="auto"/>
            </w:tcBorders>
            <w:vAlign w:val="center"/>
          </w:tcPr>
          <w:p w14:paraId="6F4A6B0E" w14:textId="3B8C42DC" w:rsidR="00D36C99" w:rsidRPr="00DB6B53" w:rsidRDefault="00D36C99" w:rsidP="00D36C99">
            <w:pPr>
              <w:jc w:val="center"/>
              <w:rPr>
                <w:rFonts w:ascii="Arial" w:hAnsi="Arial" w:cs="Arial"/>
                <w:sz w:val="18"/>
                <w:szCs w:val="18"/>
              </w:rPr>
            </w:pPr>
            <w:r w:rsidRPr="00DB6B53">
              <w:rPr>
                <w:rFonts w:ascii="Arial" w:hAnsi="Arial" w:cs="Arial"/>
                <w:b/>
                <w:bCs/>
                <w:sz w:val="18"/>
                <w:szCs w:val="18"/>
              </w:rPr>
              <w:t>Mean </w:t>
            </w:r>
            <w:proofErr w:type="spellStart"/>
            <w:r w:rsidRPr="00DB6B53">
              <w:rPr>
                <w:rFonts w:ascii="Arial" w:hAnsi="Arial" w:cs="Arial"/>
                <w:b/>
                <w:bCs/>
                <w:i/>
                <w:iCs/>
                <w:sz w:val="18"/>
                <w:szCs w:val="18"/>
              </w:rPr>
              <w:t>R</w:t>
            </w:r>
            <w:r w:rsidRPr="00DB6B53">
              <w:rPr>
                <w:rFonts w:ascii="Arial" w:hAnsi="Arial" w:cs="Arial"/>
                <w:b/>
                <w:bCs/>
                <w:i/>
                <w:iCs/>
                <w:sz w:val="18"/>
                <w:szCs w:val="18"/>
                <w:vertAlign w:val="subscript"/>
              </w:rPr>
              <w:t>log</w:t>
            </w:r>
            <w:proofErr w:type="spellEnd"/>
          </w:p>
        </w:tc>
        <w:tc>
          <w:tcPr>
            <w:tcW w:w="1795" w:type="dxa"/>
            <w:gridSpan w:val="2"/>
            <w:tcBorders>
              <w:top w:val="single" w:sz="6" w:space="0" w:color="auto"/>
              <w:left w:val="single" w:sz="4" w:space="0" w:color="auto"/>
              <w:bottom w:val="single" w:sz="6" w:space="0" w:color="auto"/>
              <w:right w:val="single" w:sz="6" w:space="0" w:color="auto"/>
            </w:tcBorders>
            <w:vAlign w:val="center"/>
          </w:tcPr>
          <w:p w14:paraId="5169B69F" w14:textId="1DF7FC5B" w:rsidR="00D36C99" w:rsidRPr="00DB6B53" w:rsidRDefault="00D36C99" w:rsidP="00D36C99">
            <w:pPr>
              <w:jc w:val="center"/>
              <w:rPr>
                <w:rFonts w:ascii="Arial" w:hAnsi="Arial" w:cs="Arial"/>
                <w:sz w:val="18"/>
                <w:szCs w:val="18"/>
              </w:rPr>
            </w:pPr>
            <w:r w:rsidRPr="00DB6B53">
              <w:rPr>
                <w:rFonts w:ascii="Arial" w:hAnsi="Arial" w:cs="Arial"/>
                <w:sz w:val="18"/>
                <w:szCs w:val="18"/>
              </w:rPr>
              <w:t>0.09</w:t>
            </w:r>
          </w:p>
        </w:tc>
      </w:tr>
      <w:tr w:rsidR="00D36C99" w:rsidRPr="00CF7FEE" w14:paraId="2ADC279A" w14:textId="7B0FF8D5" w:rsidTr="00D36C99">
        <w:trPr>
          <w:trHeight w:val="540"/>
        </w:trPr>
        <w:tc>
          <w:tcPr>
            <w:tcW w:w="7450" w:type="dxa"/>
            <w:gridSpan w:val="6"/>
            <w:tcBorders>
              <w:top w:val="single" w:sz="4" w:space="0" w:color="auto"/>
              <w:left w:val="single" w:sz="4" w:space="0" w:color="auto"/>
              <w:bottom w:val="single" w:sz="4" w:space="0" w:color="auto"/>
              <w:right w:val="single" w:sz="4" w:space="0" w:color="auto"/>
            </w:tcBorders>
            <w:vAlign w:val="center"/>
          </w:tcPr>
          <w:p w14:paraId="489C7DDE" w14:textId="19A8176A" w:rsidR="00D36C99" w:rsidRPr="00DB6B53" w:rsidRDefault="00D36C99" w:rsidP="00D36C99">
            <w:pPr>
              <w:jc w:val="center"/>
              <w:rPr>
                <w:rFonts w:ascii="Arial" w:hAnsi="Arial" w:cs="Arial"/>
                <w:sz w:val="18"/>
                <w:szCs w:val="18"/>
              </w:rPr>
            </w:pPr>
            <w:r w:rsidRPr="00DB6B53">
              <w:rPr>
                <w:rFonts w:ascii="Arial" w:hAnsi="Arial" w:cs="Arial"/>
                <w:b/>
                <w:bCs/>
                <w:sz w:val="18"/>
                <w:szCs w:val="18"/>
              </w:rPr>
              <w:t>Precision Criterion (3.27*Mean </w:t>
            </w:r>
            <w:proofErr w:type="spellStart"/>
            <w:r w:rsidRPr="00DB6B53">
              <w:rPr>
                <w:rFonts w:ascii="Arial" w:hAnsi="Arial" w:cs="Arial"/>
                <w:b/>
                <w:bCs/>
                <w:i/>
                <w:iCs/>
                <w:sz w:val="18"/>
                <w:szCs w:val="18"/>
              </w:rPr>
              <w:t>R</w:t>
            </w:r>
            <w:r w:rsidRPr="00DB6B53">
              <w:rPr>
                <w:rFonts w:ascii="Arial" w:hAnsi="Arial" w:cs="Arial"/>
                <w:b/>
                <w:bCs/>
                <w:i/>
                <w:iCs/>
                <w:sz w:val="18"/>
                <w:szCs w:val="18"/>
                <w:vertAlign w:val="subscript"/>
              </w:rPr>
              <w:t>log</w:t>
            </w:r>
            <w:proofErr w:type="spellEnd"/>
            <w:r w:rsidRPr="00DB6B53">
              <w:rPr>
                <w:rFonts w:ascii="Arial" w:hAnsi="Arial" w:cs="Arial"/>
                <w:b/>
                <w:bCs/>
                <w:sz w:val="18"/>
                <w:szCs w:val="18"/>
              </w:rPr>
              <w:t>)</w:t>
            </w:r>
          </w:p>
        </w:tc>
        <w:tc>
          <w:tcPr>
            <w:tcW w:w="1795" w:type="dxa"/>
            <w:gridSpan w:val="2"/>
            <w:tcBorders>
              <w:top w:val="single" w:sz="6" w:space="0" w:color="auto"/>
              <w:left w:val="single" w:sz="4" w:space="0" w:color="auto"/>
              <w:bottom w:val="single" w:sz="6" w:space="0" w:color="auto"/>
              <w:right w:val="single" w:sz="6" w:space="0" w:color="auto"/>
            </w:tcBorders>
            <w:vAlign w:val="center"/>
          </w:tcPr>
          <w:p w14:paraId="303CE2F9" w14:textId="681C016E" w:rsidR="00D36C99" w:rsidRPr="00DB6B53" w:rsidRDefault="00D36C99" w:rsidP="00D36C99">
            <w:pPr>
              <w:jc w:val="center"/>
              <w:rPr>
                <w:rFonts w:ascii="Arial" w:hAnsi="Arial" w:cs="Arial"/>
                <w:sz w:val="18"/>
                <w:szCs w:val="18"/>
              </w:rPr>
            </w:pPr>
            <w:r w:rsidRPr="00DB6B53">
              <w:rPr>
                <w:rFonts w:ascii="Arial" w:hAnsi="Arial" w:cs="Arial"/>
                <w:sz w:val="18"/>
                <w:szCs w:val="18"/>
              </w:rPr>
              <w:t>0.29</w:t>
            </w:r>
          </w:p>
        </w:tc>
      </w:tr>
    </w:tbl>
    <w:p w14:paraId="5AE7FAD0" w14:textId="77777777" w:rsidR="00CF7FEE" w:rsidRPr="00CF7FEE" w:rsidRDefault="00CF7FEE" w:rsidP="00CF7FEE">
      <w:r w:rsidRPr="00CF7FEE">
        <w:t> </w:t>
      </w:r>
    </w:p>
    <w:tbl>
      <w:tblPr>
        <w:tblW w:w="909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02"/>
        <w:gridCol w:w="1766"/>
        <w:gridCol w:w="1020"/>
        <w:gridCol w:w="1020"/>
        <w:gridCol w:w="1021"/>
        <w:gridCol w:w="1020"/>
        <w:gridCol w:w="1020"/>
        <w:gridCol w:w="1021"/>
      </w:tblGrid>
      <w:tr w:rsidR="00E21EB5" w:rsidRPr="00CF7FEE" w14:paraId="598E1720" w14:textId="77777777" w:rsidTr="00C644C1">
        <w:trPr>
          <w:trHeight w:val="360"/>
        </w:trPr>
        <w:tc>
          <w:tcPr>
            <w:tcW w:w="9090" w:type="dxa"/>
            <w:gridSpan w:val="8"/>
            <w:tcBorders>
              <w:top w:val="nil"/>
              <w:left w:val="nil"/>
              <w:bottom w:val="single" w:sz="6" w:space="0" w:color="000000"/>
              <w:right w:val="nil"/>
            </w:tcBorders>
            <w:shd w:val="clear" w:color="auto" w:fill="FFFFFF"/>
            <w:vAlign w:val="center"/>
            <w:hideMark/>
          </w:tcPr>
          <w:p w14:paraId="222AA87A" w14:textId="4FD6571E" w:rsidR="00E21EB5" w:rsidRPr="00CF7FEE" w:rsidRDefault="00E21EB5" w:rsidP="00C644C1">
            <w:pPr>
              <w:spacing w:line="240" w:lineRule="auto"/>
              <w:textAlignment w:val="baseline"/>
            </w:pPr>
            <w:r w:rsidRPr="005819C6">
              <w:rPr>
                <w:rFonts w:ascii="Arial" w:hAnsi="Arial" w:cs="Arial"/>
                <w:b/>
                <w:bCs/>
                <w:sz w:val="20"/>
              </w:rPr>
              <w:t>Table G-6. Results of Field Duplicates Analysis for </w:t>
            </w:r>
            <w:r w:rsidRPr="00EF6BE2">
              <w:rPr>
                <w:rFonts w:ascii="Arial" w:hAnsi="Arial" w:cs="Arial"/>
                <w:b/>
                <w:bCs/>
                <w:i/>
                <w:iCs/>
                <w:sz w:val="20"/>
              </w:rPr>
              <w:t>E. coli</w:t>
            </w:r>
            <w:r w:rsidRPr="005819C6">
              <w:rPr>
                <w:rFonts w:ascii="Arial" w:hAnsi="Arial" w:cs="Arial"/>
                <w:b/>
                <w:bCs/>
                <w:sz w:val="20"/>
              </w:rPr>
              <w:t> </w:t>
            </w:r>
            <w:r>
              <w:rPr>
                <w:rFonts w:ascii="Arial" w:hAnsi="Arial" w:cs="Arial"/>
                <w:b/>
                <w:bCs/>
                <w:sz w:val="20"/>
              </w:rPr>
              <w:t>Sediment</w:t>
            </w:r>
            <w:r w:rsidRPr="005819C6">
              <w:rPr>
                <w:rFonts w:ascii="Arial" w:hAnsi="Arial" w:cs="Arial"/>
                <w:b/>
                <w:bCs/>
                <w:sz w:val="20"/>
              </w:rPr>
              <w:t> Samples</w:t>
            </w:r>
            <w:r w:rsidRPr="00CF7FEE">
              <w:t> </w:t>
            </w:r>
          </w:p>
        </w:tc>
      </w:tr>
      <w:tr w:rsidR="00E21EB5" w:rsidRPr="00CF7FEE" w14:paraId="7286B166" w14:textId="77777777" w:rsidTr="00C644C1">
        <w:trPr>
          <w:trHeight w:val="1080"/>
        </w:trPr>
        <w:tc>
          <w:tcPr>
            <w:tcW w:w="1202" w:type="dxa"/>
            <w:tcBorders>
              <w:top w:val="single" w:sz="6" w:space="0" w:color="000000"/>
              <w:left w:val="single" w:sz="6" w:space="0" w:color="000000"/>
              <w:bottom w:val="single" w:sz="6" w:space="0" w:color="000000"/>
              <w:right w:val="single" w:sz="6" w:space="0" w:color="auto"/>
            </w:tcBorders>
            <w:shd w:val="clear" w:color="auto" w:fill="D9D9D9"/>
            <w:vAlign w:val="center"/>
            <w:hideMark/>
          </w:tcPr>
          <w:p w14:paraId="3B1A196A" w14:textId="77777777" w:rsidR="00E21EB5" w:rsidRPr="00DB6B53" w:rsidRDefault="00E21EB5" w:rsidP="00C644C1">
            <w:pPr>
              <w:jc w:val="center"/>
              <w:rPr>
                <w:rFonts w:ascii="Arial" w:hAnsi="Arial" w:cs="Arial"/>
                <w:sz w:val="18"/>
                <w:szCs w:val="18"/>
              </w:rPr>
            </w:pPr>
            <w:r w:rsidRPr="00DB6B53">
              <w:rPr>
                <w:rFonts w:ascii="Arial" w:hAnsi="Arial" w:cs="Arial"/>
                <w:b/>
                <w:bCs/>
                <w:sz w:val="18"/>
                <w:szCs w:val="18"/>
              </w:rPr>
              <w:t>Sample Date</w:t>
            </w:r>
          </w:p>
        </w:tc>
        <w:tc>
          <w:tcPr>
            <w:tcW w:w="1766" w:type="dxa"/>
            <w:tcBorders>
              <w:top w:val="single" w:sz="6" w:space="0" w:color="000000"/>
              <w:left w:val="single" w:sz="6" w:space="0" w:color="auto"/>
              <w:bottom w:val="single" w:sz="6" w:space="0" w:color="000000"/>
              <w:right w:val="single" w:sz="6" w:space="0" w:color="auto"/>
            </w:tcBorders>
            <w:shd w:val="clear" w:color="auto" w:fill="D9D9D9"/>
            <w:vAlign w:val="center"/>
            <w:hideMark/>
          </w:tcPr>
          <w:p w14:paraId="734DDBD6" w14:textId="77777777" w:rsidR="00E21EB5" w:rsidRPr="00DB6B53" w:rsidRDefault="00E21EB5" w:rsidP="00C644C1">
            <w:pPr>
              <w:jc w:val="center"/>
              <w:rPr>
                <w:rFonts w:ascii="Arial" w:hAnsi="Arial" w:cs="Arial"/>
                <w:sz w:val="18"/>
                <w:szCs w:val="18"/>
              </w:rPr>
            </w:pPr>
            <w:r w:rsidRPr="00DB6B53">
              <w:rPr>
                <w:rFonts w:ascii="Arial" w:hAnsi="Arial" w:cs="Arial"/>
                <w:b/>
                <w:bCs/>
                <w:sz w:val="18"/>
                <w:szCs w:val="18"/>
              </w:rPr>
              <w:t>Site ID</w:t>
            </w:r>
          </w:p>
        </w:tc>
        <w:tc>
          <w:tcPr>
            <w:tcW w:w="1020" w:type="dxa"/>
            <w:tcBorders>
              <w:top w:val="single" w:sz="6" w:space="0" w:color="000000"/>
              <w:left w:val="single" w:sz="6" w:space="0" w:color="auto"/>
              <w:bottom w:val="single" w:sz="6" w:space="0" w:color="000000"/>
              <w:right w:val="single" w:sz="6" w:space="0" w:color="auto"/>
            </w:tcBorders>
            <w:shd w:val="clear" w:color="auto" w:fill="D9D9D9"/>
            <w:vAlign w:val="center"/>
          </w:tcPr>
          <w:p w14:paraId="0CF782E7" w14:textId="77777777" w:rsidR="00E21EB5" w:rsidRPr="00DB6B53" w:rsidRDefault="00E21EB5" w:rsidP="00C644C1">
            <w:pPr>
              <w:jc w:val="center"/>
              <w:rPr>
                <w:rFonts w:ascii="Arial" w:hAnsi="Arial" w:cs="Arial"/>
                <w:sz w:val="18"/>
                <w:szCs w:val="18"/>
              </w:rPr>
            </w:pPr>
            <w:r w:rsidRPr="00DB6B53">
              <w:rPr>
                <w:rFonts w:ascii="Arial" w:hAnsi="Arial" w:cs="Arial"/>
                <w:b/>
                <w:bCs/>
                <w:sz w:val="18"/>
                <w:szCs w:val="18"/>
              </w:rPr>
              <w:t>Sample Result</w:t>
            </w:r>
          </w:p>
          <w:p w14:paraId="0E658999" w14:textId="77777777" w:rsidR="00E21EB5" w:rsidRPr="00DB6B53" w:rsidRDefault="00E21EB5" w:rsidP="00C644C1">
            <w:pPr>
              <w:jc w:val="center"/>
              <w:rPr>
                <w:rFonts w:ascii="Arial" w:hAnsi="Arial" w:cs="Arial"/>
                <w:sz w:val="18"/>
                <w:szCs w:val="18"/>
              </w:rPr>
            </w:pPr>
            <w:r w:rsidRPr="00DB6B53">
              <w:rPr>
                <w:rFonts w:ascii="Arial" w:hAnsi="Arial" w:cs="Arial"/>
                <w:b/>
                <w:bCs/>
                <w:sz w:val="18"/>
                <w:szCs w:val="18"/>
              </w:rPr>
              <w:t>(</w:t>
            </w:r>
            <w:proofErr w:type="spellStart"/>
            <w:r w:rsidRPr="00DB6B53">
              <w:rPr>
                <w:rFonts w:ascii="Arial" w:hAnsi="Arial" w:cs="Arial"/>
                <w:b/>
                <w:bCs/>
                <w:sz w:val="18"/>
                <w:szCs w:val="18"/>
              </w:rPr>
              <w:t>cfu</w:t>
            </w:r>
            <w:proofErr w:type="spellEnd"/>
            <w:r w:rsidRPr="00DB6B53">
              <w:rPr>
                <w:rFonts w:ascii="Arial" w:hAnsi="Arial" w:cs="Arial"/>
                <w:b/>
                <w:bCs/>
                <w:sz w:val="18"/>
                <w:szCs w:val="18"/>
              </w:rPr>
              <w:t>/100 ml)</w:t>
            </w:r>
          </w:p>
        </w:tc>
        <w:tc>
          <w:tcPr>
            <w:tcW w:w="1020" w:type="dxa"/>
            <w:tcBorders>
              <w:top w:val="single" w:sz="6" w:space="0" w:color="000000"/>
              <w:left w:val="single" w:sz="6" w:space="0" w:color="auto"/>
              <w:bottom w:val="single" w:sz="6" w:space="0" w:color="000000"/>
              <w:right w:val="single" w:sz="6" w:space="0" w:color="auto"/>
            </w:tcBorders>
            <w:shd w:val="clear" w:color="auto" w:fill="D9D9D9"/>
            <w:vAlign w:val="center"/>
          </w:tcPr>
          <w:p w14:paraId="685C7677" w14:textId="77777777" w:rsidR="00E21EB5" w:rsidRPr="00DB6B53" w:rsidRDefault="00E21EB5" w:rsidP="00C644C1">
            <w:pPr>
              <w:jc w:val="center"/>
              <w:rPr>
                <w:rFonts w:ascii="Arial" w:hAnsi="Arial" w:cs="Arial"/>
                <w:sz w:val="18"/>
                <w:szCs w:val="18"/>
              </w:rPr>
            </w:pPr>
            <w:r w:rsidRPr="00DB6B53">
              <w:rPr>
                <w:rFonts w:ascii="Arial" w:hAnsi="Arial" w:cs="Arial"/>
                <w:b/>
                <w:bCs/>
                <w:sz w:val="18"/>
                <w:szCs w:val="18"/>
              </w:rPr>
              <w:t>Duplicate Result (</w:t>
            </w:r>
            <w:proofErr w:type="spellStart"/>
            <w:r w:rsidRPr="00DB6B53">
              <w:rPr>
                <w:rFonts w:ascii="Arial" w:hAnsi="Arial" w:cs="Arial"/>
                <w:b/>
                <w:bCs/>
                <w:sz w:val="18"/>
                <w:szCs w:val="18"/>
              </w:rPr>
              <w:t>cfu</w:t>
            </w:r>
            <w:proofErr w:type="spellEnd"/>
            <w:r w:rsidRPr="00DB6B53">
              <w:rPr>
                <w:rFonts w:ascii="Arial" w:hAnsi="Arial" w:cs="Arial"/>
                <w:b/>
                <w:bCs/>
                <w:sz w:val="18"/>
                <w:szCs w:val="18"/>
              </w:rPr>
              <w:t>/100 ml)</w:t>
            </w:r>
          </w:p>
        </w:tc>
        <w:tc>
          <w:tcPr>
            <w:tcW w:w="1021" w:type="dxa"/>
            <w:tcBorders>
              <w:top w:val="single" w:sz="6" w:space="0" w:color="000000"/>
              <w:left w:val="single" w:sz="6" w:space="0" w:color="auto"/>
              <w:bottom w:val="single" w:sz="6" w:space="0" w:color="000000"/>
              <w:right w:val="single" w:sz="6" w:space="0" w:color="auto"/>
            </w:tcBorders>
            <w:shd w:val="clear" w:color="auto" w:fill="D9D9D9"/>
            <w:vAlign w:val="center"/>
            <w:hideMark/>
          </w:tcPr>
          <w:p w14:paraId="3E39A2CD" w14:textId="6B5D6A95" w:rsidR="00E21EB5" w:rsidRPr="00DB6B53" w:rsidRDefault="00E21EB5" w:rsidP="00C644C1">
            <w:pPr>
              <w:jc w:val="center"/>
              <w:rPr>
                <w:rFonts w:ascii="Arial" w:hAnsi="Arial" w:cs="Arial"/>
                <w:sz w:val="18"/>
                <w:szCs w:val="18"/>
              </w:rPr>
            </w:pPr>
            <w:r w:rsidRPr="00DB6B53">
              <w:rPr>
                <w:rFonts w:ascii="Arial" w:hAnsi="Arial" w:cs="Arial"/>
                <w:b/>
                <w:bCs/>
                <w:sz w:val="18"/>
                <w:szCs w:val="18"/>
              </w:rPr>
              <w:t xml:space="preserve">Log of </w:t>
            </w:r>
            <w:r>
              <w:rPr>
                <w:rFonts w:ascii="Arial" w:hAnsi="Arial" w:cs="Arial"/>
                <w:b/>
                <w:bCs/>
                <w:sz w:val="18"/>
                <w:szCs w:val="18"/>
              </w:rPr>
              <w:t xml:space="preserve">Sample </w:t>
            </w:r>
            <w:r w:rsidRPr="00DB6B53">
              <w:rPr>
                <w:rFonts w:ascii="Arial" w:hAnsi="Arial" w:cs="Arial"/>
                <w:b/>
                <w:bCs/>
                <w:sz w:val="18"/>
                <w:szCs w:val="18"/>
              </w:rPr>
              <w:t>Result (</w:t>
            </w:r>
            <w:r w:rsidRPr="00DB6B53">
              <w:rPr>
                <w:rFonts w:ascii="Arial" w:hAnsi="Arial" w:cs="Arial"/>
                <w:b/>
                <w:bCs/>
                <w:i/>
                <w:iCs/>
                <w:sz w:val="18"/>
                <w:szCs w:val="18"/>
              </w:rPr>
              <w:t>L</w:t>
            </w:r>
            <w:r w:rsidRPr="00DB6B53">
              <w:rPr>
                <w:rFonts w:ascii="Arial" w:hAnsi="Arial" w:cs="Arial"/>
                <w:b/>
                <w:bCs/>
                <w:i/>
                <w:iCs/>
                <w:sz w:val="18"/>
                <w:szCs w:val="18"/>
                <w:vertAlign w:val="subscript"/>
              </w:rPr>
              <w:t>1</w:t>
            </w:r>
            <w:r w:rsidRPr="00DB6B53">
              <w:rPr>
                <w:rFonts w:ascii="Arial" w:hAnsi="Arial" w:cs="Arial"/>
                <w:b/>
                <w:bCs/>
                <w:sz w:val="18"/>
                <w:szCs w:val="18"/>
              </w:rPr>
              <w:t>)</w:t>
            </w:r>
          </w:p>
        </w:tc>
        <w:tc>
          <w:tcPr>
            <w:tcW w:w="1020" w:type="dxa"/>
            <w:tcBorders>
              <w:top w:val="single" w:sz="6" w:space="0" w:color="000000"/>
              <w:left w:val="single" w:sz="6" w:space="0" w:color="auto"/>
              <w:bottom w:val="single" w:sz="6" w:space="0" w:color="000000"/>
              <w:right w:val="single" w:sz="6" w:space="0" w:color="auto"/>
            </w:tcBorders>
            <w:shd w:val="clear" w:color="auto" w:fill="D9D9D9"/>
            <w:vAlign w:val="center"/>
            <w:hideMark/>
          </w:tcPr>
          <w:p w14:paraId="442757B5" w14:textId="09EE21FC" w:rsidR="00E21EB5" w:rsidRPr="00DB6B53" w:rsidRDefault="00E21EB5" w:rsidP="00C644C1">
            <w:pPr>
              <w:jc w:val="center"/>
              <w:rPr>
                <w:rFonts w:ascii="Arial" w:hAnsi="Arial" w:cs="Arial"/>
                <w:sz w:val="18"/>
                <w:szCs w:val="18"/>
              </w:rPr>
            </w:pPr>
            <w:r w:rsidRPr="00DB6B53">
              <w:rPr>
                <w:rFonts w:ascii="Arial" w:hAnsi="Arial" w:cs="Arial"/>
                <w:b/>
                <w:bCs/>
                <w:sz w:val="18"/>
                <w:szCs w:val="18"/>
              </w:rPr>
              <w:t xml:space="preserve">Log of </w:t>
            </w:r>
            <w:r>
              <w:rPr>
                <w:rFonts w:ascii="Arial" w:hAnsi="Arial" w:cs="Arial"/>
                <w:b/>
                <w:bCs/>
                <w:sz w:val="18"/>
                <w:szCs w:val="18"/>
              </w:rPr>
              <w:t xml:space="preserve">Duplicate </w:t>
            </w:r>
            <w:r w:rsidRPr="00DB6B53">
              <w:rPr>
                <w:rFonts w:ascii="Arial" w:hAnsi="Arial" w:cs="Arial"/>
                <w:b/>
                <w:bCs/>
                <w:sz w:val="18"/>
                <w:szCs w:val="18"/>
              </w:rPr>
              <w:t>Result (</w:t>
            </w:r>
            <w:r w:rsidRPr="00DB6B53">
              <w:rPr>
                <w:rFonts w:ascii="Arial" w:hAnsi="Arial" w:cs="Arial"/>
                <w:b/>
                <w:bCs/>
                <w:i/>
                <w:iCs/>
                <w:sz w:val="18"/>
                <w:szCs w:val="18"/>
              </w:rPr>
              <w:t>L</w:t>
            </w:r>
            <w:r w:rsidRPr="00DB6B53">
              <w:rPr>
                <w:rFonts w:ascii="Arial" w:hAnsi="Arial" w:cs="Arial"/>
                <w:b/>
                <w:bCs/>
                <w:i/>
                <w:iCs/>
                <w:sz w:val="18"/>
                <w:szCs w:val="18"/>
                <w:vertAlign w:val="subscript"/>
              </w:rPr>
              <w:t>2</w:t>
            </w:r>
            <w:r w:rsidRPr="00DB6B53">
              <w:rPr>
                <w:rFonts w:ascii="Arial" w:hAnsi="Arial" w:cs="Arial"/>
                <w:b/>
                <w:bCs/>
                <w:sz w:val="18"/>
                <w:szCs w:val="18"/>
              </w:rPr>
              <w:t>)</w:t>
            </w:r>
          </w:p>
        </w:tc>
        <w:tc>
          <w:tcPr>
            <w:tcW w:w="1020" w:type="dxa"/>
            <w:tcBorders>
              <w:top w:val="single" w:sz="6" w:space="0" w:color="000000"/>
              <w:left w:val="single" w:sz="6" w:space="0" w:color="auto"/>
              <w:bottom w:val="single" w:sz="6" w:space="0" w:color="000000"/>
              <w:right w:val="single" w:sz="6" w:space="0" w:color="000000"/>
            </w:tcBorders>
            <w:shd w:val="clear" w:color="auto" w:fill="D9D9D9"/>
            <w:vAlign w:val="center"/>
          </w:tcPr>
          <w:p w14:paraId="345C8E4D" w14:textId="77777777" w:rsidR="00E21EB5" w:rsidRPr="00DB6B53" w:rsidRDefault="00E21EB5" w:rsidP="00C644C1">
            <w:pPr>
              <w:jc w:val="center"/>
              <w:rPr>
                <w:rFonts w:ascii="Arial" w:hAnsi="Arial" w:cs="Arial"/>
                <w:sz w:val="18"/>
                <w:szCs w:val="18"/>
              </w:rPr>
            </w:pPr>
            <w:r w:rsidRPr="00DB6B53">
              <w:rPr>
                <w:rFonts w:ascii="Arial" w:hAnsi="Arial" w:cs="Arial"/>
                <w:b/>
                <w:bCs/>
                <w:sz w:val="18"/>
                <w:szCs w:val="18"/>
              </w:rPr>
              <w:t>Range of Logs </w:t>
            </w:r>
            <w:r w:rsidRPr="00DB6B53">
              <w:rPr>
                <w:rFonts w:ascii="Arial" w:hAnsi="Arial" w:cs="Arial"/>
                <w:sz w:val="18"/>
                <w:szCs w:val="18"/>
              </w:rPr>
              <w:t> </w:t>
            </w:r>
            <w:r w:rsidRPr="00DB6B53">
              <w:rPr>
                <w:rFonts w:ascii="Arial" w:hAnsi="Arial" w:cs="Arial"/>
                <w:sz w:val="18"/>
                <w:szCs w:val="18"/>
              </w:rPr>
              <w:br/>
            </w:r>
            <w:r w:rsidRPr="00DB6B53">
              <w:rPr>
                <w:rFonts w:ascii="Arial" w:hAnsi="Arial" w:cs="Arial"/>
                <w:b/>
                <w:bCs/>
                <w:sz w:val="18"/>
                <w:szCs w:val="18"/>
              </w:rPr>
              <w:t>(</w:t>
            </w:r>
            <w:r w:rsidRPr="00DB6B53">
              <w:rPr>
                <w:rFonts w:ascii="Arial" w:hAnsi="Arial" w:cs="Arial"/>
                <w:b/>
                <w:bCs/>
                <w:i/>
                <w:iCs/>
                <w:sz w:val="18"/>
                <w:szCs w:val="18"/>
              </w:rPr>
              <w:t>L</w:t>
            </w:r>
            <w:r w:rsidRPr="00DB6B53">
              <w:rPr>
                <w:rFonts w:ascii="Arial" w:hAnsi="Arial" w:cs="Arial"/>
                <w:b/>
                <w:bCs/>
                <w:i/>
                <w:iCs/>
                <w:sz w:val="18"/>
                <w:szCs w:val="18"/>
                <w:vertAlign w:val="subscript"/>
              </w:rPr>
              <w:t>1</w:t>
            </w:r>
            <w:r w:rsidRPr="00DB6B53">
              <w:rPr>
                <w:rFonts w:ascii="Arial" w:hAnsi="Arial" w:cs="Arial"/>
                <w:b/>
                <w:bCs/>
                <w:i/>
                <w:iCs/>
                <w:sz w:val="18"/>
                <w:szCs w:val="18"/>
              </w:rPr>
              <w:t>-L</w:t>
            </w:r>
            <w:r w:rsidRPr="00DB6B53">
              <w:rPr>
                <w:rFonts w:ascii="Arial" w:hAnsi="Arial" w:cs="Arial"/>
                <w:b/>
                <w:bCs/>
                <w:i/>
                <w:iCs/>
                <w:sz w:val="18"/>
                <w:szCs w:val="18"/>
                <w:vertAlign w:val="subscript"/>
              </w:rPr>
              <w:t>2</w:t>
            </w:r>
            <w:r w:rsidRPr="00DB6B53">
              <w:rPr>
                <w:rFonts w:ascii="Arial" w:hAnsi="Arial" w:cs="Arial"/>
                <w:b/>
                <w:bCs/>
                <w:sz w:val="18"/>
                <w:szCs w:val="18"/>
              </w:rPr>
              <w:t>) or </w:t>
            </w:r>
            <w:proofErr w:type="spellStart"/>
            <w:r w:rsidRPr="00DB6B53">
              <w:rPr>
                <w:rFonts w:ascii="Arial" w:hAnsi="Arial" w:cs="Arial"/>
                <w:b/>
                <w:bCs/>
                <w:i/>
                <w:iCs/>
                <w:sz w:val="18"/>
                <w:szCs w:val="18"/>
              </w:rPr>
              <w:t>R</w:t>
            </w:r>
            <w:r w:rsidRPr="00DB6B53">
              <w:rPr>
                <w:rFonts w:ascii="Arial" w:hAnsi="Arial" w:cs="Arial"/>
                <w:b/>
                <w:bCs/>
                <w:i/>
                <w:iCs/>
                <w:sz w:val="18"/>
                <w:szCs w:val="18"/>
                <w:vertAlign w:val="subscript"/>
              </w:rPr>
              <w:t>log</w:t>
            </w:r>
            <w:proofErr w:type="spellEnd"/>
            <w:r w:rsidRPr="00DB6B53">
              <w:rPr>
                <w:rFonts w:ascii="Arial" w:hAnsi="Arial" w:cs="Arial"/>
                <w:b/>
                <w:bCs/>
                <w:sz w:val="18"/>
                <w:szCs w:val="18"/>
              </w:rPr>
              <w:t>)</w:t>
            </w:r>
          </w:p>
        </w:tc>
        <w:tc>
          <w:tcPr>
            <w:tcW w:w="1021" w:type="dxa"/>
            <w:tcBorders>
              <w:top w:val="single" w:sz="6" w:space="0" w:color="000000"/>
              <w:left w:val="single" w:sz="6" w:space="0" w:color="auto"/>
              <w:bottom w:val="single" w:sz="6" w:space="0" w:color="000000"/>
              <w:right w:val="single" w:sz="6" w:space="0" w:color="000000"/>
            </w:tcBorders>
            <w:shd w:val="clear" w:color="auto" w:fill="D9D9D9"/>
            <w:vAlign w:val="center"/>
          </w:tcPr>
          <w:p w14:paraId="5DCBE7C1" w14:textId="11DE9E10" w:rsidR="00E21EB5" w:rsidRPr="00EF6BE2" w:rsidRDefault="00E21EB5" w:rsidP="00C644C1">
            <w:pPr>
              <w:jc w:val="center"/>
              <w:rPr>
                <w:rFonts w:ascii="Arial" w:hAnsi="Arial" w:cs="Arial"/>
                <w:b/>
                <w:bCs/>
                <w:sz w:val="18"/>
                <w:szCs w:val="18"/>
              </w:rPr>
            </w:pPr>
            <w:r w:rsidRPr="00EF6BE2">
              <w:rPr>
                <w:rFonts w:ascii="Arial" w:hAnsi="Arial" w:cs="Arial"/>
                <w:b/>
                <w:bCs/>
                <w:sz w:val="18"/>
                <w:szCs w:val="18"/>
              </w:rPr>
              <w:t>DQO met? (&lt;0.</w:t>
            </w:r>
            <w:r w:rsidR="00D36C99">
              <w:rPr>
                <w:rFonts w:ascii="Arial" w:hAnsi="Arial" w:cs="Arial"/>
                <w:b/>
                <w:bCs/>
                <w:sz w:val="18"/>
                <w:szCs w:val="18"/>
              </w:rPr>
              <w:t>41</w:t>
            </w:r>
            <w:r w:rsidRPr="00EF6BE2">
              <w:rPr>
                <w:rFonts w:ascii="Arial" w:hAnsi="Arial" w:cs="Arial"/>
                <w:b/>
                <w:bCs/>
                <w:sz w:val="18"/>
                <w:szCs w:val="18"/>
              </w:rPr>
              <w:t xml:space="preserve">) </w:t>
            </w:r>
          </w:p>
        </w:tc>
      </w:tr>
      <w:tr w:rsidR="00E21EB5" w:rsidRPr="00CF7FEE" w14:paraId="5F368DE0" w14:textId="77777777" w:rsidTr="00C644C1">
        <w:trPr>
          <w:trHeight w:val="420"/>
        </w:trPr>
        <w:tc>
          <w:tcPr>
            <w:tcW w:w="1202" w:type="dxa"/>
            <w:tcBorders>
              <w:top w:val="single" w:sz="6" w:space="0" w:color="000000"/>
              <w:left w:val="single" w:sz="6" w:space="0" w:color="auto"/>
              <w:bottom w:val="single" w:sz="6" w:space="0" w:color="000000"/>
              <w:right w:val="single" w:sz="6" w:space="0" w:color="000000"/>
            </w:tcBorders>
            <w:vAlign w:val="center"/>
            <w:hideMark/>
          </w:tcPr>
          <w:p w14:paraId="17ED90F4" w14:textId="77777777" w:rsidR="00E21EB5" w:rsidRPr="00DB6B53" w:rsidRDefault="00E21EB5" w:rsidP="00C644C1">
            <w:pPr>
              <w:jc w:val="center"/>
              <w:rPr>
                <w:rFonts w:ascii="Arial" w:hAnsi="Arial" w:cs="Arial"/>
                <w:sz w:val="18"/>
                <w:szCs w:val="18"/>
              </w:rPr>
            </w:pPr>
            <w:r w:rsidRPr="00DB6B53">
              <w:rPr>
                <w:rFonts w:ascii="Arial" w:hAnsi="Arial" w:cs="Arial"/>
                <w:sz w:val="18"/>
                <w:szCs w:val="18"/>
              </w:rPr>
              <w:t>8/7/2025</w:t>
            </w:r>
          </w:p>
        </w:tc>
        <w:tc>
          <w:tcPr>
            <w:tcW w:w="1766" w:type="dxa"/>
            <w:tcBorders>
              <w:top w:val="single" w:sz="6" w:space="0" w:color="000000"/>
              <w:left w:val="single" w:sz="6" w:space="0" w:color="auto"/>
              <w:bottom w:val="single" w:sz="6" w:space="0" w:color="000000"/>
              <w:right w:val="single" w:sz="6" w:space="0" w:color="auto"/>
            </w:tcBorders>
            <w:vAlign w:val="center"/>
            <w:hideMark/>
          </w:tcPr>
          <w:p w14:paraId="0FDEAA86" w14:textId="4FE2CF64" w:rsidR="00E21EB5" w:rsidRPr="00DB6B53" w:rsidRDefault="00E21EB5" w:rsidP="00C644C1">
            <w:pPr>
              <w:jc w:val="center"/>
              <w:rPr>
                <w:rFonts w:ascii="Arial" w:hAnsi="Arial" w:cs="Arial"/>
                <w:sz w:val="18"/>
                <w:szCs w:val="18"/>
              </w:rPr>
            </w:pPr>
            <w:r>
              <w:rPr>
                <w:rFonts w:ascii="Arial" w:hAnsi="Arial" w:cs="Arial"/>
                <w:sz w:val="18"/>
                <w:szCs w:val="18"/>
              </w:rPr>
              <w:t>WW-M6</w:t>
            </w:r>
          </w:p>
        </w:tc>
        <w:tc>
          <w:tcPr>
            <w:tcW w:w="1020" w:type="dxa"/>
            <w:tcBorders>
              <w:top w:val="single" w:sz="6" w:space="0" w:color="000000"/>
              <w:left w:val="single" w:sz="6" w:space="0" w:color="auto"/>
              <w:bottom w:val="single" w:sz="6" w:space="0" w:color="000000"/>
              <w:right w:val="single" w:sz="6" w:space="0" w:color="000000"/>
            </w:tcBorders>
            <w:vAlign w:val="center"/>
          </w:tcPr>
          <w:p w14:paraId="6C408DE6" w14:textId="7E8358F5" w:rsidR="00E21EB5" w:rsidRPr="00DB6B53" w:rsidRDefault="00E21EB5" w:rsidP="00C644C1">
            <w:pPr>
              <w:jc w:val="center"/>
              <w:rPr>
                <w:rFonts w:ascii="Arial" w:hAnsi="Arial" w:cs="Arial"/>
                <w:sz w:val="18"/>
                <w:szCs w:val="18"/>
              </w:rPr>
            </w:pPr>
            <w:r>
              <w:rPr>
                <w:rFonts w:ascii="Arial" w:hAnsi="Arial" w:cs="Arial"/>
                <w:sz w:val="18"/>
                <w:szCs w:val="18"/>
              </w:rPr>
              <w:t>100</w:t>
            </w:r>
          </w:p>
        </w:tc>
        <w:tc>
          <w:tcPr>
            <w:tcW w:w="1020" w:type="dxa"/>
            <w:tcBorders>
              <w:top w:val="single" w:sz="6" w:space="0" w:color="000000"/>
              <w:left w:val="single" w:sz="6" w:space="0" w:color="000000"/>
              <w:bottom w:val="single" w:sz="6" w:space="0" w:color="000000"/>
              <w:right w:val="single" w:sz="6" w:space="0" w:color="000000"/>
            </w:tcBorders>
            <w:vAlign w:val="center"/>
          </w:tcPr>
          <w:p w14:paraId="0390ABBE" w14:textId="7BC07617" w:rsidR="00E21EB5" w:rsidRPr="00DB6B53" w:rsidRDefault="00E21EB5" w:rsidP="00C644C1">
            <w:pPr>
              <w:jc w:val="center"/>
              <w:rPr>
                <w:rFonts w:ascii="Arial" w:hAnsi="Arial" w:cs="Arial"/>
                <w:sz w:val="18"/>
                <w:szCs w:val="18"/>
              </w:rPr>
            </w:pPr>
            <w:r w:rsidRPr="00DB6B53">
              <w:rPr>
                <w:rFonts w:ascii="Arial" w:hAnsi="Arial" w:cs="Arial"/>
                <w:sz w:val="18"/>
                <w:szCs w:val="18"/>
              </w:rPr>
              <w:t>1</w:t>
            </w:r>
            <w:r>
              <w:rPr>
                <w:rFonts w:ascii="Arial" w:hAnsi="Arial" w:cs="Arial"/>
                <w:sz w:val="18"/>
                <w:szCs w:val="18"/>
              </w:rPr>
              <w:t>10</w:t>
            </w:r>
          </w:p>
        </w:tc>
        <w:tc>
          <w:tcPr>
            <w:tcW w:w="1021" w:type="dxa"/>
            <w:tcBorders>
              <w:top w:val="nil"/>
              <w:left w:val="nil"/>
              <w:bottom w:val="single" w:sz="6" w:space="0" w:color="000000"/>
              <w:right w:val="single" w:sz="6" w:space="0" w:color="000000"/>
            </w:tcBorders>
            <w:vAlign w:val="center"/>
            <w:hideMark/>
          </w:tcPr>
          <w:p w14:paraId="60193CD0" w14:textId="7C16C942" w:rsidR="00E21EB5" w:rsidRPr="00DB6B53" w:rsidRDefault="00E21EB5" w:rsidP="00C644C1">
            <w:pPr>
              <w:jc w:val="center"/>
              <w:rPr>
                <w:rFonts w:ascii="Arial" w:hAnsi="Arial" w:cs="Arial"/>
                <w:sz w:val="18"/>
                <w:szCs w:val="18"/>
              </w:rPr>
            </w:pPr>
            <w:r>
              <w:rPr>
                <w:rFonts w:ascii="Arial" w:hAnsi="Arial" w:cs="Arial"/>
                <w:sz w:val="18"/>
                <w:szCs w:val="18"/>
              </w:rPr>
              <w:t>2.00</w:t>
            </w:r>
          </w:p>
        </w:tc>
        <w:tc>
          <w:tcPr>
            <w:tcW w:w="1020" w:type="dxa"/>
            <w:tcBorders>
              <w:top w:val="nil"/>
              <w:left w:val="nil"/>
              <w:bottom w:val="single" w:sz="6" w:space="0" w:color="000000"/>
              <w:right w:val="single" w:sz="6" w:space="0" w:color="000000"/>
            </w:tcBorders>
            <w:vAlign w:val="center"/>
            <w:hideMark/>
          </w:tcPr>
          <w:p w14:paraId="433ED885" w14:textId="79497486" w:rsidR="00E21EB5" w:rsidRPr="00DB6B53" w:rsidRDefault="00E21EB5" w:rsidP="00C644C1">
            <w:pPr>
              <w:jc w:val="center"/>
              <w:rPr>
                <w:rFonts w:ascii="Arial" w:hAnsi="Arial" w:cs="Arial"/>
                <w:sz w:val="18"/>
                <w:szCs w:val="18"/>
              </w:rPr>
            </w:pPr>
            <w:r>
              <w:rPr>
                <w:rFonts w:ascii="Arial" w:hAnsi="Arial" w:cs="Arial"/>
                <w:sz w:val="18"/>
                <w:szCs w:val="18"/>
              </w:rPr>
              <w:t>2.04</w:t>
            </w:r>
          </w:p>
        </w:tc>
        <w:tc>
          <w:tcPr>
            <w:tcW w:w="1020" w:type="dxa"/>
            <w:tcBorders>
              <w:top w:val="nil"/>
              <w:left w:val="nil"/>
              <w:bottom w:val="single" w:sz="6" w:space="0" w:color="000000"/>
              <w:right w:val="single" w:sz="6" w:space="0" w:color="000000"/>
            </w:tcBorders>
            <w:vAlign w:val="center"/>
          </w:tcPr>
          <w:p w14:paraId="5D0541CD" w14:textId="618C1BA3" w:rsidR="00E21EB5" w:rsidRPr="00DB6B53" w:rsidRDefault="00E21EB5" w:rsidP="00C644C1">
            <w:pPr>
              <w:jc w:val="center"/>
              <w:rPr>
                <w:rFonts w:ascii="Arial" w:hAnsi="Arial" w:cs="Arial"/>
                <w:sz w:val="18"/>
                <w:szCs w:val="18"/>
              </w:rPr>
            </w:pPr>
            <w:r w:rsidRPr="00DB6B53">
              <w:rPr>
                <w:rFonts w:ascii="Arial" w:hAnsi="Arial" w:cs="Arial"/>
                <w:sz w:val="18"/>
                <w:szCs w:val="18"/>
              </w:rPr>
              <w:t>0.0</w:t>
            </w:r>
            <w:r>
              <w:rPr>
                <w:rFonts w:ascii="Arial" w:hAnsi="Arial" w:cs="Arial"/>
                <w:sz w:val="18"/>
                <w:szCs w:val="18"/>
              </w:rPr>
              <w:t>4</w:t>
            </w:r>
          </w:p>
        </w:tc>
        <w:tc>
          <w:tcPr>
            <w:tcW w:w="1021" w:type="dxa"/>
            <w:tcBorders>
              <w:top w:val="single" w:sz="6" w:space="0" w:color="000000"/>
              <w:left w:val="single" w:sz="6" w:space="0" w:color="auto"/>
              <w:bottom w:val="single" w:sz="6" w:space="0" w:color="000000"/>
              <w:right w:val="single" w:sz="6" w:space="0" w:color="000000"/>
            </w:tcBorders>
            <w:vAlign w:val="center"/>
          </w:tcPr>
          <w:p w14:paraId="2DBA4D5C" w14:textId="77777777" w:rsidR="00E21EB5" w:rsidRPr="00DB6B53" w:rsidRDefault="00E21EB5" w:rsidP="00C644C1">
            <w:pPr>
              <w:jc w:val="center"/>
              <w:rPr>
                <w:rFonts w:ascii="Arial" w:hAnsi="Arial" w:cs="Arial"/>
                <w:sz w:val="18"/>
                <w:szCs w:val="18"/>
              </w:rPr>
            </w:pPr>
            <w:r w:rsidRPr="00D63288">
              <w:rPr>
                <w:rFonts w:ascii="Arial" w:hAnsi="Arial" w:cs="Arial"/>
                <w:sz w:val="18"/>
                <w:szCs w:val="18"/>
              </w:rPr>
              <w:t>Yes</w:t>
            </w:r>
          </w:p>
        </w:tc>
      </w:tr>
      <w:tr w:rsidR="00E21EB5" w:rsidRPr="00CF7FEE" w14:paraId="6903A5C6" w14:textId="77777777" w:rsidTr="00E21EB5">
        <w:trPr>
          <w:trHeight w:val="420"/>
        </w:trPr>
        <w:tc>
          <w:tcPr>
            <w:tcW w:w="1202" w:type="dxa"/>
            <w:tcBorders>
              <w:top w:val="single" w:sz="6" w:space="0" w:color="000000"/>
              <w:left w:val="single" w:sz="6" w:space="0" w:color="auto"/>
              <w:bottom w:val="single" w:sz="6" w:space="0" w:color="000000"/>
              <w:right w:val="single" w:sz="6" w:space="0" w:color="000000"/>
            </w:tcBorders>
            <w:vAlign w:val="center"/>
            <w:hideMark/>
          </w:tcPr>
          <w:p w14:paraId="35FB00A5" w14:textId="77777777" w:rsidR="00E21EB5" w:rsidRPr="00DB6B53" w:rsidRDefault="00E21EB5" w:rsidP="00C644C1">
            <w:pPr>
              <w:jc w:val="center"/>
              <w:rPr>
                <w:rFonts w:ascii="Arial" w:hAnsi="Arial" w:cs="Arial"/>
                <w:sz w:val="18"/>
                <w:szCs w:val="18"/>
              </w:rPr>
            </w:pPr>
            <w:r w:rsidRPr="00DB6B53">
              <w:rPr>
                <w:rFonts w:ascii="Arial" w:hAnsi="Arial" w:cs="Arial"/>
                <w:sz w:val="18"/>
                <w:szCs w:val="18"/>
              </w:rPr>
              <w:t>9/2/2025</w:t>
            </w:r>
          </w:p>
        </w:tc>
        <w:tc>
          <w:tcPr>
            <w:tcW w:w="1766" w:type="dxa"/>
            <w:tcBorders>
              <w:top w:val="single" w:sz="6" w:space="0" w:color="000000"/>
              <w:left w:val="single" w:sz="6" w:space="0" w:color="auto"/>
              <w:bottom w:val="single" w:sz="6" w:space="0" w:color="000000"/>
              <w:right w:val="single" w:sz="6" w:space="0" w:color="auto"/>
            </w:tcBorders>
            <w:vAlign w:val="center"/>
            <w:hideMark/>
          </w:tcPr>
          <w:p w14:paraId="795494AD" w14:textId="34DBC6E3" w:rsidR="00E21EB5" w:rsidRPr="00DB6B53" w:rsidRDefault="00E21EB5" w:rsidP="00C644C1">
            <w:pPr>
              <w:jc w:val="center"/>
              <w:rPr>
                <w:rFonts w:ascii="Arial" w:hAnsi="Arial" w:cs="Arial"/>
                <w:sz w:val="18"/>
                <w:szCs w:val="18"/>
              </w:rPr>
            </w:pPr>
            <w:r>
              <w:rPr>
                <w:rFonts w:ascii="Arial" w:hAnsi="Arial" w:cs="Arial"/>
                <w:sz w:val="18"/>
                <w:szCs w:val="18"/>
              </w:rPr>
              <w:t>WW-S4</w:t>
            </w:r>
          </w:p>
        </w:tc>
        <w:tc>
          <w:tcPr>
            <w:tcW w:w="1020" w:type="dxa"/>
            <w:tcBorders>
              <w:top w:val="single" w:sz="6" w:space="0" w:color="000000"/>
              <w:left w:val="single" w:sz="6" w:space="0" w:color="auto"/>
              <w:bottom w:val="single" w:sz="6" w:space="0" w:color="000000"/>
              <w:right w:val="single" w:sz="6" w:space="0" w:color="000000"/>
            </w:tcBorders>
            <w:vAlign w:val="center"/>
          </w:tcPr>
          <w:p w14:paraId="3CD8AFC7" w14:textId="66BFC237" w:rsidR="00E21EB5" w:rsidRPr="00DB6B53" w:rsidRDefault="00E21EB5" w:rsidP="00C644C1">
            <w:pPr>
              <w:jc w:val="center"/>
              <w:rPr>
                <w:rFonts w:ascii="Arial" w:hAnsi="Arial" w:cs="Arial"/>
                <w:sz w:val="18"/>
                <w:szCs w:val="18"/>
              </w:rPr>
            </w:pPr>
            <w:r>
              <w:rPr>
                <w:rFonts w:ascii="Arial" w:hAnsi="Arial" w:cs="Arial"/>
                <w:sz w:val="18"/>
                <w:szCs w:val="18"/>
              </w:rPr>
              <w:t>970</w:t>
            </w:r>
          </w:p>
        </w:tc>
        <w:tc>
          <w:tcPr>
            <w:tcW w:w="1020" w:type="dxa"/>
            <w:tcBorders>
              <w:top w:val="single" w:sz="6" w:space="0" w:color="000000"/>
              <w:left w:val="single" w:sz="6" w:space="0" w:color="000000"/>
              <w:bottom w:val="single" w:sz="6" w:space="0" w:color="000000"/>
              <w:right w:val="single" w:sz="6" w:space="0" w:color="000000"/>
            </w:tcBorders>
            <w:vAlign w:val="center"/>
          </w:tcPr>
          <w:p w14:paraId="5FDC33BE" w14:textId="303BD9B7" w:rsidR="00E21EB5" w:rsidRPr="00DB6B53" w:rsidRDefault="00E21EB5" w:rsidP="00C644C1">
            <w:pPr>
              <w:jc w:val="center"/>
              <w:rPr>
                <w:rFonts w:ascii="Arial" w:hAnsi="Arial" w:cs="Arial"/>
                <w:sz w:val="18"/>
                <w:szCs w:val="18"/>
              </w:rPr>
            </w:pPr>
            <w:r>
              <w:rPr>
                <w:rFonts w:ascii="Arial" w:hAnsi="Arial" w:cs="Arial"/>
                <w:sz w:val="18"/>
                <w:szCs w:val="18"/>
              </w:rPr>
              <w:t>1,600</w:t>
            </w:r>
          </w:p>
        </w:tc>
        <w:tc>
          <w:tcPr>
            <w:tcW w:w="1021" w:type="dxa"/>
            <w:tcBorders>
              <w:top w:val="nil"/>
              <w:left w:val="nil"/>
              <w:bottom w:val="single" w:sz="6" w:space="0" w:color="000000"/>
              <w:right w:val="single" w:sz="6" w:space="0" w:color="000000"/>
            </w:tcBorders>
            <w:vAlign w:val="center"/>
          </w:tcPr>
          <w:p w14:paraId="1DB9E0AF" w14:textId="0F8F1916" w:rsidR="00E21EB5" w:rsidRPr="00DB6B53" w:rsidRDefault="00E21EB5" w:rsidP="00C644C1">
            <w:pPr>
              <w:jc w:val="center"/>
              <w:rPr>
                <w:rFonts w:ascii="Arial" w:hAnsi="Arial" w:cs="Arial"/>
                <w:sz w:val="18"/>
                <w:szCs w:val="18"/>
              </w:rPr>
            </w:pPr>
            <w:r>
              <w:rPr>
                <w:rFonts w:ascii="Arial" w:hAnsi="Arial" w:cs="Arial"/>
                <w:sz w:val="18"/>
                <w:szCs w:val="18"/>
              </w:rPr>
              <w:t>2.99</w:t>
            </w:r>
          </w:p>
        </w:tc>
        <w:tc>
          <w:tcPr>
            <w:tcW w:w="1020" w:type="dxa"/>
            <w:tcBorders>
              <w:top w:val="nil"/>
              <w:left w:val="nil"/>
              <w:bottom w:val="single" w:sz="6" w:space="0" w:color="000000"/>
              <w:right w:val="single" w:sz="6" w:space="0" w:color="000000"/>
            </w:tcBorders>
            <w:vAlign w:val="center"/>
          </w:tcPr>
          <w:p w14:paraId="7EED592F" w14:textId="4A6BD7A8" w:rsidR="00E21EB5" w:rsidRPr="00DB6B53" w:rsidRDefault="00E21EB5" w:rsidP="00C644C1">
            <w:pPr>
              <w:jc w:val="center"/>
              <w:rPr>
                <w:rFonts w:ascii="Arial" w:hAnsi="Arial" w:cs="Arial"/>
                <w:sz w:val="18"/>
                <w:szCs w:val="18"/>
              </w:rPr>
            </w:pPr>
            <w:r>
              <w:rPr>
                <w:rFonts w:ascii="Arial" w:hAnsi="Arial" w:cs="Arial"/>
                <w:sz w:val="18"/>
                <w:szCs w:val="18"/>
              </w:rPr>
              <w:t>3.20</w:t>
            </w:r>
          </w:p>
        </w:tc>
        <w:tc>
          <w:tcPr>
            <w:tcW w:w="1020" w:type="dxa"/>
            <w:tcBorders>
              <w:top w:val="nil"/>
              <w:left w:val="nil"/>
              <w:bottom w:val="single" w:sz="6" w:space="0" w:color="auto"/>
              <w:right w:val="single" w:sz="6" w:space="0" w:color="000000"/>
            </w:tcBorders>
            <w:vAlign w:val="center"/>
          </w:tcPr>
          <w:p w14:paraId="72836871" w14:textId="5E1BE4BF" w:rsidR="00E21EB5" w:rsidRPr="00DB6B53" w:rsidRDefault="00E21EB5" w:rsidP="00C644C1">
            <w:pPr>
              <w:jc w:val="center"/>
              <w:rPr>
                <w:rFonts w:ascii="Arial" w:hAnsi="Arial" w:cs="Arial"/>
                <w:sz w:val="18"/>
                <w:szCs w:val="18"/>
              </w:rPr>
            </w:pPr>
            <w:r w:rsidRPr="00DB6B53">
              <w:rPr>
                <w:rFonts w:ascii="Arial" w:hAnsi="Arial" w:cs="Arial"/>
                <w:sz w:val="18"/>
                <w:szCs w:val="18"/>
              </w:rPr>
              <w:t>0.2</w:t>
            </w:r>
            <w:r w:rsidR="00D36C99">
              <w:rPr>
                <w:rFonts w:ascii="Arial" w:hAnsi="Arial" w:cs="Arial"/>
                <w:sz w:val="18"/>
                <w:szCs w:val="18"/>
              </w:rPr>
              <w:t>1</w:t>
            </w:r>
          </w:p>
        </w:tc>
        <w:tc>
          <w:tcPr>
            <w:tcW w:w="1021" w:type="dxa"/>
            <w:tcBorders>
              <w:top w:val="single" w:sz="6" w:space="0" w:color="000000"/>
              <w:left w:val="single" w:sz="6" w:space="0" w:color="auto"/>
              <w:bottom w:val="single" w:sz="6" w:space="0" w:color="000000"/>
              <w:right w:val="single" w:sz="6" w:space="0" w:color="000000"/>
            </w:tcBorders>
            <w:vAlign w:val="center"/>
          </w:tcPr>
          <w:p w14:paraId="364AA75F" w14:textId="77777777" w:rsidR="00E21EB5" w:rsidRPr="00DB6B53" w:rsidRDefault="00E21EB5" w:rsidP="00C644C1">
            <w:pPr>
              <w:jc w:val="center"/>
              <w:rPr>
                <w:rFonts w:ascii="Arial" w:hAnsi="Arial" w:cs="Arial"/>
                <w:sz w:val="18"/>
                <w:szCs w:val="18"/>
              </w:rPr>
            </w:pPr>
            <w:r w:rsidRPr="00D63288">
              <w:rPr>
                <w:rFonts w:ascii="Arial" w:hAnsi="Arial" w:cs="Arial"/>
                <w:sz w:val="18"/>
                <w:szCs w:val="18"/>
              </w:rPr>
              <w:t>Yes</w:t>
            </w:r>
          </w:p>
        </w:tc>
      </w:tr>
      <w:tr w:rsidR="00E21EB5" w:rsidRPr="00CF7FEE" w14:paraId="29C907BE" w14:textId="77777777" w:rsidTr="00C644C1">
        <w:trPr>
          <w:trHeight w:val="420"/>
        </w:trPr>
        <w:tc>
          <w:tcPr>
            <w:tcW w:w="7049" w:type="dxa"/>
            <w:gridSpan w:val="6"/>
            <w:tcBorders>
              <w:top w:val="single" w:sz="6" w:space="0" w:color="000000"/>
              <w:left w:val="single" w:sz="6" w:space="0" w:color="auto"/>
              <w:bottom w:val="single" w:sz="6" w:space="0" w:color="000000"/>
              <w:right w:val="single" w:sz="6" w:space="0" w:color="auto"/>
            </w:tcBorders>
            <w:vAlign w:val="center"/>
            <w:hideMark/>
          </w:tcPr>
          <w:p w14:paraId="4BFB9AF5" w14:textId="77777777" w:rsidR="00E21EB5" w:rsidRPr="00DB6B53" w:rsidRDefault="00E21EB5" w:rsidP="00C644C1">
            <w:pPr>
              <w:jc w:val="center"/>
              <w:rPr>
                <w:rFonts w:ascii="Arial" w:hAnsi="Arial" w:cs="Arial"/>
                <w:sz w:val="18"/>
                <w:szCs w:val="18"/>
              </w:rPr>
            </w:pPr>
            <w:r w:rsidRPr="00DB6B53">
              <w:rPr>
                <w:rFonts w:ascii="Arial" w:hAnsi="Arial" w:cs="Arial"/>
                <w:b/>
                <w:bCs/>
                <w:sz w:val="18"/>
                <w:szCs w:val="18"/>
              </w:rPr>
              <w:t>Mean </w:t>
            </w:r>
            <w:proofErr w:type="spellStart"/>
            <w:r w:rsidRPr="00DB6B53">
              <w:rPr>
                <w:rFonts w:ascii="Arial" w:hAnsi="Arial" w:cs="Arial"/>
                <w:b/>
                <w:bCs/>
                <w:i/>
                <w:iCs/>
                <w:sz w:val="18"/>
                <w:szCs w:val="18"/>
              </w:rPr>
              <w:t>R</w:t>
            </w:r>
            <w:r w:rsidRPr="00DB6B53">
              <w:rPr>
                <w:rFonts w:ascii="Arial" w:hAnsi="Arial" w:cs="Arial"/>
                <w:b/>
                <w:bCs/>
                <w:i/>
                <w:iCs/>
                <w:sz w:val="18"/>
                <w:szCs w:val="18"/>
                <w:vertAlign w:val="subscript"/>
              </w:rPr>
              <w:t>log</w:t>
            </w:r>
            <w:proofErr w:type="spellEnd"/>
          </w:p>
        </w:tc>
        <w:tc>
          <w:tcPr>
            <w:tcW w:w="2041" w:type="dxa"/>
            <w:gridSpan w:val="2"/>
            <w:tcBorders>
              <w:top w:val="single" w:sz="6" w:space="0" w:color="auto"/>
              <w:left w:val="single" w:sz="6" w:space="0" w:color="auto"/>
              <w:bottom w:val="single" w:sz="6" w:space="0" w:color="auto"/>
              <w:right w:val="single" w:sz="6" w:space="0" w:color="auto"/>
            </w:tcBorders>
            <w:vAlign w:val="center"/>
          </w:tcPr>
          <w:p w14:paraId="0E7496C7" w14:textId="6A46A548" w:rsidR="00E21EB5" w:rsidRPr="00DB6B53" w:rsidRDefault="00E21EB5" w:rsidP="00C644C1">
            <w:pPr>
              <w:jc w:val="center"/>
              <w:rPr>
                <w:rFonts w:ascii="Arial" w:hAnsi="Arial" w:cs="Arial"/>
                <w:sz w:val="18"/>
                <w:szCs w:val="18"/>
              </w:rPr>
            </w:pPr>
            <w:r w:rsidRPr="00DB6B53">
              <w:rPr>
                <w:rFonts w:ascii="Arial" w:hAnsi="Arial" w:cs="Arial"/>
                <w:sz w:val="18"/>
                <w:szCs w:val="18"/>
              </w:rPr>
              <w:t>0.</w:t>
            </w:r>
            <w:r w:rsidR="00D36C99">
              <w:rPr>
                <w:rFonts w:ascii="Arial" w:hAnsi="Arial" w:cs="Arial"/>
                <w:sz w:val="18"/>
                <w:szCs w:val="18"/>
              </w:rPr>
              <w:t>125</w:t>
            </w:r>
          </w:p>
        </w:tc>
      </w:tr>
      <w:tr w:rsidR="00E21EB5" w:rsidRPr="00CF7FEE" w14:paraId="3837D132" w14:textId="77777777" w:rsidTr="00C644C1">
        <w:trPr>
          <w:trHeight w:val="540"/>
        </w:trPr>
        <w:tc>
          <w:tcPr>
            <w:tcW w:w="7049" w:type="dxa"/>
            <w:gridSpan w:val="6"/>
            <w:tcBorders>
              <w:top w:val="single" w:sz="6" w:space="0" w:color="000000"/>
              <w:left w:val="single" w:sz="6" w:space="0" w:color="auto"/>
              <w:bottom w:val="single" w:sz="6" w:space="0" w:color="000000"/>
              <w:right w:val="single" w:sz="6" w:space="0" w:color="auto"/>
            </w:tcBorders>
            <w:vAlign w:val="center"/>
            <w:hideMark/>
          </w:tcPr>
          <w:p w14:paraId="203AC763" w14:textId="77777777" w:rsidR="00E21EB5" w:rsidRPr="00DB6B53" w:rsidRDefault="00E21EB5" w:rsidP="00C644C1">
            <w:pPr>
              <w:jc w:val="center"/>
              <w:rPr>
                <w:rFonts w:ascii="Arial" w:hAnsi="Arial" w:cs="Arial"/>
                <w:sz w:val="18"/>
                <w:szCs w:val="18"/>
              </w:rPr>
            </w:pPr>
            <w:r w:rsidRPr="00DB6B53">
              <w:rPr>
                <w:rFonts w:ascii="Arial" w:hAnsi="Arial" w:cs="Arial"/>
                <w:b/>
                <w:bCs/>
                <w:sz w:val="18"/>
                <w:szCs w:val="18"/>
              </w:rPr>
              <w:t>Precision Criterion (3.27*Mean </w:t>
            </w:r>
            <w:proofErr w:type="spellStart"/>
            <w:r w:rsidRPr="00DB6B53">
              <w:rPr>
                <w:rFonts w:ascii="Arial" w:hAnsi="Arial" w:cs="Arial"/>
                <w:b/>
                <w:bCs/>
                <w:i/>
                <w:iCs/>
                <w:sz w:val="18"/>
                <w:szCs w:val="18"/>
              </w:rPr>
              <w:t>R</w:t>
            </w:r>
            <w:r w:rsidRPr="00DB6B53">
              <w:rPr>
                <w:rFonts w:ascii="Arial" w:hAnsi="Arial" w:cs="Arial"/>
                <w:b/>
                <w:bCs/>
                <w:i/>
                <w:iCs/>
                <w:sz w:val="18"/>
                <w:szCs w:val="18"/>
                <w:vertAlign w:val="subscript"/>
              </w:rPr>
              <w:t>log</w:t>
            </w:r>
            <w:proofErr w:type="spellEnd"/>
            <w:r w:rsidRPr="00DB6B53">
              <w:rPr>
                <w:rFonts w:ascii="Arial" w:hAnsi="Arial" w:cs="Arial"/>
                <w:b/>
                <w:bCs/>
                <w:sz w:val="18"/>
                <w:szCs w:val="18"/>
              </w:rPr>
              <w:t>)</w:t>
            </w:r>
          </w:p>
        </w:tc>
        <w:tc>
          <w:tcPr>
            <w:tcW w:w="2041" w:type="dxa"/>
            <w:gridSpan w:val="2"/>
            <w:tcBorders>
              <w:top w:val="single" w:sz="6" w:space="0" w:color="auto"/>
              <w:left w:val="single" w:sz="6" w:space="0" w:color="auto"/>
              <w:bottom w:val="single" w:sz="6" w:space="0" w:color="auto"/>
              <w:right w:val="single" w:sz="6" w:space="0" w:color="auto"/>
            </w:tcBorders>
            <w:vAlign w:val="center"/>
          </w:tcPr>
          <w:p w14:paraId="09FFDFC2" w14:textId="6FB4368D" w:rsidR="00E21EB5" w:rsidRPr="00DB6B53" w:rsidRDefault="00E21EB5" w:rsidP="00C644C1">
            <w:pPr>
              <w:jc w:val="center"/>
              <w:rPr>
                <w:rFonts w:ascii="Arial" w:hAnsi="Arial" w:cs="Arial"/>
                <w:sz w:val="18"/>
                <w:szCs w:val="18"/>
              </w:rPr>
            </w:pPr>
            <w:r w:rsidRPr="00DB6B53">
              <w:rPr>
                <w:rFonts w:ascii="Arial" w:hAnsi="Arial" w:cs="Arial"/>
                <w:sz w:val="18"/>
                <w:szCs w:val="18"/>
              </w:rPr>
              <w:t>0.</w:t>
            </w:r>
            <w:r w:rsidR="00D36C99">
              <w:rPr>
                <w:rFonts w:ascii="Arial" w:hAnsi="Arial" w:cs="Arial"/>
                <w:sz w:val="18"/>
                <w:szCs w:val="18"/>
              </w:rPr>
              <w:t>41</w:t>
            </w:r>
          </w:p>
        </w:tc>
      </w:tr>
    </w:tbl>
    <w:p w14:paraId="32B50C46" w14:textId="77777777" w:rsidR="00D36C99" w:rsidRDefault="00D36C99" w:rsidP="00CF7FEE"/>
    <w:p w14:paraId="5492D15D" w14:textId="77777777" w:rsidR="004A0700" w:rsidRDefault="004A0700" w:rsidP="004A0700"/>
    <w:p w14:paraId="215671FA" w14:textId="419D3E9D" w:rsidR="004A0700" w:rsidRDefault="004A0700" w:rsidP="004A0700">
      <w:pPr>
        <w:pStyle w:val="Heading4"/>
        <w:numPr>
          <w:ilvl w:val="0"/>
          <w:numId w:val="0"/>
        </w:numPr>
      </w:pPr>
      <w:r>
        <w:t>Laboratory QAQC Samples</w:t>
      </w:r>
      <w:r w:rsidRPr="00CF7FEE">
        <w:t> </w:t>
      </w:r>
    </w:p>
    <w:p w14:paraId="39EC9C0A" w14:textId="06DA6DF9" w:rsidR="004A0700" w:rsidRPr="004A0700" w:rsidRDefault="004A0700" w:rsidP="004A0700">
      <w:pPr>
        <w:pStyle w:val="BodyText"/>
      </w:pPr>
      <w:r>
        <w:t xml:space="preserve">Laboratory QAQC samples were within acceptable ranges. Additional information on laboratory QAQC samples and procedures can be found in the laboratory reports. </w:t>
      </w:r>
    </w:p>
    <w:sectPr w:rsidR="004A0700" w:rsidRPr="004A0700" w:rsidSect="00DE0626">
      <w:pgSz w:w="12240" w:h="15840" w:code="1"/>
      <w:pgMar w:top="1440" w:right="144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FCFB59" w14:textId="77777777" w:rsidR="00362FEA" w:rsidRDefault="00362FEA">
      <w:r>
        <w:separator/>
      </w:r>
    </w:p>
  </w:endnote>
  <w:endnote w:type="continuationSeparator" w:id="0">
    <w:p w14:paraId="1C500280" w14:textId="77777777" w:rsidR="00362FEA" w:rsidRDefault="00362FEA">
      <w:r>
        <w:continuationSeparator/>
      </w:r>
    </w:p>
  </w:endnote>
  <w:endnote w:type="continuationNotice" w:id="1">
    <w:p w14:paraId="7B4A998F" w14:textId="77777777" w:rsidR="00362FEA" w:rsidRDefault="00362FE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Yu Mincho Light">
    <w:altName w:val="Yu Gothic"/>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Bold">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ambria-Ital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B6C7EA" w14:textId="765DB830" w:rsidR="009556BC" w:rsidRDefault="00DD3116" w:rsidP="00EC4045">
    <w:pPr>
      <w:pStyle w:val="Footer"/>
      <w:pBdr>
        <w:top w:val="single" w:sz="8" w:space="4" w:color="000000"/>
      </w:pBdr>
      <w:tabs>
        <w:tab w:val="clear" w:pos="8640"/>
        <w:tab w:val="right" w:pos="9000"/>
      </w:tabs>
      <w:rPr>
        <w:rStyle w:val="PageNumber"/>
        <w:rFonts w:cs="Arial"/>
        <w:sz w:val="16"/>
        <w:szCs w:val="16"/>
      </w:rPr>
    </w:pPr>
    <w:r>
      <w:rPr>
        <w:rFonts w:cs="Arial"/>
        <w:sz w:val="16"/>
        <w:szCs w:val="16"/>
      </w:rPr>
      <w:t>GEI Consultants</w:t>
    </w:r>
    <w:r w:rsidR="00375DFD">
      <w:rPr>
        <w:rFonts w:cs="Arial"/>
        <w:sz w:val="16"/>
        <w:szCs w:val="16"/>
      </w:rPr>
      <w:t>, EEES</w:t>
    </w:r>
    <w:r w:rsidR="009556BC">
      <w:rPr>
        <w:rFonts w:cs="Arial"/>
        <w:sz w:val="16"/>
        <w:szCs w:val="16"/>
      </w:rPr>
      <w:tab/>
    </w:r>
    <w:r w:rsidR="00FE7330">
      <w:rPr>
        <w:rFonts w:cs="Arial"/>
        <w:sz w:val="16"/>
        <w:szCs w:val="16"/>
      </w:rPr>
      <w:t>A-</w:t>
    </w:r>
    <w:r w:rsidR="009556BC" w:rsidRPr="0002351A">
      <w:rPr>
        <w:rFonts w:cs="Arial"/>
        <w:sz w:val="16"/>
        <w:szCs w:val="16"/>
      </w:rPr>
      <w:fldChar w:fldCharType="begin"/>
    </w:r>
    <w:r w:rsidR="009556BC" w:rsidRPr="0002351A">
      <w:rPr>
        <w:rFonts w:cs="Arial"/>
        <w:sz w:val="16"/>
        <w:szCs w:val="16"/>
      </w:rPr>
      <w:instrText xml:space="preserve"> PAGE  \* Arabic  \* MERGEFORMAT </w:instrText>
    </w:r>
    <w:r w:rsidR="009556BC" w:rsidRPr="0002351A">
      <w:rPr>
        <w:rFonts w:cs="Arial"/>
        <w:sz w:val="16"/>
        <w:szCs w:val="16"/>
      </w:rPr>
      <w:fldChar w:fldCharType="separate"/>
    </w:r>
    <w:r w:rsidR="009556BC">
      <w:rPr>
        <w:rFonts w:cs="Arial"/>
        <w:sz w:val="16"/>
        <w:szCs w:val="16"/>
      </w:rPr>
      <w:t>32</w:t>
    </w:r>
    <w:r w:rsidR="009556BC" w:rsidRPr="0002351A">
      <w:rPr>
        <w:rFonts w:cs="Arial"/>
        <w:sz w:val="16"/>
        <w:szCs w:val="16"/>
      </w:rPr>
      <w:fldChar w:fldCharType="end"/>
    </w:r>
    <w:r w:rsidR="009556BC">
      <w:rPr>
        <w:rFonts w:cs="Arial"/>
        <w:sz w:val="16"/>
        <w:szCs w:val="16"/>
      </w:rPr>
      <w:tab/>
    </w:r>
    <w:r w:rsidR="00607152">
      <w:rPr>
        <w:rFonts w:cs="Arial"/>
        <w:sz w:val="16"/>
        <w:szCs w:val="16"/>
      </w:rPr>
      <w:t>January</w:t>
    </w:r>
    <w:r w:rsidR="00607152" w:rsidRPr="003D691B">
      <w:rPr>
        <w:rFonts w:cs="Arial"/>
        <w:sz w:val="16"/>
        <w:szCs w:val="16"/>
      </w:rPr>
      <w:t xml:space="preserve"> </w:t>
    </w:r>
    <w:r w:rsidR="004A0700">
      <w:rPr>
        <w:rFonts w:cs="Arial"/>
        <w:sz w:val="16"/>
        <w:szCs w:val="16"/>
      </w:rPr>
      <w:t>16</w:t>
    </w:r>
    <w:r w:rsidR="00607152" w:rsidRPr="003D691B">
      <w:rPr>
        <w:rFonts w:cs="Arial"/>
        <w:sz w:val="16"/>
        <w:szCs w:val="16"/>
      </w:rPr>
      <w:t xml:space="preserve">, </w:t>
    </w:r>
    <w:proofErr w:type="gramStart"/>
    <w:r w:rsidR="00607152" w:rsidRPr="003D691B">
      <w:rPr>
        <w:rFonts w:cs="Arial"/>
        <w:sz w:val="16"/>
        <w:szCs w:val="16"/>
      </w:rPr>
      <w:t>202</w:t>
    </w:r>
    <w:r w:rsidR="00607152">
      <w:rPr>
        <w:rFonts w:cs="Arial"/>
        <w:sz w:val="16"/>
        <w:szCs w:val="16"/>
      </w:rPr>
      <w:t>5</w:t>
    </w:r>
    <w:proofErr w:type="gramEnd"/>
    <w:r w:rsidR="00607152">
      <w:rPr>
        <w:rFonts w:cs="Arial"/>
        <w:sz w:val="16"/>
        <w:szCs w:val="16"/>
      </w:rPr>
      <w:t xml:space="preserve"> </w:t>
    </w:r>
    <w:r w:rsidR="00607152" w:rsidRPr="00607152">
      <w:rPr>
        <w:rFonts w:cs="Arial"/>
        <w:color w:val="FF0000"/>
        <w:sz w:val="16"/>
        <w:szCs w:val="16"/>
      </w:rPr>
      <w:t>DRAFT</w:t>
    </w:r>
  </w:p>
  <w:p w14:paraId="1A204429" w14:textId="57126CF9" w:rsidR="009556BC" w:rsidRPr="00EC4045" w:rsidRDefault="009556BC" w:rsidP="00EC4045">
    <w:pPr>
      <w:tabs>
        <w:tab w:val="right" w:pos="9000"/>
      </w:tabs>
    </w:pPr>
    <w:r>
      <w:rPr>
        <w:rFonts w:ascii="Arial" w:hAnsi="Arial" w:cs="Arial"/>
        <w:sz w:val="16"/>
        <w:szCs w:val="16"/>
      </w:rPr>
      <w:tab/>
      <w:t>MSAR 202</w:t>
    </w:r>
    <w:r w:rsidR="00375DFD">
      <w:rPr>
        <w:rFonts w:ascii="Arial" w:hAnsi="Arial" w:cs="Arial"/>
        <w:sz w:val="16"/>
        <w:szCs w:val="16"/>
      </w:rPr>
      <w:t>6</w:t>
    </w:r>
    <w:r>
      <w:rPr>
        <w:rFonts w:ascii="Arial" w:hAnsi="Arial" w:cs="Arial"/>
        <w:sz w:val="16"/>
        <w:szCs w:val="16"/>
      </w:rPr>
      <w:t xml:space="preserve"> Triennial Report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8BEEE" w14:textId="23EF6966" w:rsidR="004B0BB1" w:rsidRDefault="00DD3116" w:rsidP="00607152">
    <w:pPr>
      <w:pStyle w:val="Footer"/>
      <w:pBdr>
        <w:top w:val="single" w:sz="8" w:space="4" w:color="000000"/>
      </w:pBdr>
      <w:tabs>
        <w:tab w:val="clear" w:pos="4320"/>
        <w:tab w:val="clear" w:pos="8640"/>
        <w:tab w:val="left" w:pos="10260"/>
        <w:tab w:val="right" w:pos="21510"/>
      </w:tabs>
      <w:rPr>
        <w:rStyle w:val="PageNumber"/>
        <w:rFonts w:cs="Arial"/>
        <w:sz w:val="16"/>
        <w:szCs w:val="16"/>
      </w:rPr>
    </w:pPr>
    <w:r>
      <w:rPr>
        <w:rFonts w:cs="Arial"/>
        <w:sz w:val="16"/>
        <w:szCs w:val="16"/>
      </w:rPr>
      <w:t>GEI Consultants</w:t>
    </w:r>
    <w:r w:rsidR="00375DFD">
      <w:rPr>
        <w:rFonts w:cs="Arial"/>
        <w:sz w:val="16"/>
        <w:szCs w:val="16"/>
      </w:rPr>
      <w:t>, EEES</w:t>
    </w:r>
    <w:r w:rsidR="004B0BB1">
      <w:rPr>
        <w:rFonts w:cs="Arial"/>
        <w:sz w:val="16"/>
        <w:szCs w:val="16"/>
      </w:rPr>
      <w:tab/>
    </w:r>
    <w:r w:rsidR="00FE7330">
      <w:rPr>
        <w:rFonts w:cs="Arial"/>
        <w:sz w:val="16"/>
        <w:szCs w:val="16"/>
      </w:rPr>
      <w:t>A-</w:t>
    </w:r>
    <w:r w:rsidR="004B0BB1" w:rsidRPr="0002351A">
      <w:rPr>
        <w:rFonts w:cs="Arial"/>
        <w:sz w:val="16"/>
        <w:szCs w:val="16"/>
      </w:rPr>
      <w:fldChar w:fldCharType="begin"/>
    </w:r>
    <w:r w:rsidR="004B0BB1" w:rsidRPr="0002351A">
      <w:rPr>
        <w:rFonts w:cs="Arial"/>
        <w:sz w:val="16"/>
        <w:szCs w:val="16"/>
      </w:rPr>
      <w:instrText xml:space="preserve"> PAGE  \* Arabic  \* MERGEFORMAT </w:instrText>
    </w:r>
    <w:r w:rsidR="004B0BB1" w:rsidRPr="0002351A">
      <w:rPr>
        <w:rFonts w:cs="Arial"/>
        <w:sz w:val="16"/>
        <w:szCs w:val="16"/>
      </w:rPr>
      <w:fldChar w:fldCharType="separate"/>
    </w:r>
    <w:r w:rsidR="004B0BB1">
      <w:rPr>
        <w:rFonts w:cs="Arial"/>
        <w:sz w:val="16"/>
        <w:szCs w:val="16"/>
      </w:rPr>
      <w:t>32</w:t>
    </w:r>
    <w:r w:rsidR="004B0BB1" w:rsidRPr="0002351A">
      <w:rPr>
        <w:rFonts w:cs="Arial"/>
        <w:sz w:val="16"/>
        <w:szCs w:val="16"/>
      </w:rPr>
      <w:fldChar w:fldCharType="end"/>
    </w:r>
    <w:r w:rsidR="004B0BB1">
      <w:rPr>
        <w:rFonts w:cs="Arial"/>
        <w:sz w:val="16"/>
        <w:szCs w:val="16"/>
      </w:rPr>
      <w:tab/>
    </w:r>
    <w:r w:rsidR="00607152">
      <w:rPr>
        <w:rFonts w:cs="Arial"/>
        <w:sz w:val="16"/>
        <w:szCs w:val="16"/>
      </w:rPr>
      <w:t>January</w:t>
    </w:r>
    <w:r w:rsidR="00607152" w:rsidRPr="003D691B">
      <w:rPr>
        <w:rFonts w:cs="Arial"/>
        <w:sz w:val="16"/>
        <w:szCs w:val="16"/>
      </w:rPr>
      <w:t xml:space="preserve"> </w:t>
    </w:r>
    <w:r w:rsidR="004A0700">
      <w:rPr>
        <w:rFonts w:cs="Arial"/>
        <w:sz w:val="16"/>
        <w:szCs w:val="16"/>
      </w:rPr>
      <w:t>16</w:t>
    </w:r>
    <w:r w:rsidR="00607152" w:rsidRPr="003D691B">
      <w:rPr>
        <w:rFonts w:cs="Arial"/>
        <w:sz w:val="16"/>
        <w:szCs w:val="16"/>
      </w:rPr>
      <w:t xml:space="preserve">, </w:t>
    </w:r>
    <w:proofErr w:type="gramStart"/>
    <w:r w:rsidR="00607152" w:rsidRPr="003D691B">
      <w:rPr>
        <w:rFonts w:cs="Arial"/>
        <w:sz w:val="16"/>
        <w:szCs w:val="16"/>
      </w:rPr>
      <w:t>202</w:t>
    </w:r>
    <w:r w:rsidR="00607152">
      <w:rPr>
        <w:rFonts w:cs="Arial"/>
        <w:sz w:val="16"/>
        <w:szCs w:val="16"/>
      </w:rPr>
      <w:t>5</w:t>
    </w:r>
    <w:proofErr w:type="gramEnd"/>
    <w:r w:rsidR="00607152">
      <w:rPr>
        <w:rFonts w:cs="Arial"/>
        <w:sz w:val="16"/>
        <w:szCs w:val="16"/>
      </w:rPr>
      <w:t xml:space="preserve"> </w:t>
    </w:r>
    <w:r w:rsidR="00607152" w:rsidRPr="00607152">
      <w:rPr>
        <w:rFonts w:cs="Arial"/>
        <w:color w:val="FF0000"/>
        <w:sz w:val="16"/>
        <w:szCs w:val="16"/>
      </w:rPr>
      <w:t>DRAFT</w:t>
    </w:r>
  </w:p>
  <w:p w14:paraId="4311844E" w14:textId="14CAA648" w:rsidR="004B0BB1" w:rsidRPr="00EC4045" w:rsidRDefault="004B0BB1" w:rsidP="00607152">
    <w:pPr>
      <w:tabs>
        <w:tab w:val="right" w:pos="21510"/>
      </w:tabs>
    </w:pPr>
    <w:r>
      <w:rPr>
        <w:rFonts w:ascii="Arial" w:hAnsi="Arial" w:cs="Arial"/>
        <w:sz w:val="16"/>
        <w:szCs w:val="16"/>
      </w:rPr>
      <w:tab/>
      <w:t>MSAR 202</w:t>
    </w:r>
    <w:r w:rsidR="00375DFD">
      <w:rPr>
        <w:rFonts w:ascii="Arial" w:hAnsi="Arial" w:cs="Arial"/>
        <w:sz w:val="16"/>
        <w:szCs w:val="16"/>
      </w:rPr>
      <w:t>6</w:t>
    </w:r>
    <w:r>
      <w:rPr>
        <w:rFonts w:ascii="Arial" w:hAnsi="Arial" w:cs="Arial"/>
        <w:sz w:val="16"/>
        <w:szCs w:val="16"/>
      </w:rPr>
      <w:t xml:space="preserve"> Triennial Report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7E50C" w14:textId="10929571" w:rsidR="004B0BB1" w:rsidRDefault="00DD3116" w:rsidP="00EC4045">
    <w:pPr>
      <w:pStyle w:val="Footer"/>
      <w:pBdr>
        <w:top w:val="single" w:sz="8" w:space="4" w:color="000000"/>
      </w:pBdr>
      <w:tabs>
        <w:tab w:val="clear" w:pos="8640"/>
        <w:tab w:val="right" w:pos="9000"/>
      </w:tabs>
      <w:rPr>
        <w:rStyle w:val="PageNumber"/>
        <w:rFonts w:cs="Arial"/>
        <w:sz w:val="16"/>
        <w:szCs w:val="16"/>
      </w:rPr>
    </w:pPr>
    <w:r>
      <w:rPr>
        <w:rFonts w:cs="Arial"/>
        <w:sz w:val="16"/>
        <w:szCs w:val="16"/>
      </w:rPr>
      <w:t>GEI Consultants</w:t>
    </w:r>
    <w:r w:rsidR="00375DFD">
      <w:rPr>
        <w:rFonts w:cs="Arial"/>
        <w:sz w:val="16"/>
        <w:szCs w:val="16"/>
      </w:rPr>
      <w:t>, EEES</w:t>
    </w:r>
    <w:r w:rsidR="004B0BB1">
      <w:rPr>
        <w:rFonts w:cs="Arial"/>
        <w:sz w:val="16"/>
        <w:szCs w:val="16"/>
      </w:rPr>
      <w:tab/>
    </w:r>
    <w:r w:rsidR="00FE7330">
      <w:rPr>
        <w:rFonts w:cs="Arial"/>
        <w:sz w:val="16"/>
        <w:szCs w:val="16"/>
      </w:rPr>
      <w:t>B-</w:t>
    </w:r>
    <w:r w:rsidR="004B0BB1" w:rsidRPr="0002351A">
      <w:rPr>
        <w:rFonts w:cs="Arial"/>
        <w:sz w:val="16"/>
        <w:szCs w:val="16"/>
      </w:rPr>
      <w:fldChar w:fldCharType="begin"/>
    </w:r>
    <w:r w:rsidR="004B0BB1" w:rsidRPr="0002351A">
      <w:rPr>
        <w:rFonts w:cs="Arial"/>
        <w:sz w:val="16"/>
        <w:szCs w:val="16"/>
      </w:rPr>
      <w:instrText xml:space="preserve"> PAGE  \* Arabic  \* MERGEFORMAT </w:instrText>
    </w:r>
    <w:r w:rsidR="004B0BB1" w:rsidRPr="0002351A">
      <w:rPr>
        <w:rFonts w:cs="Arial"/>
        <w:sz w:val="16"/>
        <w:szCs w:val="16"/>
      </w:rPr>
      <w:fldChar w:fldCharType="separate"/>
    </w:r>
    <w:r w:rsidR="004B0BB1">
      <w:rPr>
        <w:rFonts w:cs="Arial"/>
        <w:sz w:val="16"/>
        <w:szCs w:val="16"/>
      </w:rPr>
      <w:t>32</w:t>
    </w:r>
    <w:r w:rsidR="004B0BB1" w:rsidRPr="0002351A">
      <w:rPr>
        <w:rFonts w:cs="Arial"/>
        <w:sz w:val="16"/>
        <w:szCs w:val="16"/>
      </w:rPr>
      <w:fldChar w:fldCharType="end"/>
    </w:r>
    <w:r w:rsidR="004B0BB1">
      <w:rPr>
        <w:rFonts w:cs="Arial"/>
        <w:sz w:val="16"/>
        <w:szCs w:val="16"/>
      </w:rPr>
      <w:tab/>
    </w:r>
    <w:r w:rsidR="00607152">
      <w:rPr>
        <w:rFonts w:cs="Arial"/>
        <w:sz w:val="16"/>
        <w:szCs w:val="16"/>
      </w:rPr>
      <w:t>January</w:t>
    </w:r>
    <w:r w:rsidR="00607152" w:rsidRPr="003D691B">
      <w:rPr>
        <w:rFonts w:cs="Arial"/>
        <w:sz w:val="16"/>
        <w:szCs w:val="16"/>
      </w:rPr>
      <w:t xml:space="preserve"> </w:t>
    </w:r>
    <w:r w:rsidR="004A0700">
      <w:rPr>
        <w:rFonts w:cs="Arial"/>
        <w:sz w:val="16"/>
        <w:szCs w:val="16"/>
      </w:rPr>
      <w:t>16</w:t>
    </w:r>
    <w:r w:rsidR="00607152" w:rsidRPr="003D691B">
      <w:rPr>
        <w:rFonts w:cs="Arial"/>
        <w:sz w:val="16"/>
        <w:szCs w:val="16"/>
      </w:rPr>
      <w:t xml:space="preserve">, </w:t>
    </w:r>
    <w:proofErr w:type="gramStart"/>
    <w:r w:rsidR="00607152" w:rsidRPr="003D691B">
      <w:rPr>
        <w:rFonts w:cs="Arial"/>
        <w:sz w:val="16"/>
        <w:szCs w:val="16"/>
      </w:rPr>
      <w:t>202</w:t>
    </w:r>
    <w:r w:rsidR="00607152">
      <w:rPr>
        <w:rFonts w:cs="Arial"/>
        <w:sz w:val="16"/>
        <w:szCs w:val="16"/>
      </w:rPr>
      <w:t>5</w:t>
    </w:r>
    <w:proofErr w:type="gramEnd"/>
    <w:r w:rsidR="00607152">
      <w:rPr>
        <w:rFonts w:cs="Arial"/>
        <w:sz w:val="16"/>
        <w:szCs w:val="16"/>
      </w:rPr>
      <w:t xml:space="preserve"> </w:t>
    </w:r>
    <w:r w:rsidR="00607152" w:rsidRPr="00607152">
      <w:rPr>
        <w:rFonts w:cs="Arial"/>
        <w:color w:val="FF0000"/>
        <w:sz w:val="16"/>
        <w:szCs w:val="16"/>
      </w:rPr>
      <w:t>DRAFT</w:t>
    </w:r>
  </w:p>
  <w:p w14:paraId="438AA1D9" w14:textId="48CB9D32" w:rsidR="004B0BB1" w:rsidRPr="00EC4045" w:rsidRDefault="004B0BB1" w:rsidP="00EC4045">
    <w:pPr>
      <w:tabs>
        <w:tab w:val="right" w:pos="9000"/>
      </w:tabs>
    </w:pPr>
    <w:r>
      <w:rPr>
        <w:rFonts w:ascii="Arial" w:hAnsi="Arial" w:cs="Arial"/>
        <w:sz w:val="16"/>
        <w:szCs w:val="16"/>
      </w:rPr>
      <w:tab/>
      <w:t>MSAR 202</w:t>
    </w:r>
    <w:r w:rsidR="00375DFD">
      <w:rPr>
        <w:rFonts w:ascii="Arial" w:hAnsi="Arial" w:cs="Arial"/>
        <w:sz w:val="16"/>
        <w:szCs w:val="16"/>
      </w:rPr>
      <w:t>6</w:t>
    </w:r>
    <w:r>
      <w:rPr>
        <w:rFonts w:ascii="Arial" w:hAnsi="Arial" w:cs="Arial"/>
        <w:sz w:val="16"/>
        <w:szCs w:val="16"/>
      </w:rPr>
      <w:t xml:space="preserve"> Triennial Report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B92E8" w14:textId="5D7D89A0" w:rsidR="00FE7330" w:rsidRDefault="00FE7330" w:rsidP="00EC4045">
    <w:pPr>
      <w:pStyle w:val="Footer"/>
      <w:pBdr>
        <w:top w:val="single" w:sz="8" w:space="4" w:color="000000"/>
      </w:pBdr>
      <w:tabs>
        <w:tab w:val="clear" w:pos="8640"/>
        <w:tab w:val="right" w:pos="9000"/>
      </w:tabs>
      <w:rPr>
        <w:rStyle w:val="PageNumber"/>
        <w:rFonts w:cs="Arial"/>
        <w:sz w:val="16"/>
        <w:szCs w:val="16"/>
      </w:rPr>
    </w:pPr>
    <w:r>
      <w:rPr>
        <w:rFonts w:cs="Arial"/>
        <w:sz w:val="16"/>
        <w:szCs w:val="16"/>
      </w:rPr>
      <w:t>GEI Consultants, EEES</w:t>
    </w:r>
    <w:r>
      <w:rPr>
        <w:rFonts w:cs="Arial"/>
        <w:sz w:val="16"/>
        <w:szCs w:val="16"/>
      </w:rPr>
      <w:tab/>
    </w:r>
    <w:r w:rsidR="00607152">
      <w:rPr>
        <w:rFonts w:cs="Arial"/>
        <w:sz w:val="16"/>
        <w:szCs w:val="16"/>
      </w:rPr>
      <w:t>C</w:t>
    </w:r>
    <w:r>
      <w:rPr>
        <w:rFonts w:cs="Arial"/>
        <w:sz w:val="16"/>
        <w:szCs w:val="16"/>
      </w:rPr>
      <w:t>-</w:t>
    </w:r>
    <w:r w:rsidRPr="0002351A">
      <w:rPr>
        <w:rFonts w:cs="Arial"/>
        <w:sz w:val="16"/>
        <w:szCs w:val="16"/>
      </w:rPr>
      <w:fldChar w:fldCharType="begin"/>
    </w:r>
    <w:r w:rsidRPr="0002351A">
      <w:rPr>
        <w:rFonts w:cs="Arial"/>
        <w:sz w:val="16"/>
        <w:szCs w:val="16"/>
      </w:rPr>
      <w:instrText xml:space="preserve"> PAGE  \* Arabic  \* MERGEFORMAT </w:instrText>
    </w:r>
    <w:r w:rsidRPr="0002351A">
      <w:rPr>
        <w:rFonts w:cs="Arial"/>
        <w:sz w:val="16"/>
        <w:szCs w:val="16"/>
      </w:rPr>
      <w:fldChar w:fldCharType="separate"/>
    </w:r>
    <w:r>
      <w:rPr>
        <w:rFonts w:cs="Arial"/>
        <w:sz w:val="16"/>
        <w:szCs w:val="16"/>
      </w:rPr>
      <w:t>32</w:t>
    </w:r>
    <w:r w:rsidRPr="0002351A">
      <w:rPr>
        <w:rFonts w:cs="Arial"/>
        <w:sz w:val="16"/>
        <w:szCs w:val="16"/>
      </w:rPr>
      <w:fldChar w:fldCharType="end"/>
    </w:r>
    <w:r>
      <w:rPr>
        <w:rFonts w:cs="Arial"/>
        <w:sz w:val="16"/>
        <w:szCs w:val="16"/>
      </w:rPr>
      <w:tab/>
    </w:r>
    <w:r w:rsidR="00607152">
      <w:rPr>
        <w:rFonts w:cs="Arial"/>
        <w:sz w:val="16"/>
        <w:szCs w:val="16"/>
      </w:rPr>
      <w:t>January</w:t>
    </w:r>
    <w:r w:rsidR="00607152" w:rsidRPr="003D691B">
      <w:rPr>
        <w:rFonts w:cs="Arial"/>
        <w:sz w:val="16"/>
        <w:szCs w:val="16"/>
      </w:rPr>
      <w:t xml:space="preserve"> </w:t>
    </w:r>
    <w:r w:rsidR="004A0700">
      <w:rPr>
        <w:rFonts w:cs="Arial"/>
        <w:sz w:val="16"/>
        <w:szCs w:val="16"/>
      </w:rPr>
      <w:t>16</w:t>
    </w:r>
    <w:r w:rsidR="00607152" w:rsidRPr="003D691B">
      <w:rPr>
        <w:rFonts w:cs="Arial"/>
        <w:sz w:val="16"/>
        <w:szCs w:val="16"/>
      </w:rPr>
      <w:t xml:space="preserve">, </w:t>
    </w:r>
    <w:proofErr w:type="gramStart"/>
    <w:r w:rsidR="00607152" w:rsidRPr="003D691B">
      <w:rPr>
        <w:rFonts w:cs="Arial"/>
        <w:sz w:val="16"/>
        <w:szCs w:val="16"/>
      </w:rPr>
      <w:t>202</w:t>
    </w:r>
    <w:r w:rsidR="00607152">
      <w:rPr>
        <w:rFonts w:cs="Arial"/>
        <w:sz w:val="16"/>
        <w:szCs w:val="16"/>
      </w:rPr>
      <w:t>5</w:t>
    </w:r>
    <w:proofErr w:type="gramEnd"/>
    <w:r w:rsidR="00607152">
      <w:rPr>
        <w:rFonts w:cs="Arial"/>
        <w:sz w:val="16"/>
        <w:szCs w:val="16"/>
      </w:rPr>
      <w:t xml:space="preserve"> </w:t>
    </w:r>
    <w:r w:rsidR="00607152" w:rsidRPr="00607152">
      <w:rPr>
        <w:rFonts w:cs="Arial"/>
        <w:color w:val="FF0000"/>
        <w:sz w:val="16"/>
        <w:szCs w:val="16"/>
      </w:rPr>
      <w:t>DRAFT</w:t>
    </w:r>
  </w:p>
  <w:p w14:paraId="125FB5CC" w14:textId="77777777" w:rsidR="00FE7330" w:rsidRPr="00EC4045" w:rsidRDefault="00FE7330" w:rsidP="00EC4045">
    <w:pPr>
      <w:tabs>
        <w:tab w:val="right" w:pos="9000"/>
      </w:tabs>
    </w:pPr>
    <w:r>
      <w:rPr>
        <w:rFonts w:ascii="Arial" w:hAnsi="Arial" w:cs="Arial"/>
        <w:sz w:val="16"/>
        <w:szCs w:val="16"/>
      </w:rPr>
      <w:tab/>
      <w:t>MSAR 2026 Triennial Report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192CBB" w14:textId="2DE16C43" w:rsidR="00607152" w:rsidRDefault="00607152" w:rsidP="00EC4045">
    <w:pPr>
      <w:pStyle w:val="Footer"/>
      <w:pBdr>
        <w:top w:val="single" w:sz="8" w:space="4" w:color="000000"/>
      </w:pBdr>
      <w:tabs>
        <w:tab w:val="clear" w:pos="8640"/>
        <w:tab w:val="right" w:pos="9000"/>
      </w:tabs>
      <w:rPr>
        <w:rStyle w:val="PageNumber"/>
        <w:rFonts w:cs="Arial"/>
        <w:sz w:val="16"/>
        <w:szCs w:val="16"/>
      </w:rPr>
    </w:pPr>
    <w:r>
      <w:rPr>
        <w:rFonts w:cs="Arial"/>
        <w:sz w:val="16"/>
        <w:szCs w:val="16"/>
      </w:rPr>
      <w:t>GEI Consultants, EEES</w:t>
    </w:r>
    <w:r>
      <w:rPr>
        <w:rFonts w:cs="Arial"/>
        <w:sz w:val="16"/>
        <w:szCs w:val="16"/>
      </w:rPr>
      <w:tab/>
      <w:t>D-</w:t>
    </w:r>
    <w:r w:rsidRPr="0002351A">
      <w:rPr>
        <w:rFonts w:cs="Arial"/>
        <w:sz w:val="16"/>
        <w:szCs w:val="16"/>
      </w:rPr>
      <w:fldChar w:fldCharType="begin"/>
    </w:r>
    <w:r w:rsidRPr="0002351A">
      <w:rPr>
        <w:rFonts w:cs="Arial"/>
        <w:sz w:val="16"/>
        <w:szCs w:val="16"/>
      </w:rPr>
      <w:instrText xml:space="preserve"> PAGE  \* Arabic  \* MERGEFORMAT </w:instrText>
    </w:r>
    <w:r w:rsidRPr="0002351A">
      <w:rPr>
        <w:rFonts w:cs="Arial"/>
        <w:sz w:val="16"/>
        <w:szCs w:val="16"/>
      </w:rPr>
      <w:fldChar w:fldCharType="separate"/>
    </w:r>
    <w:r>
      <w:rPr>
        <w:rFonts w:cs="Arial"/>
        <w:sz w:val="16"/>
        <w:szCs w:val="16"/>
      </w:rPr>
      <w:t>32</w:t>
    </w:r>
    <w:r w:rsidRPr="0002351A">
      <w:rPr>
        <w:rFonts w:cs="Arial"/>
        <w:sz w:val="16"/>
        <w:szCs w:val="16"/>
      </w:rPr>
      <w:fldChar w:fldCharType="end"/>
    </w:r>
    <w:r>
      <w:rPr>
        <w:rFonts w:cs="Arial"/>
        <w:sz w:val="16"/>
        <w:szCs w:val="16"/>
      </w:rPr>
      <w:tab/>
      <w:t>January</w:t>
    </w:r>
    <w:r w:rsidRPr="003D691B">
      <w:rPr>
        <w:rFonts w:cs="Arial"/>
        <w:sz w:val="16"/>
        <w:szCs w:val="16"/>
      </w:rPr>
      <w:t xml:space="preserve"> </w:t>
    </w:r>
    <w:r w:rsidR="004A0700">
      <w:rPr>
        <w:rFonts w:cs="Arial"/>
        <w:sz w:val="16"/>
        <w:szCs w:val="16"/>
      </w:rPr>
      <w:t>16</w:t>
    </w:r>
    <w:r w:rsidRPr="003D691B">
      <w:rPr>
        <w:rFonts w:cs="Arial"/>
        <w:sz w:val="16"/>
        <w:szCs w:val="16"/>
      </w:rPr>
      <w:t xml:space="preserve">, </w:t>
    </w:r>
    <w:proofErr w:type="gramStart"/>
    <w:r w:rsidRPr="003D691B">
      <w:rPr>
        <w:rFonts w:cs="Arial"/>
        <w:sz w:val="16"/>
        <w:szCs w:val="16"/>
      </w:rPr>
      <w:t>202</w:t>
    </w:r>
    <w:r>
      <w:rPr>
        <w:rFonts w:cs="Arial"/>
        <w:sz w:val="16"/>
        <w:szCs w:val="16"/>
      </w:rPr>
      <w:t>5</w:t>
    </w:r>
    <w:proofErr w:type="gramEnd"/>
    <w:r>
      <w:rPr>
        <w:rFonts w:cs="Arial"/>
        <w:sz w:val="16"/>
        <w:szCs w:val="16"/>
      </w:rPr>
      <w:t xml:space="preserve"> </w:t>
    </w:r>
    <w:r w:rsidRPr="00607152">
      <w:rPr>
        <w:rFonts w:cs="Arial"/>
        <w:color w:val="FF0000"/>
        <w:sz w:val="16"/>
        <w:szCs w:val="16"/>
      </w:rPr>
      <w:t>DRAFT</w:t>
    </w:r>
  </w:p>
  <w:p w14:paraId="4BD5EE9E" w14:textId="77777777" w:rsidR="00607152" w:rsidRPr="00EC4045" w:rsidRDefault="00607152" w:rsidP="00EC4045">
    <w:pPr>
      <w:tabs>
        <w:tab w:val="right" w:pos="9000"/>
      </w:tabs>
    </w:pPr>
    <w:r>
      <w:rPr>
        <w:rFonts w:ascii="Arial" w:hAnsi="Arial" w:cs="Arial"/>
        <w:sz w:val="16"/>
        <w:szCs w:val="16"/>
      </w:rPr>
      <w:tab/>
      <w:t>MSAR 2026 Triennial Report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AA665" w14:textId="66F8E426" w:rsidR="003D691B" w:rsidRPr="003D691B" w:rsidRDefault="00DD3116" w:rsidP="003D691B">
    <w:pPr>
      <w:pStyle w:val="Footer"/>
      <w:pBdr>
        <w:top w:val="single" w:sz="8" w:space="4" w:color="000000"/>
      </w:pBdr>
      <w:tabs>
        <w:tab w:val="clear" w:pos="4320"/>
        <w:tab w:val="clear" w:pos="8640"/>
        <w:tab w:val="center" w:pos="6480"/>
        <w:tab w:val="right" w:pos="12960"/>
      </w:tabs>
      <w:rPr>
        <w:rStyle w:val="PageNumber"/>
        <w:rFonts w:cs="Arial"/>
        <w:sz w:val="16"/>
        <w:szCs w:val="16"/>
      </w:rPr>
    </w:pPr>
    <w:r>
      <w:rPr>
        <w:rFonts w:cs="Arial"/>
        <w:sz w:val="16"/>
        <w:szCs w:val="16"/>
      </w:rPr>
      <w:t>GEI Consultants</w:t>
    </w:r>
    <w:r w:rsidR="00375DFD">
      <w:rPr>
        <w:rFonts w:cs="Arial"/>
        <w:sz w:val="16"/>
        <w:szCs w:val="16"/>
      </w:rPr>
      <w:t>, EEES</w:t>
    </w:r>
    <w:r w:rsidR="003D691B">
      <w:rPr>
        <w:rFonts w:cs="Arial"/>
        <w:sz w:val="16"/>
        <w:szCs w:val="16"/>
      </w:rPr>
      <w:tab/>
    </w:r>
    <w:r w:rsidR="00FE7330">
      <w:rPr>
        <w:rFonts w:cs="Arial"/>
        <w:sz w:val="16"/>
        <w:szCs w:val="16"/>
      </w:rPr>
      <w:t>D-</w:t>
    </w:r>
    <w:r w:rsidR="003D691B" w:rsidRPr="0002351A">
      <w:rPr>
        <w:rFonts w:cs="Arial"/>
        <w:sz w:val="16"/>
        <w:szCs w:val="16"/>
      </w:rPr>
      <w:fldChar w:fldCharType="begin"/>
    </w:r>
    <w:r w:rsidR="003D691B" w:rsidRPr="0002351A">
      <w:rPr>
        <w:rFonts w:cs="Arial"/>
        <w:sz w:val="16"/>
        <w:szCs w:val="16"/>
      </w:rPr>
      <w:instrText xml:space="preserve"> PAGE  \* Arabic  \* MERGEFORMAT </w:instrText>
    </w:r>
    <w:r w:rsidR="003D691B" w:rsidRPr="0002351A">
      <w:rPr>
        <w:rFonts w:cs="Arial"/>
        <w:sz w:val="16"/>
        <w:szCs w:val="16"/>
      </w:rPr>
      <w:fldChar w:fldCharType="separate"/>
    </w:r>
    <w:r w:rsidR="003D691B">
      <w:rPr>
        <w:rFonts w:cs="Arial"/>
        <w:sz w:val="16"/>
        <w:szCs w:val="16"/>
      </w:rPr>
      <w:t>32</w:t>
    </w:r>
    <w:r w:rsidR="003D691B" w:rsidRPr="0002351A">
      <w:rPr>
        <w:rFonts w:cs="Arial"/>
        <w:sz w:val="16"/>
        <w:szCs w:val="16"/>
      </w:rPr>
      <w:fldChar w:fldCharType="end"/>
    </w:r>
    <w:r w:rsidR="003D691B">
      <w:rPr>
        <w:rFonts w:cs="Arial"/>
        <w:sz w:val="16"/>
        <w:szCs w:val="16"/>
      </w:rPr>
      <w:tab/>
    </w:r>
    <w:r w:rsidR="00607152">
      <w:rPr>
        <w:rFonts w:cs="Arial"/>
        <w:sz w:val="16"/>
        <w:szCs w:val="16"/>
      </w:rPr>
      <w:t>January</w:t>
    </w:r>
    <w:r w:rsidR="00607152" w:rsidRPr="003D691B">
      <w:rPr>
        <w:rFonts w:cs="Arial"/>
        <w:sz w:val="16"/>
        <w:szCs w:val="16"/>
      </w:rPr>
      <w:t xml:space="preserve"> </w:t>
    </w:r>
    <w:r w:rsidR="004A0700">
      <w:rPr>
        <w:rFonts w:cs="Arial"/>
        <w:sz w:val="16"/>
        <w:szCs w:val="16"/>
      </w:rPr>
      <w:t>16</w:t>
    </w:r>
    <w:r w:rsidR="00607152" w:rsidRPr="003D691B">
      <w:rPr>
        <w:rFonts w:cs="Arial"/>
        <w:sz w:val="16"/>
        <w:szCs w:val="16"/>
      </w:rPr>
      <w:t xml:space="preserve">, </w:t>
    </w:r>
    <w:proofErr w:type="gramStart"/>
    <w:r w:rsidR="00607152" w:rsidRPr="003D691B">
      <w:rPr>
        <w:rFonts w:cs="Arial"/>
        <w:sz w:val="16"/>
        <w:szCs w:val="16"/>
      </w:rPr>
      <w:t>202</w:t>
    </w:r>
    <w:r w:rsidR="00607152">
      <w:rPr>
        <w:rFonts w:cs="Arial"/>
        <w:sz w:val="16"/>
        <w:szCs w:val="16"/>
      </w:rPr>
      <w:t>5</w:t>
    </w:r>
    <w:proofErr w:type="gramEnd"/>
    <w:r w:rsidR="00607152">
      <w:rPr>
        <w:rFonts w:cs="Arial"/>
        <w:sz w:val="16"/>
        <w:szCs w:val="16"/>
      </w:rPr>
      <w:t xml:space="preserve"> </w:t>
    </w:r>
    <w:r w:rsidR="00607152" w:rsidRPr="00607152">
      <w:rPr>
        <w:rFonts w:cs="Arial"/>
        <w:color w:val="FF0000"/>
        <w:sz w:val="16"/>
        <w:szCs w:val="16"/>
      </w:rPr>
      <w:t>DRAFT</w:t>
    </w:r>
  </w:p>
  <w:p w14:paraId="78EE6294" w14:textId="664C6381" w:rsidR="003D691B" w:rsidRPr="003D691B" w:rsidRDefault="003D691B" w:rsidP="003D691B">
    <w:pPr>
      <w:tabs>
        <w:tab w:val="right" w:pos="12960"/>
      </w:tabs>
      <w:rPr>
        <w:sz w:val="16"/>
        <w:szCs w:val="16"/>
      </w:rPr>
    </w:pPr>
    <w:r w:rsidRPr="003D691B">
      <w:rPr>
        <w:rFonts w:ascii="Arial" w:hAnsi="Arial" w:cs="Arial"/>
        <w:sz w:val="16"/>
        <w:szCs w:val="16"/>
      </w:rPr>
      <w:tab/>
      <w:t>MSAR 202</w:t>
    </w:r>
    <w:r w:rsidR="00375DFD">
      <w:rPr>
        <w:rFonts w:ascii="Arial" w:hAnsi="Arial" w:cs="Arial"/>
        <w:sz w:val="16"/>
        <w:szCs w:val="16"/>
      </w:rPr>
      <w:t>6</w:t>
    </w:r>
    <w:r w:rsidRPr="003D691B">
      <w:rPr>
        <w:rFonts w:ascii="Arial" w:hAnsi="Arial" w:cs="Arial"/>
        <w:sz w:val="16"/>
        <w:szCs w:val="16"/>
      </w:rPr>
      <w:t xml:space="preserve"> Triennial Report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ECAC7" w14:textId="2B4E0B68" w:rsidR="00FE7330" w:rsidRPr="00607152" w:rsidRDefault="00FE7330" w:rsidP="00FE7330">
    <w:pPr>
      <w:pStyle w:val="Footer"/>
      <w:pBdr>
        <w:top w:val="single" w:sz="8" w:space="4" w:color="000000"/>
      </w:pBdr>
      <w:tabs>
        <w:tab w:val="clear" w:pos="4320"/>
        <w:tab w:val="clear" w:pos="8640"/>
        <w:tab w:val="center" w:pos="4410"/>
        <w:tab w:val="right" w:pos="12960"/>
      </w:tabs>
      <w:rPr>
        <w:rStyle w:val="PageNumber"/>
        <w:rFonts w:cs="Arial"/>
        <w:color w:val="FF0000"/>
        <w:sz w:val="16"/>
        <w:szCs w:val="16"/>
      </w:rPr>
    </w:pPr>
    <w:r>
      <w:rPr>
        <w:rFonts w:cs="Arial"/>
        <w:sz w:val="16"/>
        <w:szCs w:val="16"/>
      </w:rPr>
      <w:t>GEI Consultants, EEES</w:t>
    </w:r>
    <w:r>
      <w:rPr>
        <w:rFonts w:cs="Arial"/>
        <w:sz w:val="16"/>
        <w:szCs w:val="16"/>
      </w:rPr>
      <w:tab/>
    </w:r>
    <w:r w:rsidR="00607152">
      <w:rPr>
        <w:rFonts w:cs="Arial"/>
        <w:sz w:val="16"/>
        <w:szCs w:val="16"/>
      </w:rPr>
      <w:t>E</w:t>
    </w:r>
    <w:r>
      <w:rPr>
        <w:rFonts w:cs="Arial"/>
        <w:sz w:val="16"/>
        <w:szCs w:val="16"/>
      </w:rPr>
      <w:t>-</w:t>
    </w:r>
    <w:r w:rsidRPr="0002351A">
      <w:rPr>
        <w:rFonts w:cs="Arial"/>
        <w:sz w:val="16"/>
        <w:szCs w:val="16"/>
      </w:rPr>
      <w:fldChar w:fldCharType="begin"/>
    </w:r>
    <w:r w:rsidRPr="0002351A">
      <w:rPr>
        <w:rFonts w:cs="Arial"/>
        <w:sz w:val="16"/>
        <w:szCs w:val="16"/>
      </w:rPr>
      <w:instrText xml:space="preserve"> PAGE  \* Arabic  \* MERGEFORMAT </w:instrText>
    </w:r>
    <w:r w:rsidRPr="0002351A">
      <w:rPr>
        <w:rFonts w:cs="Arial"/>
        <w:sz w:val="16"/>
        <w:szCs w:val="16"/>
      </w:rPr>
      <w:fldChar w:fldCharType="separate"/>
    </w:r>
    <w:r>
      <w:rPr>
        <w:rFonts w:cs="Arial"/>
        <w:sz w:val="16"/>
        <w:szCs w:val="16"/>
      </w:rPr>
      <w:t>32</w:t>
    </w:r>
    <w:r w:rsidRPr="0002351A">
      <w:rPr>
        <w:rFonts w:cs="Arial"/>
        <w:sz w:val="16"/>
        <w:szCs w:val="16"/>
      </w:rPr>
      <w:fldChar w:fldCharType="end"/>
    </w:r>
    <w:r>
      <w:rPr>
        <w:rFonts w:cs="Arial"/>
        <w:sz w:val="16"/>
        <w:szCs w:val="16"/>
      </w:rPr>
      <w:tab/>
    </w:r>
    <w:r w:rsidR="00607152">
      <w:rPr>
        <w:rFonts w:cs="Arial"/>
        <w:sz w:val="16"/>
        <w:szCs w:val="16"/>
      </w:rPr>
      <w:t>January</w:t>
    </w:r>
    <w:r w:rsidR="00607152" w:rsidRPr="003D691B">
      <w:rPr>
        <w:rFonts w:cs="Arial"/>
        <w:sz w:val="16"/>
        <w:szCs w:val="16"/>
      </w:rPr>
      <w:t xml:space="preserve"> </w:t>
    </w:r>
    <w:r w:rsidR="004A0700">
      <w:rPr>
        <w:rFonts w:cs="Arial"/>
        <w:sz w:val="16"/>
        <w:szCs w:val="16"/>
      </w:rPr>
      <w:t>16</w:t>
    </w:r>
    <w:r w:rsidR="00607152" w:rsidRPr="003D691B">
      <w:rPr>
        <w:rFonts w:cs="Arial"/>
        <w:sz w:val="16"/>
        <w:szCs w:val="16"/>
      </w:rPr>
      <w:t xml:space="preserve">, </w:t>
    </w:r>
    <w:proofErr w:type="gramStart"/>
    <w:r w:rsidR="00607152" w:rsidRPr="003D691B">
      <w:rPr>
        <w:rFonts w:cs="Arial"/>
        <w:sz w:val="16"/>
        <w:szCs w:val="16"/>
      </w:rPr>
      <w:t>202</w:t>
    </w:r>
    <w:r w:rsidR="00607152">
      <w:rPr>
        <w:rFonts w:cs="Arial"/>
        <w:sz w:val="16"/>
        <w:szCs w:val="16"/>
      </w:rPr>
      <w:t>5</w:t>
    </w:r>
    <w:proofErr w:type="gramEnd"/>
    <w:r w:rsidR="00607152">
      <w:rPr>
        <w:rFonts w:cs="Arial"/>
        <w:sz w:val="16"/>
        <w:szCs w:val="16"/>
      </w:rPr>
      <w:t xml:space="preserve"> </w:t>
    </w:r>
    <w:r w:rsidR="00607152" w:rsidRPr="00607152">
      <w:rPr>
        <w:rFonts w:cs="Arial"/>
        <w:color w:val="FF0000"/>
        <w:sz w:val="16"/>
        <w:szCs w:val="16"/>
      </w:rPr>
      <w:t>DRAFT</w:t>
    </w:r>
  </w:p>
  <w:p w14:paraId="3446000C" w14:textId="77777777" w:rsidR="00FE7330" w:rsidRPr="003D691B" w:rsidRDefault="00FE7330" w:rsidP="003D691B">
    <w:pPr>
      <w:tabs>
        <w:tab w:val="right" w:pos="12960"/>
      </w:tabs>
      <w:rPr>
        <w:sz w:val="16"/>
        <w:szCs w:val="16"/>
      </w:rPr>
    </w:pPr>
    <w:r w:rsidRPr="003D691B">
      <w:rPr>
        <w:rFonts w:ascii="Arial" w:hAnsi="Arial" w:cs="Arial"/>
        <w:sz w:val="16"/>
        <w:szCs w:val="16"/>
      </w:rPr>
      <w:tab/>
      <w:t>MSAR 202</w:t>
    </w:r>
    <w:r>
      <w:rPr>
        <w:rFonts w:ascii="Arial" w:hAnsi="Arial" w:cs="Arial"/>
        <w:sz w:val="16"/>
        <w:szCs w:val="16"/>
      </w:rPr>
      <w:t>6</w:t>
    </w:r>
    <w:r w:rsidRPr="003D691B">
      <w:rPr>
        <w:rFonts w:ascii="Arial" w:hAnsi="Arial" w:cs="Arial"/>
        <w:sz w:val="16"/>
        <w:szCs w:val="16"/>
      </w:rPr>
      <w:t xml:space="preserve"> Triennial Report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2C9E6" w14:textId="669A076B" w:rsidR="00607152" w:rsidRPr="00607152" w:rsidRDefault="00607152" w:rsidP="00FE7330">
    <w:pPr>
      <w:pStyle w:val="Footer"/>
      <w:pBdr>
        <w:top w:val="single" w:sz="8" w:space="4" w:color="000000"/>
      </w:pBdr>
      <w:tabs>
        <w:tab w:val="clear" w:pos="4320"/>
        <w:tab w:val="clear" w:pos="8640"/>
        <w:tab w:val="center" w:pos="4410"/>
        <w:tab w:val="right" w:pos="12960"/>
      </w:tabs>
      <w:rPr>
        <w:rStyle w:val="PageNumber"/>
        <w:rFonts w:cs="Arial"/>
        <w:color w:val="FF0000"/>
        <w:sz w:val="16"/>
        <w:szCs w:val="16"/>
      </w:rPr>
    </w:pPr>
    <w:r>
      <w:rPr>
        <w:rFonts w:cs="Arial"/>
        <w:sz w:val="16"/>
        <w:szCs w:val="16"/>
      </w:rPr>
      <w:t>GEI Consultants, EEES</w:t>
    </w:r>
    <w:r>
      <w:rPr>
        <w:rFonts w:cs="Arial"/>
        <w:sz w:val="16"/>
        <w:szCs w:val="16"/>
      </w:rPr>
      <w:tab/>
      <w:t>F-</w:t>
    </w:r>
    <w:r w:rsidRPr="0002351A">
      <w:rPr>
        <w:rFonts w:cs="Arial"/>
        <w:sz w:val="16"/>
        <w:szCs w:val="16"/>
      </w:rPr>
      <w:fldChar w:fldCharType="begin"/>
    </w:r>
    <w:r w:rsidRPr="0002351A">
      <w:rPr>
        <w:rFonts w:cs="Arial"/>
        <w:sz w:val="16"/>
        <w:szCs w:val="16"/>
      </w:rPr>
      <w:instrText xml:space="preserve"> PAGE  \* Arabic  \* MERGEFORMAT </w:instrText>
    </w:r>
    <w:r w:rsidRPr="0002351A">
      <w:rPr>
        <w:rFonts w:cs="Arial"/>
        <w:sz w:val="16"/>
        <w:szCs w:val="16"/>
      </w:rPr>
      <w:fldChar w:fldCharType="separate"/>
    </w:r>
    <w:r>
      <w:rPr>
        <w:rFonts w:cs="Arial"/>
        <w:sz w:val="16"/>
        <w:szCs w:val="16"/>
      </w:rPr>
      <w:t>32</w:t>
    </w:r>
    <w:r w:rsidRPr="0002351A">
      <w:rPr>
        <w:rFonts w:cs="Arial"/>
        <w:sz w:val="16"/>
        <w:szCs w:val="16"/>
      </w:rPr>
      <w:fldChar w:fldCharType="end"/>
    </w:r>
    <w:r>
      <w:rPr>
        <w:rFonts w:cs="Arial"/>
        <w:sz w:val="16"/>
        <w:szCs w:val="16"/>
      </w:rPr>
      <w:tab/>
      <w:t>January</w:t>
    </w:r>
    <w:r w:rsidRPr="003D691B">
      <w:rPr>
        <w:rFonts w:cs="Arial"/>
        <w:sz w:val="16"/>
        <w:szCs w:val="16"/>
      </w:rPr>
      <w:t xml:space="preserve"> </w:t>
    </w:r>
    <w:r w:rsidR="004A0700">
      <w:rPr>
        <w:rFonts w:cs="Arial"/>
        <w:sz w:val="16"/>
        <w:szCs w:val="16"/>
      </w:rPr>
      <w:t>16</w:t>
    </w:r>
    <w:r w:rsidRPr="003D691B">
      <w:rPr>
        <w:rFonts w:cs="Arial"/>
        <w:sz w:val="16"/>
        <w:szCs w:val="16"/>
      </w:rPr>
      <w:t xml:space="preserve">, </w:t>
    </w:r>
    <w:proofErr w:type="gramStart"/>
    <w:r w:rsidRPr="003D691B">
      <w:rPr>
        <w:rFonts w:cs="Arial"/>
        <w:sz w:val="16"/>
        <w:szCs w:val="16"/>
      </w:rPr>
      <w:t>202</w:t>
    </w:r>
    <w:r>
      <w:rPr>
        <w:rFonts w:cs="Arial"/>
        <w:sz w:val="16"/>
        <w:szCs w:val="16"/>
      </w:rPr>
      <w:t>5</w:t>
    </w:r>
    <w:proofErr w:type="gramEnd"/>
    <w:r>
      <w:rPr>
        <w:rFonts w:cs="Arial"/>
        <w:sz w:val="16"/>
        <w:szCs w:val="16"/>
      </w:rPr>
      <w:t xml:space="preserve"> </w:t>
    </w:r>
    <w:r w:rsidRPr="00607152">
      <w:rPr>
        <w:rFonts w:cs="Arial"/>
        <w:color w:val="FF0000"/>
        <w:sz w:val="16"/>
        <w:szCs w:val="16"/>
      </w:rPr>
      <w:t>DRAFT</w:t>
    </w:r>
  </w:p>
  <w:p w14:paraId="06C86AC7" w14:textId="77777777" w:rsidR="00607152" w:rsidRPr="003D691B" w:rsidRDefault="00607152" w:rsidP="003D691B">
    <w:pPr>
      <w:tabs>
        <w:tab w:val="right" w:pos="12960"/>
      </w:tabs>
      <w:rPr>
        <w:sz w:val="16"/>
        <w:szCs w:val="16"/>
      </w:rPr>
    </w:pPr>
    <w:r w:rsidRPr="003D691B">
      <w:rPr>
        <w:rFonts w:ascii="Arial" w:hAnsi="Arial" w:cs="Arial"/>
        <w:sz w:val="16"/>
        <w:szCs w:val="16"/>
      </w:rPr>
      <w:tab/>
      <w:t>MSAR 202</w:t>
    </w:r>
    <w:r>
      <w:rPr>
        <w:rFonts w:ascii="Arial" w:hAnsi="Arial" w:cs="Arial"/>
        <w:sz w:val="16"/>
        <w:szCs w:val="16"/>
      </w:rPr>
      <w:t>6</w:t>
    </w:r>
    <w:r w:rsidRPr="003D691B">
      <w:rPr>
        <w:rFonts w:ascii="Arial" w:hAnsi="Arial" w:cs="Arial"/>
        <w:sz w:val="16"/>
        <w:szCs w:val="16"/>
      </w:rPr>
      <w:t xml:space="preserve"> Triennial Report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80F508" w14:textId="4A6E0371" w:rsidR="00607152" w:rsidRPr="00607152" w:rsidRDefault="00607152" w:rsidP="00FE7330">
    <w:pPr>
      <w:pStyle w:val="Footer"/>
      <w:pBdr>
        <w:top w:val="single" w:sz="8" w:space="4" w:color="000000"/>
      </w:pBdr>
      <w:tabs>
        <w:tab w:val="clear" w:pos="4320"/>
        <w:tab w:val="clear" w:pos="8640"/>
        <w:tab w:val="center" w:pos="4410"/>
        <w:tab w:val="right" w:pos="12960"/>
      </w:tabs>
      <w:rPr>
        <w:rStyle w:val="PageNumber"/>
        <w:rFonts w:cs="Arial"/>
        <w:color w:val="FF0000"/>
        <w:sz w:val="16"/>
        <w:szCs w:val="16"/>
      </w:rPr>
    </w:pPr>
    <w:r>
      <w:rPr>
        <w:rFonts w:cs="Arial"/>
        <w:sz w:val="16"/>
        <w:szCs w:val="16"/>
      </w:rPr>
      <w:t>GEI Consultants, EEES</w:t>
    </w:r>
    <w:r>
      <w:rPr>
        <w:rFonts w:cs="Arial"/>
        <w:sz w:val="16"/>
        <w:szCs w:val="16"/>
      </w:rPr>
      <w:tab/>
      <w:t>G-</w:t>
    </w:r>
    <w:r w:rsidRPr="0002351A">
      <w:rPr>
        <w:rFonts w:cs="Arial"/>
        <w:sz w:val="16"/>
        <w:szCs w:val="16"/>
      </w:rPr>
      <w:fldChar w:fldCharType="begin"/>
    </w:r>
    <w:r w:rsidRPr="0002351A">
      <w:rPr>
        <w:rFonts w:cs="Arial"/>
        <w:sz w:val="16"/>
        <w:szCs w:val="16"/>
      </w:rPr>
      <w:instrText xml:space="preserve"> PAGE  \* Arabic  \* MERGEFORMAT </w:instrText>
    </w:r>
    <w:r w:rsidRPr="0002351A">
      <w:rPr>
        <w:rFonts w:cs="Arial"/>
        <w:sz w:val="16"/>
        <w:szCs w:val="16"/>
      </w:rPr>
      <w:fldChar w:fldCharType="separate"/>
    </w:r>
    <w:r>
      <w:rPr>
        <w:rFonts w:cs="Arial"/>
        <w:sz w:val="16"/>
        <w:szCs w:val="16"/>
      </w:rPr>
      <w:t>32</w:t>
    </w:r>
    <w:r w:rsidRPr="0002351A">
      <w:rPr>
        <w:rFonts w:cs="Arial"/>
        <w:sz w:val="16"/>
        <w:szCs w:val="16"/>
      </w:rPr>
      <w:fldChar w:fldCharType="end"/>
    </w:r>
    <w:r>
      <w:rPr>
        <w:rFonts w:cs="Arial"/>
        <w:sz w:val="16"/>
        <w:szCs w:val="16"/>
      </w:rPr>
      <w:tab/>
      <w:t>January</w:t>
    </w:r>
    <w:r w:rsidRPr="003D691B">
      <w:rPr>
        <w:rFonts w:cs="Arial"/>
        <w:sz w:val="16"/>
        <w:szCs w:val="16"/>
      </w:rPr>
      <w:t xml:space="preserve"> </w:t>
    </w:r>
    <w:r w:rsidR="004A0700">
      <w:rPr>
        <w:rFonts w:cs="Arial"/>
        <w:sz w:val="16"/>
        <w:szCs w:val="16"/>
      </w:rPr>
      <w:t>16</w:t>
    </w:r>
    <w:r w:rsidRPr="003D691B">
      <w:rPr>
        <w:rFonts w:cs="Arial"/>
        <w:sz w:val="16"/>
        <w:szCs w:val="16"/>
      </w:rPr>
      <w:t xml:space="preserve">, </w:t>
    </w:r>
    <w:proofErr w:type="gramStart"/>
    <w:r w:rsidRPr="003D691B">
      <w:rPr>
        <w:rFonts w:cs="Arial"/>
        <w:sz w:val="16"/>
        <w:szCs w:val="16"/>
      </w:rPr>
      <w:t>202</w:t>
    </w:r>
    <w:r>
      <w:rPr>
        <w:rFonts w:cs="Arial"/>
        <w:sz w:val="16"/>
        <w:szCs w:val="16"/>
      </w:rPr>
      <w:t>5</w:t>
    </w:r>
    <w:proofErr w:type="gramEnd"/>
    <w:r>
      <w:rPr>
        <w:rFonts w:cs="Arial"/>
        <w:sz w:val="16"/>
        <w:szCs w:val="16"/>
      </w:rPr>
      <w:t xml:space="preserve"> </w:t>
    </w:r>
    <w:r w:rsidRPr="00607152">
      <w:rPr>
        <w:rFonts w:cs="Arial"/>
        <w:color w:val="FF0000"/>
        <w:sz w:val="16"/>
        <w:szCs w:val="16"/>
      </w:rPr>
      <w:t>DRAFT</w:t>
    </w:r>
  </w:p>
  <w:p w14:paraId="5644E9EE" w14:textId="77777777" w:rsidR="00607152" w:rsidRPr="003D691B" w:rsidRDefault="00607152" w:rsidP="003D691B">
    <w:pPr>
      <w:tabs>
        <w:tab w:val="right" w:pos="12960"/>
      </w:tabs>
      <w:rPr>
        <w:sz w:val="16"/>
        <w:szCs w:val="16"/>
      </w:rPr>
    </w:pPr>
    <w:r w:rsidRPr="003D691B">
      <w:rPr>
        <w:rFonts w:ascii="Arial" w:hAnsi="Arial" w:cs="Arial"/>
        <w:sz w:val="16"/>
        <w:szCs w:val="16"/>
      </w:rPr>
      <w:tab/>
      <w:t>MSAR 202</w:t>
    </w:r>
    <w:r>
      <w:rPr>
        <w:rFonts w:ascii="Arial" w:hAnsi="Arial" w:cs="Arial"/>
        <w:sz w:val="16"/>
        <w:szCs w:val="16"/>
      </w:rPr>
      <w:t>6</w:t>
    </w:r>
    <w:r w:rsidRPr="003D691B">
      <w:rPr>
        <w:rFonts w:ascii="Arial" w:hAnsi="Arial" w:cs="Arial"/>
        <w:sz w:val="16"/>
        <w:szCs w:val="16"/>
      </w:rPr>
      <w:t xml:space="preserve"> Triennial Report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1AFB4C" w14:textId="77777777" w:rsidR="00362FEA" w:rsidRDefault="00362FEA">
      <w:r>
        <w:separator/>
      </w:r>
    </w:p>
  </w:footnote>
  <w:footnote w:type="continuationSeparator" w:id="0">
    <w:p w14:paraId="7CD0E2E8" w14:textId="77777777" w:rsidR="00362FEA" w:rsidRDefault="00362FEA">
      <w:r>
        <w:continuationSeparator/>
      </w:r>
    </w:p>
  </w:footnote>
  <w:footnote w:type="continuationNotice" w:id="1">
    <w:p w14:paraId="674A8E58" w14:textId="77777777" w:rsidR="00362FEA" w:rsidRDefault="00362FEA">
      <w:pPr>
        <w:spacing w:line="240" w:lineRule="auto"/>
      </w:pPr>
    </w:p>
  </w:footnote>
  <w:footnote w:id="2">
    <w:p w14:paraId="56C65144" w14:textId="77777777" w:rsidR="003B34E5" w:rsidRPr="00A160D8" w:rsidRDefault="003B34E5" w:rsidP="003B34E5">
      <w:pPr>
        <w:pStyle w:val="ListBullet"/>
        <w:numPr>
          <w:ilvl w:val="0"/>
          <w:numId w:val="0"/>
        </w:numPr>
        <w:spacing w:after="0"/>
        <w:rPr>
          <w:sz w:val="18"/>
          <w:szCs w:val="18"/>
        </w:rPr>
      </w:pPr>
      <w:r w:rsidRPr="00AA358F">
        <w:rPr>
          <w:rStyle w:val="FootnoteReference"/>
          <w:sz w:val="18"/>
          <w:szCs w:val="18"/>
        </w:rPr>
        <w:footnoteRef/>
      </w:r>
      <w:r w:rsidRPr="00AA358F">
        <w:rPr>
          <w:sz w:val="18"/>
          <w:szCs w:val="18"/>
        </w:rPr>
        <w:t xml:space="preserve"> See footnote 4 for Basin Plan definition of “uncontrollable”</w:t>
      </w:r>
    </w:p>
  </w:footnote>
  <w:footnote w:id="3">
    <w:p w14:paraId="5B1ECB25" w14:textId="5C98A98A" w:rsidR="00305922" w:rsidRDefault="00305922" w:rsidP="00305922">
      <w:pPr>
        <w:pStyle w:val="FootnoteText"/>
      </w:pPr>
      <w:r>
        <w:rPr>
          <w:rStyle w:val="FootnoteReference"/>
        </w:rPr>
        <w:footnoteRef/>
      </w:r>
      <w:r>
        <w:t xml:space="preserve"> </w:t>
      </w:r>
      <w:r w:rsidRPr="00A160D8">
        <w:rPr>
          <w:sz w:val="18"/>
          <w:szCs w:val="18"/>
        </w:rPr>
        <w:t xml:space="preserve">The Basin Plan defines “uncontrollable sources” as: wildlife activity and waste; bacterial regrowth within sediment or biofilm; resuspension from disturbed sediment; </w:t>
      </w:r>
      <w:r>
        <w:rPr>
          <w:sz w:val="18"/>
          <w:szCs w:val="18"/>
        </w:rPr>
        <w:t>c</w:t>
      </w:r>
      <w:r w:rsidRPr="00A160D8">
        <w:rPr>
          <w:sz w:val="18"/>
          <w:szCs w:val="18"/>
        </w:rPr>
        <w:t>oncentrations (flocks) of semi-wild waterfowl; shedding during swimming</w:t>
      </w:r>
      <w:r>
        <w:rPr>
          <w:sz w:val="18"/>
          <w:szCs w:val="18"/>
        </w:rPr>
        <w:t xml:space="preserve"> (Santa Ana Water Board 201</w:t>
      </w:r>
      <w:r w:rsidR="008574EF">
        <w:rPr>
          <w:sz w:val="18"/>
          <w:szCs w:val="18"/>
        </w:rPr>
        <w:t>9</w:t>
      </w:r>
      <w:r>
        <w:rPr>
          <w:sz w:val="18"/>
          <w:szCs w:val="18"/>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D58F05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B1D6EAA4"/>
    <w:lvl w:ilvl="0">
      <w:start w:val="1"/>
      <w:numFmt w:val="decimal"/>
      <w:pStyle w:val="ListNumber4"/>
      <w:lvlText w:val="%1."/>
      <w:lvlJc w:val="left"/>
      <w:pPr>
        <w:tabs>
          <w:tab w:val="num" w:pos="1440"/>
        </w:tabs>
        <w:ind w:left="1440" w:hanging="360"/>
      </w:pPr>
      <w:rPr>
        <w:rFonts w:hint="default"/>
      </w:rPr>
    </w:lvl>
  </w:abstractNum>
  <w:abstractNum w:abstractNumId="2" w15:restartNumberingAfterBreak="0">
    <w:nsid w:val="FFFFFF7E"/>
    <w:multiLevelType w:val="singleLevel"/>
    <w:tmpl w:val="DD022C46"/>
    <w:lvl w:ilvl="0">
      <w:start w:val="1"/>
      <w:numFmt w:val="decimal"/>
      <w:pStyle w:val="ListNumber3"/>
      <w:lvlText w:val="%1."/>
      <w:lvlJc w:val="left"/>
      <w:pPr>
        <w:tabs>
          <w:tab w:val="num" w:pos="1080"/>
        </w:tabs>
        <w:ind w:left="1080" w:hanging="360"/>
      </w:pPr>
      <w:rPr>
        <w:rFonts w:hint="default"/>
      </w:rPr>
    </w:lvl>
  </w:abstractNum>
  <w:abstractNum w:abstractNumId="3" w15:restartNumberingAfterBreak="0">
    <w:nsid w:val="FFFFFF7F"/>
    <w:multiLevelType w:val="singleLevel"/>
    <w:tmpl w:val="EC1ED52E"/>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468A9AA4"/>
    <w:lvl w:ilvl="0">
      <w:start w:val="1"/>
      <w:numFmt w:val="bullet"/>
      <w:pStyle w:val="ListBullet4"/>
      <w:lvlText w:val=""/>
      <w:lvlJc w:val="left"/>
      <w:pPr>
        <w:tabs>
          <w:tab w:val="num" w:pos="1440"/>
        </w:tabs>
        <w:ind w:left="1440" w:hanging="360"/>
      </w:pPr>
      <w:rPr>
        <w:rFonts w:ascii="Wingdings" w:hAnsi="Wingdings" w:hint="default"/>
        <w:sz w:val="16"/>
      </w:rPr>
    </w:lvl>
  </w:abstractNum>
  <w:abstractNum w:abstractNumId="5" w15:restartNumberingAfterBreak="0">
    <w:nsid w:val="FFFFFF88"/>
    <w:multiLevelType w:val="singleLevel"/>
    <w:tmpl w:val="6898F4AE"/>
    <w:lvl w:ilvl="0">
      <w:start w:val="1"/>
      <w:numFmt w:val="decimal"/>
      <w:pStyle w:val="ListNumber"/>
      <w:lvlText w:val="%1."/>
      <w:lvlJc w:val="left"/>
      <w:pPr>
        <w:tabs>
          <w:tab w:val="num" w:pos="360"/>
        </w:tabs>
        <w:ind w:left="360" w:hanging="360"/>
      </w:pPr>
    </w:lvl>
  </w:abstractNum>
  <w:abstractNum w:abstractNumId="6" w15:restartNumberingAfterBreak="0">
    <w:nsid w:val="01D902D3"/>
    <w:multiLevelType w:val="multilevel"/>
    <w:tmpl w:val="70FCDAF0"/>
    <w:lvl w:ilvl="0">
      <w:start w:val="1"/>
      <w:numFmt w:val="upperLetter"/>
      <w:pStyle w:val="SNLevel1"/>
      <w:lvlText w:val="%1."/>
      <w:lvlJc w:val="left"/>
      <w:pPr>
        <w:tabs>
          <w:tab w:val="num" w:pos="1080"/>
        </w:tabs>
        <w:ind w:left="1080" w:hanging="360"/>
      </w:pPr>
      <w:rPr>
        <w:rFonts w:hint="default"/>
      </w:rPr>
    </w:lvl>
    <w:lvl w:ilvl="1">
      <w:start w:val="1"/>
      <w:numFmt w:val="decimal"/>
      <w:lvlText w:val="%1.%2."/>
      <w:lvlJc w:val="left"/>
      <w:pPr>
        <w:tabs>
          <w:tab w:val="num" w:pos="1512"/>
        </w:tabs>
        <w:ind w:left="1512" w:hanging="432"/>
      </w:pPr>
      <w:rPr>
        <w:rFonts w:hint="default"/>
      </w:rPr>
    </w:lvl>
    <w:lvl w:ilvl="2">
      <w:start w:val="1"/>
      <w:numFmt w:val="decimal"/>
      <w:lvlText w:val="%1.%2.%3."/>
      <w:lvlJc w:val="left"/>
      <w:pPr>
        <w:tabs>
          <w:tab w:val="num" w:pos="1944"/>
        </w:tabs>
        <w:ind w:left="1944" w:hanging="504"/>
      </w:pPr>
      <w:rPr>
        <w:rFonts w:hint="default"/>
      </w:rPr>
    </w:lvl>
    <w:lvl w:ilvl="3">
      <w:start w:val="1"/>
      <w:numFmt w:val="decimal"/>
      <w:lvlText w:val="%1.%2.%3.%4."/>
      <w:lvlJc w:val="left"/>
      <w:pPr>
        <w:tabs>
          <w:tab w:val="num" w:pos="2520"/>
        </w:tabs>
        <w:ind w:left="2448" w:hanging="648"/>
      </w:pPr>
      <w:rPr>
        <w:rFonts w:hint="default"/>
      </w:rPr>
    </w:lvl>
    <w:lvl w:ilvl="4">
      <w:start w:val="1"/>
      <w:numFmt w:val="decimal"/>
      <w:lvlText w:val="%1.%2.%3.%4.%5."/>
      <w:lvlJc w:val="left"/>
      <w:pPr>
        <w:tabs>
          <w:tab w:val="num" w:pos="3240"/>
        </w:tabs>
        <w:ind w:left="2952" w:hanging="792"/>
      </w:pPr>
      <w:rPr>
        <w:rFonts w:hint="default"/>
      </w:rPr>
    </w:lvl>
    <w:lvl w:ilvl="5">
      <w:start w:val="1"/>
      <w:numFmt w:val="decimal"/>
      <w:lvlText w:val="%1.%2.%3.%4.%5.%6."/>
      <w:lvlJc w:val="left"/>
      <w:pPr>
        <w:tabs>
          <w:tab w:val="num" w:pos="3600"/>
        </w:tabs>
        <w:ind w:left="3456" w:hanging="936"/>
      </w:pPr>
      <w:rPr>
        <w:rFonts w:hint="default"/>
      </w:rPr>
    </w:lvl>
    <w:lvl w:ilvl="6">
      <w:start w:val="1"/>
      <w:numFmt w:val="decimal"/>
      <w:lvlText w:val="%1.%2.%3.%4.%5.%6.%7."/>
      <w:lvlJc w:val="left"/>
      <w:pPr>
        <w:tabs>
          <w:tab w:val="num" w:pos="4320"/>
        </w:tabs>
        <w:ind w:left="3960" w:hanging="1080"/>
      </w:pPr>
      <w:rPr>
        <w:rFonts w:hint="default"/>
      </w:rPr>
    </w:lvl>
    <w:lvl w:ilvl="7">
      <w:start w:val="1"/>
      <w:numFmt w:val="decimal"/>
      <w:lvlText w:val="%1.%2.%3.%4.%5.%6.%7.%8."/>
      <w:lvlJc w:val="left"/>
      <w:pPr>
        <w:tabs>
          <w:tab w:val="num" w:pos="4680"/>
        </w:tabs>
        <w:ind w:left="4464" w:hanging="1224"/>
      </w:pPr>
      <w:rPr>
        <w:rFonts w:hint="default"/>
      </w:rPr>
    </w:lvl>
    <w:lvl w:ilvl="8">
      <w:start w:val="1"/>
      <w:numFmt w:val="decimal"/>
      <w:lvlText w:val="%1.%2.%3.%4.%5.%6.%7.%8.%9."/>
      <w:lvlJc w:val="left"/>
      <w:pPr>
        <w:tabs>
          <w:tab w:val="num" w:pos="5400"/>
        </w:tabs>
        <w:ind w:left="5040" w:hanging="1440"/>
      </w:pPr>
      <w:rPr>
        <w:rFonts w:hint="default"/>
      </w:rPr>
    </w:lvl>
  </w:abstractNum>
  <w:abstractNum w:abstractNumId="7" w15:restartNumberingAfterBreak="0">
    <w:nsid w:val="03365885"/>
    <w:multiLevelType w:val="hybridMultilevel"/>
    <w:tmpl w:val="3A2E43C2"/>
    <w:lvl w:ilvl="0" w:tplc="E934F2F4">
      <w:start w:val="1"/>
      <w:numFmt w:val="bullet"/>
      <w:pStyle w:val="ListBullet2"/>
      <w:lvlText w:val="–"/>
      <w:lvlJc w:val="left"/>
      <w:pPr>
        <w:ind w:left="1440" w:hanging="360"/>
      </w:pPr>
      <w:rPr>
        <w:rFonts w:ascii="Arial" w:hAnsi="Arial" w:hint="default"/>
        <w:sz w:val="20"/>
        <w:szCs w:val="1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41128F2"/>
    <w:multiLevelType w:val="hybridMultilevel"/>
    <w:tmpl w:val="01682998"/>
    <w:lvl w:ilvl="0" w:tplc="2CBEFBDC">
      <w:numFmt w:val="bullet"/>
      <w:lvlText w:val="−"/>
      <w:lvlJc w:val="left"/>
      <w:pPr>
        <w:ind w:left="1080" w:hanging="360"/>
      </w:pPr>
      <w:rPr>
        <w:rFonts w:ascii="Calibri" w:eastAsiaTheme="minorHAnsi" w:hAnsi="Calibri"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4C7562B"/>
    <w:multiLevelType w:val="hybridMultilevel"/>
    <w:tmpl w:val="2E9A10EA"/>
    <w:lvl w:ilvl="0" w:tplc="227A01BE">
      <w:start w:val="1"/>
      <w:numFmt w:val="upperLetter"/>
      <w:pStyle w:val="List"/>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15:restartNumberingAfterBreak="0">
    <w:nsid w:val="17B23E4F"/>
    <w:multiLevelType w:val="multilevel"/>
    <w:tmpl w:val="4502B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0E661C3"/>
    <w:multiLevelType w:val="multilevel"/>
    <w:tmpl w:val="77BE5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1EB6590"/>
    <w:multiLevelType w:val="multilevel"/>
    <w:tmpl w:val="291A1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3C212C4"/>
    <w:multiLevelType w:val="hybridMultilevel"/>
    <w:tmpl w:val="F2EE4588"/>
    <w:lvl w:ilvl="0" w:tplc="2326DA48">
      <w:start w:val="1"/>
      <w:numFmt w:val="upperLetter"/>
      <w:pStyle w:val="List4"/>
      <w:lvlText w:val="%1."/>
      <w:lvlJc w:val="left"/>
      <w:pPr>
        <w:ind w:left="216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4" w15:restartNumberingAfterBreak="0">
    <w:nsid w:val="294F02BC"/>
    <w:multiLevelType w:val="hybridMultilevel"/>
    <w:tmpl w:val="75E4216A"/>
    <w:lvl w:ilvl="0" w:tplc="2202FB32">
      <w:start w:val="1"/>
      <w:numFmt w:val="bullet"/>
      <w:pStyle w:val="BulletLevel3More"/>
      <w:lvlText w:val=""/>
      <w:lvlJc w:val="left"/>
      <w:pPr>
        <w:ind w:left="720" w:hanging="360"/>
      </w:pPr>
      <w:rPr>
        <w:rFonts w:ascii="Symbol" w:hAnsi="Symbol" w:hint="default"/>
        <w:b w:val="0"/>
        <w:i w:val="0"/>
        <w:caps w:val="0"/>
        <w:strike w:val="0"/>
        <w:dstrike w:val="0"/>
        <w:vanish w:val="0"/>
        <w:color w:val="7F7F7F" w:themeColor="text1" w:themeTint="80"/>
        <w:sz w:val="20"/>
        <w:szCs w:val="2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6054DA"/>
    <w:multiLevelType w:val="hybridMultilevel"/>
    <w:tmpl w:val="E4A04986"/>
    <w:lvl w:ilvl="0" w:tplc="CD386C32">
      <w:start w:val="1"/>
      <w:numFmt w:val="decimal"/>
      <w:pStyle w:val="LFTNumberedList"/>
      <w:lvlText w:val="%1."/>
      <w:lvlJc w:val="left"/>
      <w:pPr>
        <w:ind w:left="936" w:hanging="360"/>
      </w:p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6" w15:restartNumberingAfterBreak="0">
    <w:nsid w:val="2AAE103D"/>
    <w:multiLevelType w:val="multilevel"/>
    <w:tmpl w:val="41AE1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ACA4976"/>
    <w:multiLevelType w:val="hybridMultilevel"/>
    <w:tmpl w:val="9D9CF13E"/>
    <w:lvl w:ilvl="0" w:tplc="9B7EB45C">
      <w:start w:val="1"/>
      <w:numFmt w:val="decimal"/>
      <w:pStyle w:val="TOCList"/>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15:restartNumberingAfterBreak="0">
    <w:nsid w:val="340A2C1A"/>
    <w:multiLevelType w:val="hybridMultilevel"/>
    <w:tmpl w:val="58D2DAE8"/>
    <w:lvl w:ilvl="0" w:tplc="B2D07B42">
      <w:start w:val="1"/>
      <w:numFmt w:val="bullet"/>
      <w:lvlText w:val="■"/>
      <w:lvlJc w:val="left"/>
      <w:pPr>
        <w:ind w:left="720" w:hanging="360"/>
      </w:pPr>
      <w:rPr>
        <w:rFonts w:ascii="Garamond" w:hAnsi="Garamond" w:hint="default"/>
        <w:color w:val="auto"/>
        <w:sz w:val="22"/>
      </w:rPr>
    </w:lvl>
    <w:lvl w:ilvl="1" w:tplc="2CBEFBDC">
      <w:numFmt w:val="bullet"/>
      <w:lvlText w:val="−"/>
      <w:lvlJc w:val="left"/>
      <w:pPr>
        <w:ind w:left="1440" w:hanging="360"/>
      </w:pPr>
      <w:rPr>
        <w:rFonts w:ascii="Calibri" w:eastAsiaTheme="minorHAns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342C53"/>
    <w:multiLevelType w:val="hybridMultilevel"/>
    <w:tmpl w:val="0796780E"/>
    <w:lvl w:ilvl="0" w:tplc="31C0D9CA">
      <w:start w:val="1"/>
      <w:numFmt w:val="bullet"/>
      <w:pStyle w:val="ListBullet"/>
      <w:lvlText w:val=""/>
      <w:lvlJc w:val="left"/>
      <w:pPr>
        <w:ind w:left="360" w:hanging="360"/>
      </w:pPr>
      <w:rPr>
        <w:rFonts w:ascii="Symbol" w:hAnsi="Symbol" w:hint="default"/>
        <w:sz w:val="24"/>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0" w15:restartNumberingAfterBreak="0">
    <w:nsid w:val="3BFA383C"/>
    <w:multiLevelType w:val="hybridMultilevel"/>
    <w:tmpl w:val="78C24A30"/>
    <w:lvl w:ilvl="0" w:tplc="E0549DF4">
      <w:start w:val="1"/>
      <w:numFmt w:val="upperLetter"/>
      <w:pStyle w:val="List3"/>
      <w:lvlText w:val="%1."/>
      <w:lvlJc w:val="left"/>
      <w:pPr>
        <w:ind w:left="108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1" w15:restartNumberingAfterBreak="0">
    <w:nsid w:val="3CC75D18"/>
    <w:multiLevelType w:val="hybridMultilevel"/>
    <w:tmpl w:val="9C4ECFB2"/>
    <w:lvl w:ilvl="0" w:tplc="EAF4569E">
      <w:start w:val="1"/>
      <w:numFmt w:val="bullet"/>
      <w:pStyle w:val="BulletNew"/>
      <w:lvlText w:val=""/>
      <w:lvlJc w:val="left"/>
      <w:pPr>
        <w:ind w:left="720" w:hanging="360"/>
      </w:pPr>
      <w:rPr>
        <w:rFonts w:ascii="Yu Mincho Light" w:hAnsi="Yu Mincho Light" w:hint="default"/>
      </w:rPr>
    </w:lvl>
    <w:lvl w:ilvl="1" w:tplc="04090003">
      <w:start w:val="1"/>
      <w:numFmt w:val="bullet"/>
      <w:lvlText w:val="o"/>
      <w:lvlJc w:val="left"/>
      <w:pPr>
        <w:ind w:left="1440" w:hanging="360"/>
      </w:pPr>
      <w:rPr>
        <w:rFonts w:ascii="Yu Mincho Light" w:hAnsi="Yu Mincho Light" w:cs="Yu Mincho Light" w:hint="default"/>
      </w:rPr>
    </w:lvl>
    <w:lvl w:ilvl="2" w:tplc="04090005" w:tentative="1">
      <w:start w:val="1"/>
      <w:numFmt w:val="bullet"/>
      <w:lvlText w:val=""/>
      <w:lvlJc w:val="left"/>
      <w:pPr>
        <w:ind w:left="2160" w:hanging="360"/>
      </w:pPr>
      <w:rPr>
        <w:rFonts w:ascii="Cambria Math" w:hAnsi="Cambria Math" w:hint="default"/>
      </w:rPr>
    </w:lvl>
    <w:lvl w:ilvl="3" w:tplc="04090001" w:tentative="1">
      <w:start w:val="1"/>
      <w:numFmt w:val="bullet"/>
      <w:lvlText w:val=""/>
      <w:lvlJc w:val="left"/>
      <w:pPr>
        <w:ind w:left="2880" w:hanging="360"/>
      </w:pPr>
      <w:rPr>
        <w:rFonts w:ascii="Yu Mincho Light" w:hAnsi="Yu Mincho Light" w:hint="default"/>
      </w:rPr>
    </w:lvl>
    <w:lvl w:ilvl="4" w:tplc="04090003" w:tentative="1">
      <w:start w:val="1"/>
      <w:numFmt w:val="bullet"/>
      <w:lvlText w:val="o"/>
      <w:lvlJc w:val="left"/>
      <w:pPr>
        <w:ind w:left="3600" w:hanging="360"/>
      </w:pPr>
      <w:rPr>
        <w:rFonts w:ascii="Yu Mincho Light" w:hAnsi="Yu Mincho Light" w:cs="Yu Mincho Light" w:hint="default"/>
      </w:rPr>
    </w:lvl>
    <w:lvl w:ilvl="5" w:tplc="04090005" w:tentative="1">
      <w:start w:val="1"/>
      <w:numFmt w:val="bullet"/>
      <w:lvlText w:val=""/>
      <w:lvlJc w:val="left"/>
      <w:pPr>
        <w:ind w:left="4320" w:hanging="360"/>
      </w:pPr>
      <w:rPr>
        <w:rFonts w:ascii="Cambria Math" w:hAnsi="Cambria Math" w:hint="default"/>
      </w:rPr>
    </w:lvl>
    <w:lvl w:ilvl="6" w:tplc="04090001" w:tentative="1">
      <w:start w:val="1"/>
      <w:numFmt w:val="bullet"/>
      <w:lvlText w:val=""/>
      <w:lvlJc w:val="left"/>
      <w:pPr>
        <w:ind w:left="5040" w:hanging="360"/>
      </w:pPr>
      <w:rPr>
        <w:rFonts w:ascii="Yu Mincho Light" w:hAnsi="Yu Mincho Light" w:hint="default"/>
      </w:rPr>
    </w:lvl>
    <w:lvl w:ilvl="7" w:tplc="04090003" w:tentative="1">
      <w:start w:val="1"/>
      <w:numFmt w:val="bullet"/>
      <w:lvlText w:val="o"/>
      <w:lvlJc w:val="left"/>
      <w:pPr>
        <w:ind w:left="5760" w:hanging="360"/>
      </w:pPr>
      <w:rPr>
        <w:rFonts w:ascii="Yu Mincho Light" w:hAnsi="Yu Mincho Light" w:cs="Yu Mincho Light" w:hint="default"/>
      </w:rPr>
    </w:lvl>
    <w:lvl w:ilvl="8" w:tplc="04090005" w:tentative="1">
      <w:start w:val="1"/>
      <w:numFmt w:val="bullet"/>
      <w:lvlText w:val=""/>
      <w:lvlJc w:val="left"/>
      <w:pPr>
        <w:ind w:left="6480" w:hanging="360"/>
      </w:pPr>
      <w:rPr>
        <w:rFonts w:ascii="Cambria Math" w:hAnsi="Cambria Math" w:hint="default"/>
      </w:rPr>
    </w:lvl>
  </w:abstractNum>
  <w:abstractNum w:abstractNumId="22" w15:restartNumberingAfterBreak="0">
    <w:nsid w:val="3F916D61"/>
    <w:multiLevelType w:val="multilevel"/>
    <w:tmpl w:val="CCAA1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09D1123"/>
    <w:multiLevelType w:val="hybridMultilevel"/>
    <w:tmpl w:val="2F0642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957CA7"/>
    <w:multiLevelType w:val="hybridMultilevel"/>
    <w:tmpl w:val="33DCF1CA"/>
    <w:lvl w:ilvl="0" w:tplc="73FADF3A">
      <w:start w:val="1"/>
      <w:numFmt w:val="upperLetter"/>
      <w:pStyle w:val="List2"/>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47084051"/>
    <w:multiLevelType w:val="multilevel"/>
    <w:tmpl w:val="69623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B345763"/>
    <w:multiLevelType w:val="multilevel"/>
    <w:tmpl w:val="91108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241510B"/>
    <w:multiLevelType w:val="multilevel"/>
    <w:tmpl w:val="B5922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4F20AAF"/>
    <w:multiLevelType w:val="hybridMultilevel"/>
    <w:tmpl w:val="9F0E7D5E"/>
    <w:lvl w:ilvl="0" w:tplc="1B52A0D4">
      <w:start w:val="1"/>
      <w:numFmt w:val="bullet"/>
      <w:pStyle w:val="BulletLevel2Less"/>
      <w:lvlText w:val=""/>
      <w:lvlJc w:val="left"/>
      <w:pPr>
        <w:ind w:left="1267" w:hanging="360"/>
      </w:pPr>
      <w:rPr>
        <w:rFonts w:ascii="Wingdings" w:hAnsi="Wingdings" w:hint="default"/>
        <w:b w:val="0"/>
        <w:i w:val="0"/>
        <w:color w:val="7F7F7F" w:themeColor="text1" w:themeTint="80"/>
        <w:sz w:val="18"/>
        <w:szCs w:val="20"/>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56513902"/>
    <w:multiLevelType w:val="singleLevel"/>
    <w:tmpl w:val="AD86A028"/>
    <w:lvl w:ilvl="0">
      <w:start w:val="1"/>
      <w:numFmt w:val="bullet"/>
      <w:pStyle w:val="CDMLetterBULLET"/>
      <w:lvlText w:val=""/>
      <w:lvlJc w:val="left"/>
      <w:pPr>
        <w:tabs>
          <w:tab w:val="num" w:pos="720"/>
        </w:tabs>
        <w:ind w:left="720" w:hanging="360"/>
      </w:pPr>
      <w:rPr>
        <w:rFonts w:ascii="Wingdings" w:hAnsi="Wingdings" w:hint="default"/>
        <w:color w:val="003D74"/>
        <w:sz w:val="16"/>
      </w:rPr>
    </w:lvl>
  </w:abstractNum>
  <w:abstractNum w:abstractNumId="30" w15:restartNumberingAfterBreak="0">
    <w:nsid w:val="567E6FBE"/>
    <w:multiLevelType w:val="hybridMultilevel"/>
    <w:tmpl w:val="A8CC4D6C"/>
    <w:lvl w:ilvl="0" w:tplc="2894371A">
      <w:start w:val="1"/>
      <w:numFmt w:val="lowerLetter"/>
      <w:pStyle w:val="ListNo2"/>
      <w:lvlText w:val="%1."/>
      <w:lvlJc w:val="left"/>
      <w:pPr>
        <w:ind w:left="720" w:hanging="360"/>
      </w:pPr>
      <w:rPr>
        <w:rFonts w:ascii="Times New Roman" w:hAnsi="Times New Roman" w:cs="Times New Roman" w:hint="default"/>
        <w:b w:val="0"/>
        <w:i w:val="0"/>
        <w:w w:val="99"/>
        <w:sz w:val="24"/>
        <w:szCs w:val="18"/>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1" w15:restartNumberingAfterBreak="0">
    <w:nsid w:val="56FA0BC6"/>
    <w:multiLevelType w:val="multilevel"/>
    <w:tmpl w:val="978C6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70D5037"/>
    <w:multiLevelType w:val="hybridMultilevel"/>
    <w:tmpl w:val="D2C8E0F8"/>
    <w:lvl w:ilvl="0" w:tplc="B2D07B42">
      <w:start w:val="1"/>
      <w:numFmt w:val="bullet"/>
      <w:pStyle w:val="00Bullet1"/>
      <w:lvlText w:val="■"/>
      <w:lvlJc w:val="left"/>
      <w:pPr>
        <w:ind w:left="1080" w:hanging="360"/>
      </w:pPr>
      <w:rPr>
        <w:rFonts w:ascii="Garamond" w:hAnsi="Garamond" w:hint="default"/>
        <w:color w:val="auto"/>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86136E3"/>
    <w:multiLevelType w:val="hybridMultilevel"/>
    <w:tmpl w:val="9DAE98E8"/>
    <w:lvl w:ilvl="0" w:tplc="F9749C96">
      <w:start w:val="1"/>
      <w:numFmt w:val="decimal"/>
      <w:pStyle w:val="ListNo1"/>
      <w:lvlText w:val="%1."/>
      <w:lvlJc w:val="left"/>
      <w:pPr>
        <w:ind w:left="360" w:hanging="360"/>
      </w:pPr>
      <w:rPr>
        <w:rFonts w:ascii="Times New Roman" w:hAnsi="Times New Roman" w:cs="Times New Roman" w:hint="default"/>
        <w:b w:val="0"/>
        <w:i w:val="0"/>
        <w:w w:val="99"/>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65314460"/>
    <w:multiLevelType w:val="multilevel"/>
    <w:tmpl w:val="359E376E"/>
    <w:styleLink w:val="LFTBullets"/>
    <w:lvl w:ilvl="0">
      <w:start w:val="1"/>
      <w:numFmt w:val="bullet"/>
      <w:pStyle w:val="LFTBullet1"/>
      <w:lvlText w:val=""/>
      <w:lvlJc w:val="left"/>
      <w:pPr>
        <w:ind w:left="630" w:hanging="360"/>
      </w:pPr>
      <w:rPr>
        <w:rFonts w:ascii="Wingdings" w:hAnsi="Wingdings" w:hint="default"/>
        <w:b/>
        <w:i w:val="0"/>
        <w:color w:val="1F497D" w:themeColor="text2"/>
        <w:sz w:val="24"/>
        <w:szCs w:val="24"/>
      </w:rPr>
    </w:lvl>
    <w:lvl w:ilvl="1">
      <w:start w:val="1"/>
      <w:numFmt w:val="bullet"/>
      <w:pStyle w:val="LFTBullet2"/>
      <w:lvlText w:val=""/>
      <w:lvlJc w:val="left"/>
      <w:pPr>
        <w:ind w:left="936" w:hanging="360"/>
      </w:pPr>
      <w:rPr>
        <w:rFonts w:ascii="Symbol" w:hAnsi="Symbol" w:hint="default"/>
        <w:color w:val="1F497D" w:themeColor="text2"/>
      </w:rPr>
    </w:lvl>
    <w:lvl w:ilvl="2">
      <w:start w:val="1"/>
      <w:numFmt w:val="bullet"/>
      <w:pStyle w:val="LFTBullet3"/>
      <w:lvlText w:val="o"/>
      <w:lvlJc w:val="left"/>
      <w:pPr>
        <w:ind w:left="720" w:firstLine="187"/>
      </w:pPr>
      <w:rPr>
        <w:rFonts w:ascii="Courier New" w:hAnsi="Courier New" w:hint="default"/>
        <w:color w:val="1F497D" w:themeColor="text2"/>
      </w:rPr>
    </w:lvl>
    <w:lvl w:ilvl="3">
      <w:start w:val="1"/>
      <w:numFmt w:val="bullet"/>
      <w:pStyle w:val="LFTBullet4"/>
      <w:lvlText w:val="―"/>
      <w:lvlJc w:val="left"/>
      <w:pPr>
        <w:ind w:left="1267" w:firstLine="360"/>
      </w:pPr>
      <w:rPr>
        <w:rFonts w:ascii="Cambria" w:hAnsi="Cambria" w:hint="default"/>
      </w:rPr>
    </w:lvl>
    <w:lvl w:ilvl="4">
      <w:start w:val="1"/>
      <w:numFmt w:val="bullet"/>
      <w:lvlText w:val="o"/>
      <w:lvlJc w:val="left"/>
      <w:pPr>
        <w:ind w:left="4896" w:hanging="360"/>
      </w:pPr>
      <w:rPr>
        <w:rFonts w:ascii="Courier New" w:hAnsi="Courier New" w:hint="default"/>
      </w:rPr>
    </w:lvl>
    <w:lvl w:ilvl="5">
      <w:start w:val="1"/>
      <w:numFmt w:val="bullet"/>
      <w:lvlText w:val=""/>
      <w:lvlJc w:val="left"/>
      <w:pPr>
        <w:ind w:left="5616" w:hanging="360"/>
      </w:pPr>
      <w:rPr>
        <w:rFonts w:ascii="Wingdings" w:hAnsi="Wingdings" w:hint="default"/>
      </w:rPr>
    </w:lvl>
    <w:lvl w:ilvl="6">
      <w:start w:val="1"/>
      <w:numFmt w:val="bullet"/>
      <w:lvlText w:val=""/>
      <w:lvlJc w:val="left"/>
      <w:pPr>
        <w:ind w:left="6336" w:hanging="360"/>
      </w:pPr>
      <w:rPr>
        <w:rFonts w:ascii="Symbol" w:hAnsi="Symbol" w:hint="default"/>
      </w:rPr>
    </w:lvl>
    <w:lvl w:ilvl="7">
      <w:start w:val="1"/>
      <w:numFmt w:val="bullet"/>
      <w:lvlText w:val="o"/>
      <w:lvlJc w:val="left"/>
      <w:pPr>
        <w:ind w:left="7056" w:hanging="360"/>
      </w:pPr>
      <w:rPr>
        <w:rFonts w:ascii="Courier New" w:hAnsi="Courier New" w:cs="Courier New" w:hint="default"/>
      </w:rPr>
    </w:lvl>
    <w:lvl w:ilvl="8">
      <w:start w:val="1"/>
      <w:numFmt w:val="bullet"/>
      <w:lvlText w:val=""/>
      <w:lvlJc w:val="left"/>
      <w:pPr>
        <w:ind w:left="7776" w:hanging="360"/>
      </w:pPr>
      <w:rPr>
        <w:rFonts w:ascii="Wingdings" w:hAnsi="Wingdings" w:hint="default"/>
      </w:rPr>
    </w:lvl>
  </w:abstractNum>
  <w:abstractNum w:abstractNumId="35" w15:restartNumberingAfterBreak="0">
    <w:nsid w:val="67020540"/>
    <w:multiLevelType w:val="hybridMultilevel"/>
    <w:tmpl w:val="3A065E2C"/>
    <w:lvl w:ilvl="0" w:tplc="B5224FFC">
      <w:start w:val="1"/>
      <w:numFmt w:val="upperLetter"/>
      <w:pStyle w:val="List5"/>
      <w:lvlText w:val="%1."/>
      <w:lvlJc w:val="left"/>
      <w:pPr>
        <w:ind w:left="2520" w:hanging="360"/>
      </w:pPr>
      <w:rPr>
        <w:rFonts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6" w15:restartNumberingAfterBreak="0">
    <w:nsid w:val="69D26041"/>
    <w:multiLevelType w:val="hybridMultilevel"/>
    <w:tmpl w:val="0AA4A022"/>
    <w:lvl w:ilvl="0" w:tplc="2CBEFBDC">
      <w:numFmt w:val="bullet"/>
      <w:lvlText w:val="−"/>
      <w:lvlJc w:val="left"/>
      <w:pPr>
        <w:ind w:left="1080" w:hanging="360"/>
      </w:pPr>
      <w:rPr>
        <w:rFonts w:ascii="Calibri" w:eastAsiaTheme="minorHAnsi" w:hAnsi="Calibri" w:hint="default"/>
        <w:color w:val="auto"/>
        <w:sz w:val="2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15:restartNumberingAfterBreak="0">
    <w:nsid w:val="708626C2"/>
    <w:multiLevelType w:val="multilevel"/>
    <w:tmpl w:val="2C60C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58240A5"/>
    <w:multiLevelType w:val="multilevel"/>
    <w:tmpl w:val="6F56D704"/>
    <w:lvl w:ilvl="0">
      <w:start w:val="1"/>
      <w:numFmt w:val="decimal"/>
      <w:pStyle w:val="Heading1"/>
      <w:lvlText w:val="%1."/>
      <w:lvlJc w:val="left"/>
      <w:pPr>
        <w:tabs>
          <w:tab w:val="num" w:pos="720"/>
        </w:tabs>
        <w:ind w:left="720" w:hanging="720"/>
      </w:pPr>
      <w:rPr>
        <w:rFonts w:hint="default"/>
      </w:rPr>
    </w:lvl>
    <w:lvl w:ilvl="1">
      <w:start w:val="1"/>
      <w:numFmt w:val="decimal"/>
      <w:pStyle w:val="Heading2"/>
      <w:lvlText w:val="%1.%2"/>
      <w:lvlJc w:val="left"/>
      <w:pPr>
        <w:tabs>
          <w:tab w:val="num" w:pos="2322"/>
        </w:tabs>
        <w:ind w:left="2322" w:hanging="792"/>
      </w:pPr>
      <w:rPr>
        <w:rFonts w:hint="default"/>
      </w:rPr>
    </w:lvl>
    <w:lvl w:ilvl="2">
      <w:start w:val="1"/>
      <w:numFmt w:val="decimal"/>
      <w:pStyle w:val="Heading3"/>
      <w:lvlText w:val="%1.%2.%3"/>
      <w:lvlJc w:val="left"/>
      <w:pPr>
        <w:tabs>
          <w:tab w:val="num" w:pos="864"/>
        </w:tabs>
        <w:ind w:left="864" w:hanging="864"/>
      </w:pPr>
      <w:rPr>
        <w:rFonts w:hint="default"/>
      </w:rPr>
    </w:lvl>
    <w:lvl w:ilvl="3">
      <w:start w:val="1"/>
      <w:numFmt w:val="decimal"/>
      <w:pStyle w:val="Heading4"/>
      <w:lvlText w:val="%1.%2.%3.%4"/>
      <w:lvlJc w:val="left"/>
      <w:pPr>
        <w:tabs>
          <w:tab w:val="num" w:pos="4446"/>
        </w:tabs>
        <w:ind w:left="4446" w:hanging="936"/>
      </w:pPr>
      <w:rPr>
        <w:rFonts w:hint="default"/>
      </w:rPr>
    </w:lvl>
    <w:lvl w:ilvl="4">
      <w:start w:val="1"/>
      <w:numFmt w:val="decimal"/>
      <w:lvlText w:val="%1.%2.%3.%4.%5"/>
      <w:lvlJc w:val="left"/>
      <w:pPr>
        <w:tabs>
          <w:tab w:val="num" w:pos="720"/>
        </w:tabs>
        <w:ind w:left="720" w:hanging="720"/>
      </w:pPr>
      <w:rPr>
        <w:rFonts w:hint="default"/>
      </w:rPr>
    </w:lvl>
    <w:lvl w:ilvl="5">
      <w:start w:val="1"/>
      <w:numFmt w:val="upperLetter"/>
      <w:pStyle w:val="Heading6"/>
      <w:suff w:val="nothing"/>
      <w:lvlText w:val="Appendix %6"/>
      <w:lvlJc w:val="left"/>
      <w:pPr>
        <w:ind w:left="6300" w:hanging="720"/>
      </w:pPr>
      <w:rPr>
        <w:rFonts w:hint="default"/>
      </w:rPr>
    </w:lvl>
    <w:lvl w:ilvl="6">
      <w:start w:val="1"/>
      <w:numFmt w:val="decimal"/>
      <w:pStyle w:val="Heading7"/>
      <w:lvlText w:val="%6.%7"/>
      <w:lvlJc w:val="left"/>
      <w:pPr>
        <w:tabs>
          <w:tab w:val="num" w:pos="720"/>
        </w:tabs>
        <w:ind w:left="720" w:hanging="720"/>
      </w:pPr>
      <w:rPr>
        <w:rFonts w:hint="default"/>
      </w:rPr>
    </w:lvl>
    <w:lvl w:ilvl="7">
      <w:start w:val="1"/>
      <w:numFmt w:val="decimal"/>
      <w:pStyle w:val="Heading8"/>
      <w:lvlText w:val="%6.%7.%8"/>
      <w:lvlJc w:val="left"/>
      <w:pPr>
        <w:tabs>
          <w:tab w:val="num" w:pos="720"/>
        </w:tabs>
        <w:ind w:left="720" w:hanging="720"/>
      </w:pPr>
      <w:rPr>
        <w:rFonts w:hint="default"/>
      </w:rPr>
    </w:lvl>
    <w:lvl w:ilvl="8">
      <w:start w:val="1"/>
      <w:numFmt w:val="decimal"/>
      <w:pStyle w:val="Heading9"/>
      <w:lvlText w:val="%6.%7.%8.%9"/>
      <w:lvlJc w:val="left"/>
      <w:pPr>
        <w:tabs>
          <w:tab w:val="num" w:pos="720"/>
        </w:tabs>
        <w:ind w:left="720" w:hanging="720"/>
      </w:pPr>
      <w:rPr>
        <w:rFonts w:hint="default"/>
      </w:rPr>
    </w:lvl>
  </w:abstractNum>
  <w:abstractNum w:abstractNumId="39" w15:restartNumberingAfterBreak="0">
    <w:nsid w:val="76F55C23"/>
    <w:multiLevelType w:val="hybridMultilevel"/>
    <w:tmpl w:val="6A1C4254"/>
    <w:lvl w:ilvl="0" w:tplc="F654AEAA">
      <w:start w:val="1"/>
      <w:numFmt w:val="bullet"/>
      <w:pStyle w:val="BulletLevel1More"/>
      <w:lvlText w:val=""/>
      <w:lvlJc w:val="left"/>
      <w:pPr>
        <w:ind w:left="720" w:hanging="360"/>
      </w:pPr>
      <w:rPr>
        <w:rFonts w:ascii="Wingdings" w:hAnsi="Wingdings" w:hint="default"/>
        <w:b w:val="0"/>
        <w:i w:val="0"/>
        <w:caps w:val="0"/>
        <w:strike w:val="0"/>
        <w:dstrike w:val="0"/>
        <w:vanish w:val="0"/>
        <w:color w:val="7F7F7F" w:themeColor="text1" w:themeTint="80"/>
        <w:sz w:val="18"/>
        <w:szCs w:val="2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9E359E0"/>
    <w:multiLevelType w:val="hybridMultilevel"/>
    <w:tmpl w:val="520640A0"/>
    <w:lvl w:ilvl="0" w:tplc="B5700B6C">
      <w:start w:val="1"/>
      <w:numFmt w:val="bullet"/>
      <w:pStyle w:val="ListBullet3"/>
      <w:lvlText w:val=""/>
      <w:lvlJc w:val="left"/>
      <w:pPr>
        <w:tabs>
          <w:tab w:val="num" w:pos="1080"/>
        </w:tabs>
        <w:ind w:left="1080" w:hanging="360"/>
      </w:pPr>
      <w:rPr>
        <w:rFonts w:ascii="Wingdings" w:hAnsi="Wingdings" w:hint="default"/>
        <w:sz w:val="20"/>
        <w:szCs w:val="1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3B52FD"/>
    <w:multiLevelType w:val="hybridMultilevel"/>
    <w:tmpl w:val="045ECF30"/>
    <w:lvl w:ilvl="0" w:tplc="F04ACFE4">
      <w:start w:val="1"/>
      <w:numFmt w:val="bullet"/>
      <w:pStyle w:val="ListBullet5"/>
      <w:lvlText w:val=""/>
      <w:lvlJc w:val="left"/>
      <w:pPr>
        <w:tabs>
          <w:tab w:val="num" w:pos="1800"/>
        </w:tabs>
        <w:ind w:left="180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EE27C38"/>
    <w:multiLevelType w:val="multilevel"/>
    <w:tmpl w:val="7F708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91381063">
    <w:abstractNumId w:val="38"/>
  </w:num>
  <w:num w:numId="2" w16cid:durableId="25570079">
    <w:abstractNumId w:val="24"/>
  </w:num>
  <w:num w:numId="3" w16cid:durableId="2041857082">
    <w:abstractNumId w:val="20"/>
  </w:num>
  <w:num w:numId="4" w16cid:durableId="1760448891">
    <w:abstractNumId w:val="13"/>
  </w:num>
  <w:num w:numId="5" w16cid:durableId="1714311264">
    <w:abstractNumId w:val="35"/>
  </w:num>
  <w:num w:numId="6" w16cid:durableId="1694308283">
    <w:abstractNumId w:val="7"/>
  </w:num>
  <w:num w:numId="7" w16cid:durableId="451019689">
    <w:abstractNumId w:val="40"/>
  </w:num>
  <w:num w:numId="8" w16cid:durableId="87777148">
    <w:abstractNumId w:val="4"/>
  </w:num>
  <w:num w:numId="9" w16cid:durableId="2042706426">
    <w:abstractNumId w:val="41"/>
  </w:num>
  <w:num w:numId="10" w16cid:durableId="1003968858">
    <w:abstractNumId w:val="19"/>
  </w:num>
  <w:num w:numId="11" w16cid:durableId="2088184041">
    <w:abstractNumId w:val="3"/>
  </w:num>
  <w:num w:numId="12" w16cid:durableId="1601336229">
    <w:abstractNumId w:val="2"/>
  </w:num>
  <w:num w:numId="13" w16cid:durableId="1605915640">
    <w:abstractNumId w:val="1"/>
  </w:num>
  <w:num w:numId="14" w16cid:durableId="1993485007">
    <w:abstractNumId w:val="0"/>
  </w:num>
  <w:num w:numId="15" w16cid:durableId="599601258">
    <w:abstractNumId w:val="5"/>
  </w:num>
  <w:num w:numId="16" w16cid:durableId="2087222524">
    <w:abstractNumId w:val="9"/>
  </w:num>
  <w:num w:numId="17" w16cid:durableId="2043705336">
    <w:abstractNumId w:val="17"/>
  </w:num>
  <w:num w:numId="18" w16cid:durableId="1718121330">
    <w:abstractNumId w:val="33"/>
  </w:num>
  <w:num w:numId="19" w16cid:durableId="1764766145">
    <w:abstractNumId w:val="30"/>
  </w:num>
  <w:num w:numId="20" w16cid:durableId="1929655705">
    <w:abstractNumId w:val="32"/>
  </w:num>
  <w:num w:numId="21" w16cid:durableId="1568998963">
    <w:abstractNumId w:val="8"/>
  </w:num>
  <w:num w:numId="22" w16cid:durableId="2032561325">
    <w:abstractNumId w:val="36"/>
  </w:num>
  <w:num w:numId="23" w16cid:durableId="705258565">
    <w:abstractNumId w:val="18"/>
  </w:num>
  <w:num w:numId="24" w16cid:durableId="323164183">
    <w:abstractNumId w:val="21"/>
  </w:num>
  <w:num w:numId="25" w16cid:durableId="25525016">
    <w:abstractNumId w:val="34"/>
  </w:num>
  <w:num w:numId="26" w16cid:durableId="1002052342">
    <w:abstractNumId w:val="15"/>
    <w:lvlOverride w:ilvl="0">
      <w:startOverride w:val="1"/>
    </w:lvlOverride>
  </w:num>
  <w:num w:numId="27" w16cid:durableId="3359612">
    <w:abstractNumId w:val="39"/>
  </w:num>
  <w:num w:numId="28" w16cid:durableId="699666205">
    <w:abstractNumId w:val="28"/>
  </w:num>
  <w:num w:numId="29" w16cid:durableId="1211917954">
    <w:abstractNumId w:val="14"/>
  </w:num>
  <w:num w:numId="30" w16cid:durableId="699890676">
    <w:abstractNumId w:val="6"/>
  </w:num>
  <w:num w:numId="31" w16cid:durableId="1581017554">
    <w:abstractNumId w:val="29"/>
  </w:num>
  <w:num w:numId="32" w16cid:durableId="699432549">
    <w:abstractNumId w:val="23"/>
  </w:num>
  <w:num w:numId="33" w16cid:durableId="1587575172">
    <w:abstractNumId w:val="38"/>
  </w:num>
  <w:num w:numId="34" w16cid:durableId="1161122911">
    <w:abstractNumId w:val="38"/>
  </w:num>
  <w:num w:numId="35" w16cid:durableId="214245393">
    <w:abstractNumId w:val="31"/>
  </w:num>
  <w:num w:numId="36" w16cid:durableId="2105223181">
    <w:abstractNumId w:val="27"/>
  </w:num>
  <w:num w:numId="37" w16cid:durableId="280498469">
    <w:abstractNumId w:val="22"/>
  </w:num>
  <w:num w:numId="38" w16cid:durableId="1207910158">
    <w:abstractNumId w:val="37"/>
  </w:num>
  <w:num w:numId="39" w16cid:durableId="787284658">
    <w:abstractNumId w:val="25"/>
  </w:num>
  <w:num w:numId="40" w16cid:durableId="610626823">
    <w:abstractNumId w:val="11"/>
  </w:num>
  <w:num w:numId="41" w16cid:durableId="913591325">
    <w:abstractNumId w:val="42"/>
  </w:num>
  <w:num w:numId="42" w16cid:durableId="134685081">
    <w:abstractNumId w:val="26"/>
  </w:num>
  <w:num w:numId="43" w16cid:durableId="897982046">
    <w:abstractNumId w:val="16"/>
  </w:num>
  <w:num w:numId="44" w16cid:durableId="418141420">
    <w:abstractNumId w:val="12"/>
  </w:num>
  <w:num w:numId="45" w16cid:durableId="1564563520">
    <w:abstractNumId w:val="10"/>
  </w:num>
  <w:num w:numId="46" w16cid:durableId="1884516057">
    <w:abstractNumId w:val="38"/>
  </w:num>
  <w:num w:numId="47" w16cid:durableId="129445300">
    <w:abstractNumId w:val="38"/>
  </w:num>
  <w:num w:numId="48" w16cid:durableId="1524321051">
    <w:abstractNumId w:val="38"/>
  </w:num>
  <w:num w:numId="49" w16cid:durableId="1534150493">
    <w:abstractNumId w:val="38"/>
  </w:num>
  <w:num w:numId="50" w16cid:durableId="176043248">
    <w:abstractNumId w:val="3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gutterAtTop/>
  <w:proofState w:spelling="clean" w:grammar="clean"/>
  <w:stylePaneFormatFilter w:val="B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1"/>
  <w:stylePaneSortMethod w:val="0000"/>
  <w:defaultTabStop w:val="274"/>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3CE3"/>
    <w:rsid w:val="0000058C"/>
    <w:rsid w:val="00000F04"/>
    <w:rsid w:val="000013C1"/>
    <w:rsid w:val="00001636"/>
    <w:rsid w:val="000021FD"/>
    <w:rsid w:val="00002425"/>
    <w:rsid w:val="0000263E"/>
    <w:rsid w:val="00002900"/>
    <w:rsid w:val="00002D5C"/>
    <w:rsid w:val="00003141"/>
    <w:rsid w:val="000039D1"/>
    <w:rsid w:val="00005176"/>
    <w:rsid w:val="00005959"/>
    <w:rsid w:val="00006B10"/>
    <w:rsid w:val="00006BB6"/>
    <w:rsid w:val="00006CC2"/>
    <w:rsid w:val="00007599"/>
    <w:rsid w:val="00007FE2"/>
    <w:rsid w:val="00010861"/>
    <w:rsid w:val="000108C3"/>
    <w:rsid w:val="00010A1F"/>
    <w:rsid w:val="00010C9F"/>
    <w:rsid w:val="000112AE"/>
    <w:rsid w:val="00011DB4"/>
    <w:rsid w:val="000128DE"/>
    <w:rsid w:val="000136D5"/>
    <w:rsid w:val="000144CA"/>
    <w:rsid w:val="00015BC1"/>
    <w:rsid w:val="00015FB5"/>
    <w:rsid w:val="000165C3"/>
    <w:rsid w:val="00016ABF"/>
    <w:rsid w:val="0001782B"/>
    <w:rsid w:val="00017A6A"/>
    <w:rsid w:val="00017F0F"/>
    <w:rsid w:val="00020464"/>
    <w:rsid w:val="0002086A"/>
    <w:rsid w:val="00020DD2"/>
    <w:rsid w:val="0002117F"/>
    <w:rsid w:val="0002311E"/>
    <w:rsid w:val="0002319D"/>
    <w:rsid w:val="00023613"/>
    <w:rsid w:val="00023994"/>
    <w:rsid w:val="00023FE4"/>
    <w:rsid w:val="00024131"/>
    <w:rsid w:val="00024179"/>
    <w:rsid w:val="00024E7E"/>
    <w:rsid w:val="00025D2C"/>
    <w:rsid w:val="000267B9"/>
    <w:rsid w:val="00027133"/>
    <w:rsid w:val="00027663"/>
    <w:rsid w:val="000277E9"/>
    <w:rsid w:val="000278BF"/>
    <w:rsid w:val="00030ADC"/>
    <w:rsid w:val="000317F6"/>
    <w:rsid w:val="000318CA"/>
    <w:rsid w:val="00031DFA"/>
    <w:rsid w:val="000322E1"/>
    <w:rsid w:val="00032517"/>
    <w:rsid w:val="00033000"/>
    <w:rsid w:val="00033121"/>
    <w:rsid w:val="0003463B"/>
    <w:rsid w:val="000350D4"/>
    <w:rsid w:val="000351E5"/>
    <w:rsid w:val="000356ED"/>
    <w:rsid w:val="00035C48"/>
    <w:rsid w:val="00035DFD"/>
    <w:rsid w:val="00036243"/>
    <w:rsid w:val="000362F1"/>
    <w:rsid w:val="000364C8"/>
    <w:rsid w:val="00036BC6"/>
    <w:rsid w:val="00037050"/>
    <w:rsid w:val="00037E6E"/>
    <w:rsid w:val="00037F26"/>
    <w:rsid w:val="00040578"/>
    <w:rsid w:val="00040EA1"/>
    <w:rsid w:val="000411DD"/>
    <w:rsid w:val="0004156D"/>
    <w:rsid w:val="00041858"/>
    <w:rsid w:val="00041914"/>
    <w:rsid w:val="00041D02"/>
    <w:rsid w:val="0004254C"/>
    <w:rsid w:val="00042D05"/>
    <w:rsid w:val="00043815"/>
    <w:rsid w:val="000443B8"/>
    <w:rsid w:val="0004509E"/>
    <w:rsid w:val="00045D7B"/>
    <w:rsid w:val="000467EF"/>
    <w:rsid w:val="000473B3"/>
    <w:rsid w:val="00047982"/>
    <w:rsid w:val="000500C3"/>
    <w:rsid w:val="000505CF"/>
    <w:rsid w:val="00050C01"/>
    <w:rsid w:val="00050DBA"/>
    <w:rsid w:val="00051869"/>
    <w:rsid w:val="00051D8B"/>
    <w:rsid w:val="000524F1"/>
    <w:rsid w:val="0005254F"/>
    <w:rsid w:val="00052731"/>
    <w:rsid w:val="00052AAB"/>
    <w:rsid w:val="000530A0"/>
    <w:rsid w:val="00053292"/>
    <w:rsid w:val="00053E82"/>
    <w:rsid w:val="00054EFB"/>
    <w:rsid w:val="00055091"/>
    <w:rsid w:val="00056691"/>
    <w:rsid w:val="00056E00"/>
    <w:rsid w:val="00056EB7"/>
    <w:rsid w:val="00057C6C"/>
    <w:rsid w:val="000601E8"/>
    <w:rsid w:val="0006023A"/>
    <w:rsid w:val="0006029B"/>
    <w:rsid w:val="00060F1D"/>
    <w:rsid w:val="000617BE"/>
    <w:rsid w:val="000619E8"/>
    <w:rsid w:val="00062561"/>
    <w:rsid w:val="000628CD"/>
    <w:rsid w:val="00063852"/>
    <w:rsid w:val="00063F34"/>
    <w:rsid w:val="0006469E"/>
    <w:rsid w:val="000652AB"/>
    <w:rsid w:val="0006569B"/>
    <w:rsid w:val="00065E2F"/>
    <w:rsid w:val="000660FC"/>
    <w:rsid w:val="000666AC"/>
    <w:rsid w:val="00066A91"/>
    <w:rsid w:val="00066B88"/>
    <w:rsid w:val="00066D7F"/>
    <w:rsid w:val="00067862"/>
    <w:rsid w:val="00067989"/>
    <w:rsid w:val="00067F76"/>
    <w:rsid w:val="00067FEB"/>
    <w:rsid w:val="000701D5"/>
    <w:rsid w:val="000702E1"/>
    <w:rsid w:val="00070911"/>
    <w:rsid w:val="00070AAB"/>
    <w:rsid w:val="0007102C"/>
    <w:rsid w:val="0007115D"/>
    <w:rsid w:val="00071255"/>
    <w:rsid w:val="000716E0"/>
    <w:rsid w:val="000716F3"/>
    <w:rsid w:val="00072456"/>
    <w:rsid w:val="00072482"/>
    <w:rsid w:val="0007266F"/>
    <w:rsid w:val="00072A22"/>
    <w:rsid w:val="0007301D"/>
    <w:rsid w:val="00073FD5"/>
    <w:rsid w:val="00077FDF"/>
    <w:rsid w:val="0008025C"/>
    <w:rsid w:val="000802F3"/>
    <w:rsid w:val="000805DE"/>
    <w:rsid w:val="000808C2"/>
    <w:rsid w:val="000809D7"/>
    <w:rsid w:val="00082336"/>
    <w:rsid w:val="00082DDD"/>
    <w:rsid w:val="00082E45"/>
    <w:rsid w:val="00083070"/>
    <w:rsid w:val="0008321B"/>
    <w:rsid w:val="000833BB"/>
    <w:rsid w:val="00084691"/>
    <w:rsid w:val="00084857"/>
    <w:rsid w:val="00084AC7"/>
    <w:rsid w:val="00084ACF"/>
    <w:rsid w:val="00085A44"/>
    <w:rsid w:val="00085A60"/>
    <w:rsid w:val="00085DD9"/>
    <w:rsid w:val="00085DF5"/>
    <w:rsid w:val="00085E98"/>
    <w:rsid w:val="000860B6"/>
    <w:rsid w:val="00086711"/>
    <w:rsid w:val="00090567"/>
    <w:rsid w:val="00091558"/>
    <w:rsid w:val="0009197B"/>
    <w:rsid w:val="000919C9"/>
    <w:rsid w:val="00091DAA"/>
    <w:rsid w:val="00092A0D"/>
    <w:rsid w:val="00095703"/>
    <w:rsid w:val="000962F3"/>
    <w:rsid w:val="00096351"/>
    <w:rsid w:val="000A12AA"/>
    <w:rsid w:val="000A1B1C"/>
    <w:rsid w:val="000A2885"/>
    <w:rsid w:val="000A3759"/>
    <w:rsid w:val="000A41ED"/>
    <w:rsid w:val="000A444F"/>
    <w:rsid w:val="000A4625"/>
    <w:rsid w:val="000A5CDA"/>
    <w:rsid w:val="000A7512"/>
    <w:rsid w:val="000A7CBB"/>
    <w:rsid w:val="000B003C"/>
    <w:rsid w:val="000B0AE1"/>
    <w:rsid w:val="000B0DEB"/>
    <w:rsid w:val="000B1828"/>
    <w:rsid w:val="000B1B17"/>
    <w:rsid w:val="000B2459"/>
    <w:rsid w:val="000B26DB"/>
    <w:rsid w:val="000B290D"/>
    <w:rsid w:val="000B3C00"/>
    <w:rsid w:val="000B41F0"/>
    <w:rsid w:val="000B42DB"/>
    <w:rsid w:val="000B4436"/>
    <w:rsid w:val="000B495F"/>
    <w:rsid w:val="000B4F42"/>
    <w:rsid w:val="000B4FC9"/>
    <w:rsid w:val="000B5613"/>
    <w:rsid w:val="000B586A"/>
    <w:rsid w:val="000B5A74"/>
    <w:rsid w:val="000B5AD9"/>
    <w:rsid w:val="000B7473"/>
    <w:rsid w:val="000B792A"/>
    <w:rsid w:val="000B7BB9"/>
    <w:rsid w:val="000C0254"/>
    <w:rsid w:val="000C091D"/>
    <w:rsid w:val="000C10BC"/>
    <w:rsid w:val="000C13A3"/>
    <w:rsid w:val="000C1AA1"/>
    <w:rsid w:val="000C1F91"/>
    <w:rsid w:val="000C25E3"/>
    <w:rsid w:val="000C2F77"/>
    <w:rsid w:val="000C39B4"/>
    <w:rsid w:val="000C3AAE"/>
    <w:rsid w:val="000C4166"/>
    <w:rsid w:val="000C5342"/>
    <w:rsid w:val="000C5D2D"/>
    <w:rsid w:val="000C6253"/>
    <w:rsid w:val="000C65B0"/>
    <w:rsid w:val="000C6614"/>
    <w:rsid w:val="000C6656"/>
    <w:rsid w:val="000C6872"/>
    <w:rsid w:val="000C69CA"/>
    <w:rsid w:val="000C7A7F"/>
    <w:rsid w:val="000C7CDC"/>
    <w:rsid w:val="000D02F3"/>
    <w:rsid w:val="000D045F"/>
    <w:rsid w:val="000D0706"/>
    <w:rsid w:val="000D0C08"/>
    <w:rsid w:val="000D1431"/>
    <w:rsid w:val="000D1A2A"/>
    <w:rsid w:val="000D211D"/>
    <w:rsid w:val="000D21F5"/>
    <w:rsid w:val="000D26BB"/>
    <w:rsid w:val="000D2B16"/>
    <w:rsid w:val="000D43F9"/>
    <w:rsid w:val="000D4F21"/>
    <w:rsid w:val="000D57D3"/>
    <w:rsid w:val="000D62D1"/>
    <w:rsid w:val="000D633B"/>
    <w:rsid w:val="000D64AD"/>
    <w:rsid w:val="000D65ED"/>
    <w:rsid w:val="000D6A61"/>
    <w:rsid w:val="000D7063"/>
    <w:rsid w:val="000E0040"/>
    <w:rsid w:val="000E00AF"/>
    <w:rsid w:val="000E0163"/>
    <w:rsid w:val="000E22C5"/>
    <w:rsid w:val="000E2EFE"/>
    <w:rsid w:val="000E3419"/>
    <w:rsid w:val="000E3701"/>
    <w:rsid w:val="000E3A52"/>
    <w:rsid w:val="000E426E"/>
    <w:rsid w:val="000E434D"/>
    <w:rsid w:val="000E49C1"/>
    <w:rsid w:val="000E4F11"/>
    <w:rsid w:val="000E598E"/>
    <w:rsid w:val="000E613B"/>
    <w:rsid w:val="000E620B"/>
    <w:rsid w:val="000E640B"/>
    <w:rsid w:val="000E6730"/>
    <w:rsid w:val="000E675C"/>
    <w:rsid w:val="000E6C8F"/>
    <w:rsid w:val="000E73EA"/>
    <w:rsid w:val="000E7E22"/>
    <w:rsid w:val="000F0CDE"/>
    <w:rsid w:val="000F17D4"/>
    <w:rsid w:val="000F22F9"/>
    <w:rsid w:val="000F49E0"/>
    <w:rsid w:val="000F5010"/>
    <w:rsid w:val="000F57B0"/>
    <w:rsid w:val="000F5981"/>
    <w:rsid w:val="000F6983"/>
    <w:rsid w:val="000F7560"/>
    <w:rsid w:val="000F79E4"/>
    <w:rsid w:val="0010069B"/>
    <w:rsid w:val="00100BCD"/>
    <w:rsid w:val="00100E52"/>
    <w:rsid w:val="00101F55"/>
    <w:rsid w:val="001020F8"/>
    <w:rsid w:val="001022CD"/>
    <w:rsid w:val="001032CB"/>
    <w:rsid w:val="00103384"/>
    <w:rsid w:val="0010354A"/>
    <w:rsid w:val="00103604"/>
    <w:rsid w:val="00103F3D"/>
    <w:rsid w:val="00103FED"/>
    <w:rsid w:val="00104A95"/>
    <w:rsid w:val="0010512C"/>
    <w:rsid w:val="00106A75"/>
    <w:rsid w:val="00106C5A"/>
    <w:rsid w:val="001078AA"/>
    <w:rsid w:val="00107E87"/>
    <w:rsid w:val="001101A1"/>
    <w:rsid w:val="00110297"/>
    <w:rsid w:val="0011036F"/>
    <w:rsid w:val="00110BF9"/>
    <w:rsid w:val="001112DC"/>
    <w:rsid w:val="001114B8"/>
    <w:rsid w:val="001126F1"/>
    <w:rsid w:val="00112E95"/>
    <w:rsid w:val="001137AC"/>
    <w:rsid w:val="00114BB6"/>
    <w:rsid w:val="0011598B"/>
    <w:rsid w:val="00115AF5"/>
    <w:rsid w:val="00116146"/>
    <w:rsid w:val="001162C9"/>
    <w:rsid w:val="0011721A"/>
    <w:rsid w:val="001172CF"/>
    <w:rsid w:val="001209BC"/>
    <w:rsid w:val="00120C02"/>
    <w:rsid w:val="00121ADA"/>
    <w:rsid w:val="00121C79"/>
    <w:rsid w:val="00121F78"/>
    <w:rsid w:val="001222C5"/>
    <w:rsid w:val="001229B4"/>
    <w:rsid w:val="0012309B"/>
    <w:rsid w:val="001233EA"/>
    <w:rsid w:val="00123C94"/>
    <w:rsid w:val="00124253"/>
    <w:rsid w:val="001244C4"/>
    <w:rsid w:val="00124BF5"/>
    <w:rsid w:val="00124F3A"/>
    <w:rsid w:val="00124FC0"/>
    <w:rsid w:val="00125239"/>
    <w:rsid w:val="00125723"/>
    <w:rsid w:val="00125A42"/>
    <w:rsid w:val="001260F0"/>
    <w:rsid w:val="001263EE"/>
    <w:rsid w:val="001275FD"/>
    <w:rsid w:val="001276E0"/>
    <w:rsid w:val="00127C61"/>
    <w:rsid w:val="001301F7"/>
    <w:rsid w:val="0013030D"/>
    <w:rsid w:val="001304EF"/>
    <w:rsid w:val="00130E67"/>
    <w:rsid w:val="001314C4"/>
    <w:rsid w:val="001316B4"/>
    <w:rsid w:val="00133982"/>
    <w:rsid w:val="00133A08"/>
    <w:rsid w:val="001348E2"/>
    <w:rsid w:val="00135394"/>
    <w:rsid w:val="00135866"/>
    <w:rsid w:val="001366A8"/>
    <w:rsid w:val="00136F57"/>
    <w:rsid w:val="0013711A"/>
    <w:rsid w:val="00137C9E"/>
    <w:rsid w:val="00140038"/>
    <w:rsid w:val="00140614"/>
    <w:rsid w:val="0014129E"/>
    <w:rsid w:val="00141526"/>
    <w:rsid w:val="00141D30"/>
    <w:rsid w:val="00142A54"/>
    <w:rsid w:val="00142ECA"/>
    <w:rsid w:val="0014321E"/>
    <w:rsid w:val="00143DC4"/>
    <w:rsid w:val="001440CF"/>
    <w:rsid w:val="001452B7"/>
    <w:rsid w:val="00145C5F"/>
    <w:rsid w:val="00146D28"/>
    <w:rsid w:val="00146E95"/>
    <w:rsid w:val="00146F09"/>
    <w:rsid w:val="001473D9"/>
    <w:rsid w:val="00147E33"/>
    <w:rsid w:val="00147EC7"/>
    <w:rsid w:val="001503F6"/>
    <w:rsid w:val="00150C28"/>
    <w:rsid w:val="00150E44"/>
    <w:rsid w:val="001519D8"/>
    <w:rsid w:val="00152CC1"/>
    <w:rsid w:val="00152ED8"/>
    <w:rsid w:val="001540C2"/>
    <w:rsid w:val="00154758"/>
    <w:rsid w:val="00154BC5"/>
    <w:rsid w:val="00155E93"/>
    <w:rsid w:val="0015608E"/>
    <w:rsid w:val="001567C9"/>
    <w:rsid w:val="00156F9F"/>
    <w:rsid w:val="0015766D"/>
    <w:rsid w:val="001579C9"/>
    <w:rsid w:val="00157A6F"/>
    <w:rsid w:val="00160273"/>
    <w:rsid w:val="001628BF"/>
    <w:rsid w:val="00163555"/>
    <w:rsid w:val="00163782"/>
    <w:rsid w:val="00164352"/>
    <w:rsid w:val="001662EB"/>
    <w:rsid w:val="0016688F"/>
    <w:rsid w:val="00166BA8"/>
    <w:rsid w:val="00166EEB"/>
    <w:rsid w:val="00167809"/>
    <w:rsid w:val="001678F0"/>
    <w:rsid w:val="00170730"/>
    <w:rsid w:val="001709FD"/>
    <w:rsid w:val="00170A16"/>
    <w:rsid w:val="00170F33"/>
    <w:rsid w:val="00171418"/>
    <w:rsid w:val="0017141F"/>
    <w:rsid w:val="00171A26"/>
    <w:rsid w:val="00172067"/>
    <w:rsid w:val="00172291"/>
    <w:rsid w:val="00172785"/>
    <w:rsid w:val="0017361B"/>
    <w:rsid w:val="0017420D"/>
    <w:rsid w:val="001745E0"/>
    <w:rsid w:val="00174952"/>
    <w:rsid w:val="00174B1D"/>
    <w:rsid w:val="00175203"/>
    <w:rsid w:val="00175F33"/>
    <w:rsid w:val="00176EFC"/>
    <w:rsid w:val="00180AA2"/>
    <w:rsid w:val="0018154B"/>
    <w:rsid w:val="0018171D"/>
    <w:rsid w:val="001827F1"/>
    <w:rsid w:val="001831CB"/>
    <w:rsid w:val="00183F1A"/>
    <w:rsid w:val="0018509D"/>
    <w:rsid w:val="00185A4D"/>
    <w:rsid w:val="0018753A"/>
    <w:rsid w:val="001878AB"/>
    <w:rsid w:val="00187B33"/>
    <w:rsid w:val="00187BC2"/>
    <w:rsid w:val="00192495"/>
    <w:rsid w:val="00192815"/>
    <w:rsid w:val="00192E29"/>
    <w:rsid w:val="00193F2E"/>
    <w:rsid w:val="001957DF"/>
    <w:rsid w:val="0019591A"/>
    <w:rsid w:val="001965FE"/>
    <w:rsid w:val="00196E3E"/>
    <w:rsid w:val="00197B9F"/>
    <w:rsid w:val="001A0384"/>
    <w:rsid w:val="001A185A"/>
    <w:rsid w:val="001A270E"/>
    <w:rsid w:val="001A2DDF"/>
    <w:rsid w:val="001A32B4"/>
    <w:rsid w:val="001A336D"/>
    <w:rsid w:val="001A3672"/>
    <w:rsid w:val="001A4515"/>
    <w:rsid w:val="001A4929"/>
    <w:rsid w:val="001A50F7"/>
    <w:rsid w:val="001A5E6F"/>
    <w:rsid w:val="001A66F3"/>
    <w:rsid w:val="001A68D7"/>
    <w:rsid w:val="001A70C2"/>
    <w:rsid w:val="001A74D1"/>
    <w:rsid w:val="001A7AFE"/>
    <w:rsid w:val="001A7FDA"/>
    <w:rsid w:val="001A7FFA"/>
    <w:rsid w:val="001B0039"/>
    <w:rsid w:val="001B1666"/>
    <w:rsid w:val="001B2AA7"/>
    <w:rsid w:val="001B3394"/>
    <w:rsid w:val="001B35EA"/>
    <w:rsid w:val="001B3CC4"/>
    <w:rsid w:val="001B5C86"/>
    <w:rsid w:val="001B5E03"/>
    <w:rsid w:val="001B6165"/>
    <w:rsid w:val="001B76FE"/>
    <w:rsid w:val="001B7931"/>
    <w:rsid w:val="001C015A"/>
    <w:rsid w:val="001C0225"/>
    <w:rsid w:val="001C067C"/>
    <w:rsid w:val="001C10CA"/>
    <w:rsid w:val="001C161F"/>
    <w:rsid w:val="001C1F10"/>
    <w:rsid w:val="001C2BD8"/>
    <w:rsid w:val="001C3069"/>
    <w:rsid w:val="001C3274"/>
    <w:rsid w:val="001C327E"/>
    <w:rsid w:val="001C3464"/>
    <w:rsid w:val="001C34C0"/>
    <w:rsid w:val="001C379D"/>
    <w:rsid w:val="001C3B3D"/>
    <w:rsid w:val="001C4516"/>
    <w:rsid w:val="001C4896"/>
    <w:rsid w:val="001C49D6"/>
    <w:rsid w:val="001C4EA3"/>
    <w:rsid w:val="001C501F"/>
    <w:rsid w:val="001C54AC"/>
    <w:rsid w:val="001C587B"/>
    <w:rsid w:val="001C7892"/>
    <w:rsid w:val="001D0204"/>
    <w:rsid w:val="001D07E3"/>
    <w:rsid w:val="001D0F45"/>
    <w:rsid w:val="001D111E"/>
    <w:rsid w:val="001D202E"/>
    <w:rsid w:val="001D23DF"/>
    <w:rsid w:val="001D25D0"/>
    <w:rsid w:val="001D3316"/>
    <w:rsid w:val="001D38B0"/>
    <w:rsid w:val="001D3E1F"/>
    <w:rsid w:val="001D4853"/>
    <w:rsid w:val="001D577C"/>
    <w:rsid w:val="001D6ED2"/>
    <w:rsid w:val="001D72B1"/>
    <w:rsid w:val="001D7B87"/>
    <w:rsid w:val="001E03D0"/>
    <w:rsid w:val="001E116E"/>
    <w:rsid w:val="001E11E5"/>
    <w:rsid w:val="001E13B2"/>
    <w:rsid w:val="001E1E45"/>
    <w:rsid w:val="001E1F4C"/>
    <w:rsid w:val="001E2C69"/>
    <w:rsid w:val="001E3BE6"/>
    <w:rsid w:val="001E4272"/>
    <w:rsid w:val="001E5D99"/>
    <w:rsid w:val="001E6222"/>
    <w:rsid w:val="001E7077"/>
    <w:rsid w:val="001E7D63"/>
    <w:rsid w:val="001E7EB4"/>
    <w:rsid w:val="001F0142"/>
    <w:rsid w:val="001F0AC5"/>
    <w:rsid w:val="001F0B56"/>
    <w:rsid w:val="001F14E4"/>
    <w:rsid w:val="001F1666"/>
    <w:rsid w:val="001F2BAE"/>
    <w:rsid w:val="001F2F08"/>
    <w:rsid w:val="001F33D8"/>
    <w:rsid w:val="001F3650"/>
    <w:rsid w:val="001F594E"/>
    <w:rsid w:val="001F5B64"/>
    <w:rsid w:val="001F5E96"/>
    <w:rsid w:val="001F60B2"/>
    <w:rsid w:val="001F6147"/>
    <w:rsid w:val="001F626C"/>
    <w:rsid w:val="001F6318"/>
    <w:rsid w:val="001F70FB"/>
    <w:rsid w:val="001F75D3"/>
    <w:rsid w:val="002008BE"/>
    <w:rsid w:val="00200B98"/>
    <w:rsid w:val="00200EFB"/>
    <w:rsid w:val="00200F6C"/>
    <w:rsid w:val="0020111E"/>
    <w:rsid w:val="00201F40"/>
    <w:rsid w:val="002026E9"/>
    <w:rsid w:val="00202899"/>
    <w:rsid w:val="002032EB"/>
    <w:rsid w:val="00203E74"/>
    <w:rsid w:val="00203FF9"/>
    <w:rsid w:val="0020468C"/>
    <w:rsid w:val="00204A70"/>
    <w:rsid w:val="00204E16"/>
    <w:rsid w:val="00204F76"/>
    <w:rsid w:val="00205C54"/>
    <w:rsid w:val="00205CA9"/>
    <w:rsid w:val="002069B5"/>
    <w:rsid w:val="00206DBB"/>
    <w:rsid w:val="00206ECE"/>
    <w:rsid w:val="00207154"/>
    <w:rsid w:val="00207536"/>
    <w:rsid w:val="00207817"/>
    <w:rsid w:val="00207F76"/>
    <w:rsid w:val="002101BC"/>
    <w:rsid w:val="0021027C"/>
    <w:rsid w:val="0021179E"/>
    <w:rsid w:val="00212B3E"/>
    <w:rsid w:val="00213BA6"/>
    <w:rsid w:val="00214660"/>
    <w:rsid w:val="00214BD9"/>
    <w:rsid w:val="00214F7F"/>
    <w:rsid w:val="00214FE2"/>
    <w:rsid w:val="00215268"/>
    <w:rsid w:val="00215970"/>
    <w:rsid w:val="0021612D"/>
    <w:rsid w:val="002164F2"/>
    <w:rsid w:val="00216886"/>
    <w:rsid w:val="00216C51"/>
    <w:rsid w:val="002178BC"/>
    <w:rsid w:val="00217CD8"/>
    <w:rsid w:val="0022019A"/>
    <w:rsid w:val="00220768"/>
    <w:rsid w:val="00220868"/>
    <w:rsid w:val="00220CA7"/>
    <w:rsid w:val="0022338B"/>
    <w:rsid w:val="00223F9B"/>
    <w:rsid w:val="002246C3"/>
    <w:rsid w:val="0022498A"/>
    <w:rsid w:val="00224F00"/>
    <w:rsid w:val="00225243"/>
    <w:rsid w:val="0022540C"/>
    <w:rsid w:val="002254F1"/>
    <w:rsid w:val="0022563D"/>
    <w:rsid w:val="00226781"/>
    <w:rsid w:val="002270FB"/>
    <w:rsid w:val="00227C0C"/>
    <w:rsid w:val="00230BDC"/>
    <w:rsid w:val="0023257A"/>
    <w:rsid w:val="00232993"/>
    <w:rsid w:val="002331BC"/>
    <w:rsid w:val="002335B8"/>
    <w:rsid w:val="00233AC5"/>
    <w:rsid w:val="00233EF5"/>
    <w:rsid w:val="00233FD3"/>
    <w:rsid w:val="0023455B"/>
    <w:rsid w:val="00234572"/>
    <w:rsid w:val="002348D2"/>
    <w:rsid w:val="00234E82"/>
    <w:rsid w:val="0023518E"/>
    <w:rsid w:val="0023539A"/>
    <w:rsid w:val="00235D22"/>
    <w:rsid w:val="00235F65"/>
    <w:rsid w:val="00236E18"/>
    <w:rsid w:val="00237EF0"/>
    <w:rsid w:val="002409A9"/>
    <w:rsid w:val="00241684"/>
    <w:rsid w:val="002419EF"/>
    <w:rsid w:val="00241B0D"/>
    <w:rsid w:val="00241B47"/>
    <w:rsid w:val="002424B4"/>
    <w:rsid w:val="0024373F"/>
    <w:rsid w:val="00243B19"/>
    <w:rsid w:val="00244490"/>
    <w:rsid w:val="00244706"/>
    <w:rsid w:val="00244D04"/>
    <w:rsid w:val="0024567D"/>
    <w:rsid w:val="002456F6"/>
    <w:rsid w:val="00245D33"/>
    <w:rsid w:val="00246991"/>
    <w:rsid w:val="00246A1E"/>
    <w:rsid w:val="0024743E"/>
    <w:rsid w:val="00250401"/>
    <w:rsid w:val="00250583"/>
    <w:rsid w:val="00250B13"/>
    <w:rsid w:val="002511EB"/>
    <w:rsid w:val="00252E3F"/>
    <w:rsid w:val="0025324E"/>
    <w:rsid w:val="0025342E"/>
    <w:rsid w:val="00254144"/>
    <w:rsid w:val="00254236"/>
    <w:rsid w:val="00254B4F"/>
    <w:rsid w:val="00254ED6"/>
    <w:rsid w:val="002558B7"/>
    <w:rsid w:val="00255F4A"/>
    <w:rsid w:val="00256513"/>
    <w:rsid w:val="002566D0"/>
    <w:rsid w:val="00256711"/>
    <w:rsid w:val="00256BF9"/>
    <w:rsid w:val="0025705C"/>
    <w:rsid w:val="00257C9B"/>
    <w:rsid w:val="00257CD1"/>
    <w:rsid w:val="00260160"/>
    <w:rsid w:val="002608B7"/>
    <w:rsid w:val="00260C16"/>
    <w:rsid w:val="00260CE0"/>
    <w:rsid w:val="00261A83"/>
    <w:rsid w:val="00261BE5"/>
    <w:rsid w:val="00261EB4"/>
    <w:rsid w:val="002623B0"/>
    <w:rsid w:val="002631D8"/>
    <w:rsid w:val="0026342D"/>
    <w:rsid w:val="0026424C"/>
    <w:rsid w:val="00264318"/>
    <w:rsid w:val="00264C16"/>
    <w:rsid w:val="00265454"/>
    <w:rsid w:val="002659DF"/>
    <w:rsid w:val="00265EE4"/>
    <w:rsid w:val="00267108"/>
    <w:rsid w:val="00267708"/>
    <w:rsid w:val="00267CFD"/>
    <w:rsid w:val="00267E2F"/>
    <w:rsid w:val="00267EDD"/>
    <w:rsid w:val="00270410"/>
    <w:rsid w:val="002705D0"/>
    <w:rsid w:val="00270CA0"/>
    <w:rsid w:val="002716FD"/>
    <w:rsid w:val="00271E0C"/>
    <w:rsid w:val="00274726"/>
    <w:rsid w:val="00275039"/>
    <w:rsid w:val="00276664"/>
    <w:rsid w:val="00277861"/>
    <w:rsid w:val="0027788C"/>
    <w:rsid w:val="00277D2D"/>
    <w:rsid w:val="002807FC"/>
    <w:rsid w:val="00281958"/>
    <w:rsid w:val="00281BC3"/>
    <w:rsid w:val="00281DD1"/>
    <w:rsid w:val="00282429"/>
    <w:rsid w:val="0028335F"/>
    <w:rsid w:val="0028393A"/>
    <w:rsid w:val="00284122"/>
    <w:rsid w:val="00284244"/>
    <w:rsid w:val="002857F0"/>
    <w:rsid w:val="002858BC"/>
    <w:rsid w:val="00286206"/>
    <w:rsid w:val="00286272"/>
    <w:rsid w:val="002862F3"/>
    <w:rsid w:val="002870C6"/>
    <w:rsid w:val="00290DFE"/>
    <w:rsid w:val="00290EDF"/>
    <w:rsid w:val="002918A9"/>
    <w:rsid w:val="00291929"/>
    <w:rsid w:val="0029202D"/>
    <w:rsid w:val="00292264"/>
    <w:rsid w:val="00292FE7"/>
    <w:rsid w:val="0029421B"/>
    <w:rsid w:val="0029447E"/>
    <w:rsid w:val="00294837"/>
    <w:rsid w:val="002949C2"/>
    <w:rsid w:val="0029597D"/>
    <w:rsid w:val="00295E3B"/>
    <w:rsid w:val="00295F30"/>
    <w:rsid w:val="00296351"/>
    <w:rsid w:val="00297104"/>
    <w:rsid w:val="0029722E"/>
    <w:rsid w:val="00297AC3"/>
    <w:rsid w:val="00297BE9"/>
    <w:rsid w:val="002A0018"/>
    <w:rsid w:val="002A04B6"/>
    <w:rsid w:val="002A0C16"/>
    <w:rsid w:val="002A1324"/>
    <w:rsid w:val="002A14B3"/>
    <w:rsid w:val="002A1728"/>
    <w:rsid w:val="002A193D"/>
    <w:rsid w:val="002A2239"/>
    <w:rsid w:val="002A2F27"/>
    <w:rsid w:val="002A37BA"/>
    <w:rsid w:val="002A3F2E"/>
    <w:rsid w:val="002A4B86"/>
    <w:rsid w:val="002A523C"/>
    <w:rsid w:val="002A5936"/>
    <w:rsid w:val="002A5D2B"/>
    <w:rsid w:val="002A5F36"/>
    <w:rsid w:val="002A6453"/>
    <w:rsid w:val="002A73EF"/>
    <w:rsid w:val="002A77B4"/>
    <w:rsid w:val="002A78D1"/>
    <w:rsid w:val="002A790F"/>
    <w:rsid w:val="002B00E4"/>
    <w:rsid w:val="002B048A"/>
    <w:rsid w:val="002B084A"/>
    <w:rsid w:val="002B0A75"/>
    <w:rsid w:val="002B0CE3"/>
    <w:rsid w:val="002B1025"/>
    <w:rsid w:val="002B19AA"/>
    <w:rsid w:val="002B1EA4"/>
    <w:rsid w:val="002B2364"/>
    <w:rsid w:val="002B2836"/>
    <w:rsid w:val="002B2849"/>
    <w:rsid w:val="002B3885"/>
    <w:rsid w:val="002B4005"/>
    <w:rsid w:val="002B50E7"/>
    <w:rsid w:val="002B5B02"/>
    <w:rsid w:val="002B5DAC"/>
    <w:rsid w:val="002B6821"/>
    <w:rsid w:val="002B682A"/>
    <w:rsid w:val="002B6F1B"/>
    <w:rsid w:val="002B6FC3"/>
    <w:rsid w:val="002B7380"/>
    <w:rsid w:val="002B747E"/>
    <w:rsid w:val="002B75BA"/>
    <w:rsid w:val="002C0943"/>
    <w:rsid w:val="002C0ED7"/>
    <w:rsid w:val="002C1DFF"/>
    <w:rsid w:val="002C1E0A"/>
    <w:rsid w:val="002C1FD1"/>
    <w:rsid w:val="002C1FF9"/>
    <w:rsid w:val="002C2408"/>
    <w:rsid w:val="002C2483"/>
    <w:rsid w:val="002C35FE"/>
    <w:rsid w:val="002C37A8"/>
    <w:rsid w:val="002C3EDE"/>
    <w:rsid w:val="002C3FEB"/>
    <w:rsid w:val="002C43E8"/>
    <w:rsid w:val="002C68F9"/>
    <w:rsid w:val="002C7461"/>
    <w:rsid w:val="002C7922"/>
    <w:rsid w:val="002D0904"/>
    <w:rsid w:val="002D0C75"/>
    <w:rsid w:val="002D0F7A"/>
    <w:rsid w:val="002D0FB8"/>
    <w:rsid w:val="002D104A"/>
    <w:rsid w:val="002D117B"/>
    <w:rsid w:val="002D11FD"/>
    <w:rsid w:val="002D131E"/>
    <w:rsid w:val="002D14B4"/>
    <w:rsid w:val="002D199A"/>
    <w:rsid w:val="002D1EB9"/>
    <w:rsid w:val="002D2C70"/>
    <w:rsid w:val="002D4B9B"/>
    <w:rsid w:val="002D4F80"/>
    <w:rsid w:val="002D58C7"/>
    <w:rsid w:val="002D5D74"/>
    <w:rsid w:val="002D6315"/>
    <w:rsid w:val="002D6FF4"/>
    <w:rsid w:val="002D754A"/>
    <w:rsid w:val="002E053D"/>
    <w:rsid w:val="002E08F6"/>
    <w:rsid w:val="002E0914"/>
    <w:rsid w:val="002E0CB2"/>
    <w:rsid w:val="002E11B9"/>
    <w:rsid w:val="002E11EB"/>
    <w:rsid w:val="002E1B43"/>
    <w:rsid w:val="002E3F4A"/>
    <w:rsid w:val="002E41E9"/>
    <w:rsid w:val="002E4710"/>
    <w:rsid w:val="002E4953"/>
    <w:rsid w:val="002E4ABB"/>
    <w:rsid w:val="002E4DC6"/>
    <w:rsid w:val="002E591E"/>
    <w:rsid w:val="002E6886"/>
    <w:rsid w:val="002E7113"/>
    <w:rsid w:val="002E7132"/>
    <w:rsid w:val="002E73F9"/>
    <w:rsid w:val="002F1A63"/>
    <w:rsid w:val="002F237D"/>
    <w:rsid w:val="002F2F25"/>
    <w:rsid w:val="002F4461"/>
    <w:rsid w:val="002F4542"/>
    <w:rsid w:val="002F49C2"/>
    <w:rsid w:val="002F4B82"/>
    <w:rsid w:val="002F5340"/>
    <w:rsid w:val="002F5A04"/>
    <w:rsid w:val="002F631E"/>
    <w:rsid w:val="002F6C5A"/>
    <w:rsid w:val="002F7097"/>
    <w:rsid w:val="002F7792"/>
    <w:rsid w:val="00300352"/>
    <w:rsid w:val="003003C8"/>
    <w:rsid w:val="003012BE"/>
    <w:rsid w:val="003012ED"/>
    <w:rsid w:val="00301553"/>
    <w:rsid w:val="00301DDF"/>
    <w:rsid w:val="00301F8F"/>
    <w:rsid w:val="003047ED"/>
    <w:rsid w:val="00304F8A"/>
    <w:rsid w:val="00305922"/>
    <w:rsid w:val="00307A72"/>
    <w:rsid w:val="00307A7E"/>
    <w:rsid w:val="0031009F"/>
    <w:rsid w:val="00312B19"/>
    <w:rsid w:val="00312D06"/>
    <w:rsid w:val="003134C4"/>
    <w:rsid w:val="00313722"/>
    <w:rsid w:val="003137D2"/>
    <w:rsid w:val="00313D85"/>
    <w:rsid w:val="003145FD"/>
    <w:rsid w:val="00314680"/>
    <w:rsid w:val="00314D11"/>
    <w:rsid w:val="003161E0"/>
    <w:rsid w:val="00316CEA"/>
    <w:rsid w:val="0031723E"/>
    <w:rsid w:val="003174EA"/>
    <w:rsid w:val="00320424"/>
    <w:rsid w:val="00320F65"/>
    <w:rsid w:val="00320F93"/>
    <w:rsid w:val="00321346"/>
    <w:rsid w:val="0032172E"/>
    <w:rsid w:val="003218C9"/>
    <w:rsid w:val="0032190B"/>
    <w:rsid w:val="00321FA6"/>
    <w:rsid w:val="00322421"/>
    <w:rsid w:val="00322738"/>
    <w:rsid w:val="00323917"/>
    <w:rsid w:val="00323B0A"/>
    <w:rsid w:val="003244FA"/>
    <w:rsid w:val="0032549C"/>
    <w:rsid w:val="003259F9"/>
    <w:rsid w:val="00325CFE"/>
    <w:rsid w:val="00325EDE"/>
    <w:rsid w:val="00325F17"/>
    <w:rsid w:val="00326375"/>
    <w:rsid w:val="00326A8C"/>
    <w:rsid w:val="00327034"/>
    <w:rsid w:val="00327EE2"/>
    <w:rsid w:val="00330A29"/>
    <w:rsid w:val="00330A69"/>
    <w:rsid w:val="00330C8D"/>
    <w:rsid w:val="00330E78"/>
    <w:rsid w:val="00331184"/>
    <w:rsid w:val="00331786"/>
    <w:rsid w:val="0033228E"/>
    <w:rsid w:val="00332BDF"/>
    <w:rsid w:val="00332E70"/>
    <w:rsid w:val="00333A0B"/>
    <w:rsid w:val="00333DF9"/>
    <w:rsid w:val="0033537B"/>
    <w:rsid w:val="00335650"/>
    <w:rsid w:val="0033685C"/>
    <w:rsid w:val="00336888"/>
    <w:rsid w:val="00336B0A"/>
    <w:rsid w:val="00336C98"/>
    <w:rsid w:val="00337743"/>
    <w:rsid w:val="00337C01"/>
    <w:rsid w:val="00337D77"/>
    <w:rsid w:val="00337F82"/>
    <w:rsid w:val="003402FA"/>
    <w:rsid w:val="0034121D"/>
    <w:rsid w:val="00341D54"/>
    <w:rsid w:val="003420B5"/>
    <w:rsid w:val="00342177"/>
    <w:rsid w:val="00343822"/>
    <w:rsid w:val="003440DF"/>
    <w:rsid w:val="00344313"/>
    <w:rsid w:val="0034444C"/>
    <w:rsid w:val="003445F2"/>
    <w:rsid w:val="00344B9B"/>
    <w:rsid w:val="00345320"/>
    <w:rsid w:val="003476E0"/>
    <w:rsid w:val="0035062C"/>
    <w:rsid w:val="003509F8"/>
    <w:rsid w:val="00350D3A"/>
    <w:rsid w:val="00351104"/>
    <w:rsid w:val="00351131"/>
    <w:rsid w:val="00352442"/>
    <w:rsid w:val="00353452"/>
    <w:rsid w:val="00353D2B"/>
    <w:rsid w:val="003540B4"/>
    <w:rsid w:val="00354436"/>
    <w:rsid w:val="00354553"/>
    <w:rsid w:val="003546B7"/>
    <w:rsid w:val="00354943"/>
    <w:rsid w:val="00354F3B"/>
    <w:rsid w:val="00354FC6"/>
    <w:rsid w:val="00355E4C"/>
    <w:rsid w:val="00356971"/>
    <w:rsid w:val="00356D72"/>
    <w:rsid w:val="00357B22"/>
    <w:rsid w:val="00360330"/>
    <w:rsid w:val="003609A9"/>
    <w:rsid w:val="00360B24"/>
    <w:rsid w:val="0036101F"/>
    <w:rsid w:val="00361780"/>
    <w:rsid w:val="00361A99"/>
    <w:rsid w:val="00362FAF"/>
    <w:rsid w:val="00362FEA"/>
    <w:rsid w:val="0036431D"/>
    <w:rsid w:val="0036471F"/>
    <w:rsid w:val="00364F93"/>
    <w:rsid w:val="00365DB5"/>
    <w:rsid w:val="003668CA"/>
    <w:rsid w:val="00366BA3"/>
    <w:rsid w:val="00370F3C"/>
    <w:rsid w:val="0037107F"/>
    <w:rsid w:val="003716B5"/>
    <w:rsid w:val="00371986"/>
    <w:rsid w:val="00371ABC"/>
    <w:rsid w:val="00372D5F"/>
    <w:rsid w:val="00372EC4"/>
    <w:rsid w:val="00373361"/>
    <w:rsid w:val="00373941"/>
    <w:rsid w:val="003741D0"/>
    <w:rsid w:val="00374AB9"/>
    <w:rsid w:val="00375CB5"/>
    <w:rsid w:val="00375DFD"/>
    <w:rsid w:val="00376250"/>
    <w:rsid w:val="00376E2B"/>
    <w:rsid w:val="00377279"/>
    <w:rsid w:val="003772DA"/>
    <w:rsid w:val="0037735A"/>
    <w:rsid w:val="00377B17"/>
    <w:rsid w:val="00380017"/>
    <w:rsid w:val="00380185"/>
    <w:rsid w:val="0038051B"/>
    <w:rsid w:val="00380C26"/>
    <w:rsid w:val="00380D78"/>
    <w:rsid w:val="003814B4"/>
    <w:rsid w:val="003824B6"/>
    <w:rsid w:val="003825E0"/>
    <w:rsid w:val="0038264A"/>
    <w:rsid w:val="00382EFF"/>
    <w:rsid w:val="00383ADD"/>
    <w:rsid w:val="00383E85"/>
    <w:rsid w:val="00384127"/>
    <w:rsid w:val="00384635"/>
    <w:rsid w:val="0038548E"/>
    <w:rsid w:val="003873EF"/>
    <w:rsid w:val="003878A1"/>
    <w:rsid w:val="00387E75"/>
    <w:rsid w:val="00387E86"/>
    <w:rsid w:val="00390699"/>
    <w:rsid w:val="0039075B"/>
    <w:rsid w:val="0039090E"/>
    <w:rsid w:val="00390AFD"/>
    <w:rsid w:val="00392513"/>
    <w:rsid w:val="003926F6"/>
    <w:rsid w:val="00392B0E"/>
    <w:rsid w:val="00393A64"/>
    <w:rsid w:val="0039511F"/>
    <w:rsid w:val="00395520"/>
    <w:rsid w:val="00395F76"/>
    <w:rsid w:val="003968AF"/>
    <w:rsid w:val="003971A8"/>
    <w:rsid w:val="003976CB"/>
    <w:rsid w:val="00397B61"/>
    <w:rsid w:val="00397E38"/>
    <w:rsid w:val="003A094C"/>
    <w:rsid w:val="003A1C90"/>
    <w:rsid w:val="003A22D9"/>
    <w:rsid w:val="003A30AF"/>
    <w:rsid w:val="003A4C5D"/>
    <w:rsid w:val="003A51E3"/>
    <w:rsid w:val="003A5913"/>
    <w:rsid w:val="003A61BF"/>
    <w:rsid w:val="003A6503"/>
    <w:rsid w:val="003A6823"/>
    <w:rsid w:val="003A6D67"/>
    <w:rsid w:val="003A764E"/>
    <w:rsid w:val="003B0559"/>
    <w:rsid w:val="003B0B7D"/>
    <w:rsid w:val="003B1037"/>
    <w:rsid w:val="003B1188"/>
    <w:rsid w:val="003B16B0"/>
    <w:rsid w:val="003B1B2D"/>
    <w:rsid w:val="003B348E"/>
    <w:rsid w:val="003B34E5"/>
    <w:rsid w:val="003B39B9"/>
    <w:rsid w:val="003B3AEE"/>
    <w:rsid w:val="003B41F0"/>
    <w:rsid w:val="003B53F4"/>
    <w:rsid w:val="003B5734"/>
    <w:rsid w:val="003B7459"/>
    <w:rsid w:val="003B75CB"/>
    <w:rsid w:val="003B7ED3"/>
    <w:rsid w:val="003B7EF3"/>
    <w:rsid w:val="003C048D"/>
    <w:rsid w:val="003C06A2"/>
    <w:rsid w:val="003C0D8C"/>
    <w:rsid w:val="003C0ECA"/>
    <w:rsid w:val="003C0EE8"/>
    <w:rsid w:val="003C1CBE"/>
    <w:rsid w:val="003C1EF2"/>
    <w:rsid w:val="003C1FC2"/>
    <w:rsid w:val="003C24CA"/>
    <w:rsid w:val="003C3194"/>
    <w:rsid w:val="003C33D0"/>
    <w:rsid w:val="003C38A4"/>
    <w:rsid w:val="003C3E65"/>
    <w:rsid w:val="003C4BFF"/>
    <w:rsid w:val="003C5341"/>
    <w:rsid w:val="003C5481"/>
    <w:rsid w:val="003C57A6"/>
    <w:rsid w:val="003C5D26"/>
    <w:rsid w:val="003C6114"/>
    <w:rsid w:val="003C684A"/>
    <w:rsid w:val="003C6E3F"/>
    <w:rsid w:val="003C78B2"/>
    <w:rsid w:val="003C7A6E"/>
    <w:rsid w:val="003C7E2D"/>
    <w:rsid w:val="003C7EC4"/>
    <w:rsid w:val="003D1857"/>
    <w:rsid w:val="003D1B7D"/>
    <w:rsid w:val="003D2708"/>
    <w:rsid w:val="003D2827"/>
    <w:rsid w:val="003D2A4D"/>
    <w:rsid w:val="003D477F"/>
    <w:rsid w:val="003D4825"/>
    <w:rsid w:val="003D63BD"/>
    <w:rsid w:val="003D691B"/>
    <w:rsid w:val="003D6A13"/>
    <w:rsid w:val="003D6AE3"/>
    <w:rsid w:val="003D6C0E"/>
    <w:rsid w:val="003D6FE2"/>
    <w:rsid w:val="003D7117"/>
    <w:rsid w:val="003D79F1"/>
    <w:rsid w:val="003D7ADE"/>
    <w:rsid w:val="003D7F22"/>
    <w:rsid w:val="003E1C36"/>
    <w:rsid w:val="003E1F7F"/>
    <w:rsid w:val="003E2B59"/>
    <w:rsid w:val="003E365C"/>
    <w:rsid w:val="003E4181"/>
    <w:rsid w:val="003E42C7"/>
    <w:rsid w:val="003E5334"/>
    <w:rsid w:val="003E5BBD"/>
    <w:rsid w:val="003E6C3A"/>
    <w:rsid w:val="003F069B"/>
    <w:rsid w:val="003F0D51"/>
    <w:rsid w:val="003F19BF"/>
    <w:rsid w:val="003F2653"/>
    <w:rsid w:val="003F2690"/>
    <w:rsid w:val="003F2761"/>
    <w:rsid w:val="003F408A"/>
    <w:rsid w:val="003F568D"/>
    <w:rsid w:val="003F6616"/>
    <w:rsid w:val="003F687E"/>
    <w:rsid w:val="003F6B09"/>
    <w:rsid w:val="003F7066"/>
    <w:rsid w:val="003F7F98"/>
    <w:rsid w:val="004004AC"/>
    <w:rsid w:val="004007EA"/>
    <w:rsid w:val="00400C52"/>
    <w:rsid w:val="0040126B"/>
    <w:rsid w:val="004014E7"/>
    <w:rsid w:val="00401AC4"/>
    <w:rsid w:val="00402287"/>
    <w:rsid w:val="004025A7"/>
    <w:rsid w:val="00402ABD"/>
    <w:rsid w:val="00402E43"/>
    <w:rsid w:val="00403DC0"/>
    <w:rsid w:val="004045C4"/>
    <w:rsid w:val="00404F65"/>
    <w:rsid w:val="004051C5"/>
    <w:rsid w:val="004053C4"/>
    <w:rsid w:val="004057C5"/>
    <w:rsid w:val="00406B94"/>
    <w:rsid w:val="004071C3"/>
    <w:rsid w:val="00407509"/>
    <w:rsid w:val="00407CB6"/>
    <w:rsid w:val="00407F31"/>
    <w:rsid w:val="0041041A"/>
    <w:rsid w:val="004106FE"/>
    <w:rsid w:val="00410D36"/>
    <w:rsid w:val="00411C91"/>
    <w:rsid w:val="004137CC"/>
    <w:rsid w:val="004141C4"/>
    <w:rsid w:val="00414396"/>
    <w:rsid w:val="00414AB5"/>
    <w:rsid w:val="00414D89"/>
    <w:rsid w:val="00415475"/>
    <w:rsid w:val="00415863"/>
    <w:rsid w:val="004163FD"/>
    <w:rsid w:val="00417661"/>
    <w:rsid w:val="0041782D"/>
    <w:rsid w:val="00417B59"/>
    <w:rsid w:val="0042024A"/>
    <w:rsid w:val="00420EB4"/>
    <w:rsid w:val="00420F88"/>
    <w:rsid w:val="00421EB5"/>
    <w:rsid w:val="00422129"/>
    <w:rsid w:val="00423D78"/>
    <w:rsid w:val="00424148"/>
    <w:rsid w:val="00424210"/>
    <w:rsid w:val="0042444E"/>
    <w:rsid w:val="00424556"/>
    <w:rsid w:val="00424791"/>
    <w:rsid w:val="00424E89"/>
    <w:rsid w:val="00424F08"/>
    <w:rsid w:val="0042513D"/>
    <w:rsid w:val="00425401"/>
    <w:rsid w:val="004261FB"/>
    <w:rsid w:val="004266C5"/>
    <w:rsid w:val="00426B2E"/>
    <w:rsid w:val="00426FFB"/>
    <w:rsid w:val="00427553"/>
    <w:rsid w:val="00427B52"/>
    <w:rsid w:val="00427C89"/>
    <w:rsid w:val="0043055F"/>
    <w:rsid w:val="004308EF"/>
    <w:rsid w:val="00430DA8"/>
    <w:rsid w:val="0043168F"/>
    <w:rsid w:val="00431867"/>
    <w:rsid w:val="0043349C"/>
    <w:rsid w:val="0043426A"/>
    <w:rsid w:val="004344B7"/>
    <w:rsid w:val="00434D76"/>
    <w:rsid w:val="00435CFF"/>
    <w:rsid w:val="00435E2E"/>
    <w:rsid w:val="00436444"/>
    <w:rsid w:val="00436868"/>
    <w:rsid w:val="0043770E"/>
    <w:rsid w:val="00437F39"/>
    <w:rsid w:val="00440292"/>
    <w:rsid w:val="00440CE8"/>
    <w:rsid w:val="00441058"/>
    <w:rsid w:val="004412EB"/>
    <w:rsid w:val="004419A0"/>
    <w:rsid w:val="00443EDA"/>
    <w:rsid w:val="00444111"/>
    <w:rsid w:val="0044489F"/>
    <w:rsid w:val="0044557F"/>
    <w:rsid w:val="00445BC4"/>
    <w:rsid w:val="00447143"/>
    <w:rsid w:val="0044720C"/>
    <w:rsid w:val="00447320"/>
    <w:rsid w:val="00447D98"/>
    <w:rsid w:val="004504F4"/>
    <w:rsid w:val="00450E09"/>
    <w:rsid w:val="00450E5C"/>
    <w:rsid w:val="0045114C"/>
    <w:rsid w:val="00451566"/>
    <w:rsid w:val="00451619"/>
    <w:rsid w:val="004522F2"/>
    <w:rsid w:val="00452853"/>
    <w:rsid w:val="00452DAC"/>
    <w:rsid w:val="004536EC"/>
    <w:rsid w:val="004555CC"/>
    <w:rsid w:val="00455B72"/>
    <w:rsid w:val="0045657A"/>
    <w:rsid w:val="0045657D"/>
    <w:rsid w:val="0045795F"/>
    <w:rsid w:val="00457A27"/>
    <w:rsid w:val="00460139"/>
    <w:rsid w:val="004605B0"/>
    <w:rsid w:val="00460DCE"/>
    <w:rsid w:val="0046119A"/>
    <w:rsid w:val="00462AD5"/>
    <w:rsid w:val="00463AFF"/>
    <w:rsid w:val="00463B28"/>
    <w:rsid w:val="00463B38"/>
    <w:rsid w:val="00466412"/>
    <w:rsid w:val="0046641F"/>
    <w:rsid w:val="00466605"/>
    <w:rsid w:val="004669E8"/>
    <w:rsid w:val="00466F75"/>
    <w:rsid w:val="004672EF"/>
    <w:rsid w:val="00470922"/>
    <w:rsid w:val="004717FB"/>
    <w:rsid w:val="004726C4"/>
    <w:rsid w:val="00472752"/>
    <w:rsid w:val="004741DE"/>
    <w:rsid w:val="004746BC"/>
    <w:rsid w:val="004746BD"/>
    <w:rsid w:val="004746FB"/>
    <w:rsid w:val="0047512E"/>
    <w:rsid w:val="00475403"/>
    <w:rsid w:val="0047618C"/>
    <w:rsid w:val="00476320"/>
    <w:rsid w:val="0048087A"/>
    <w:rsid w:val="0048098E"/>
    <w:rsid w:val="00480A8C"/>
    <w:rsid w:val="00481811"/>
    <w:rsid w:val="0048191F"/>
    <w:rsid w:val="004822CC"/>
    <w:rsid w:val="00482391"/>
    <w:rsid w:val="00482805"/>
    <w:rsid w:val="00482B14"/>
    <w:rsid w:val="00483FE2"/>
    <w:rsid w:val="004843D8"/>
    <w:rsid w:val="00485128"/>
    <w:rsid w:val="0048591F"/>
    <w:rsid w:val="00485F99"/>
    <w:rsid w:val="004864FF"/>
    <w:rsid w:val="00486965"/>
    <w:rsid w:val="00486D2C"/>
    <w:rsid w:val="0048717B"/>
    <w:rsid w:val="0048783C"/>
    <w:rsid w:val="0049020A"/>
    <w:rsid w:val="00490368"/>
    <w:rsid w:val="00490B0B"/>
    <w:rsid w:val="00491896"/>
    <w:rsid w:val="00491A23"/>
    <w:rsid w:val="00491F09"/>
    <w:rsid w:val="004920EB"/>
    <w:rsid w:val="00492B1D"/>
    <w:rsid w:val="00492C4A"/>
    <w:rsid w:val="0049348F"/>
    <w:rsid w:val="00493BA9"/>
    <w:rsid w:val="00495395"/>
    <w:rsid w:val="00496695"/>
    <w:rsid w:val="00496BF0"/>
    <w:rsid w:val="004976BC"/>
    <w:rsid w:val="00497859"/>
    <w:rsid w:val="004A01C2"/>
    <w:rsid w:val="004A0700"/>
    <w:rsid w:val="004A0F37"/>
    <w:rsid w:val="004A257F"/>
    <w:rsid w:val="004A2813"/>
    <w:rsid w:val="004A28D5"/>
    <w:rsid w:val="004A344E"/>
    <w:rsid w:val="004A46E2"/>
    <w:rsid w:val="004A4B4B"/>
    <w:rsid w:val="004A50AF"/>
    <w:rsid w:val="004A5762"/>
    <w:rsid w:val="004A6045"/>
    <w:rsid w:val="004A6998"/>
    <w:rsid w:val="004A76CB"/>
    <w:rsid w:val="004B0BB1"/>
    <w:rsid w:val="004B0EA6"/>
    <w:rsid w:val="004B131F"/>
    <w:rsid w:val="004B2A9B"/>
    <w:rsid w:val="004B2DE0"/>
    <w:rsid w:val="004B33C0"/>
    <w:rsid w:val="004B36A9"/>
    <w:rsid w:val="004B42DB"/>
    <w:rsid w:val="004B4688"/>
    <w:rsid w:val="004B4A6E"/>
    <w:rsid w:val="004B4FFA"/>
    <w:rsid w:val="004B508E"/>
    <w:rsid w:val="004B671C"/>
    <w:rsid w:val="004B6BB2"/>
    <w:rsid w:val="004B70F8"/>
    <w:rsid w:val="004B7408"/>
    <w:rsid w:val="004B7E82"/>
    <w:rsid w:val="004C0170"/>
    <w:rsid w:val="004C03A4"/>
    <w:rsid w:val="004C0B1B"/>
    <w:rsid w:val="004C0C58"/>
    <w:rsid w:val="004C162B"/>
    <w:rsid w:val="004C196C"/>
    <w:rsid w:val="004C1AF4"/>
    <w:rsid w:val="004C23CC"/>
    <w:rsid w:val="004C25F7"/>
    <w:rsid w:val="004C26D4"/>
    <w:rsid w:val="004C2925"/>
    <w:rsid w:val="004C2BD9"/>
    <w:rsid w:val="004C302A"/>
    <w:rsid w:val="004C51EE"/>
    <w:rsid w:val="004C6081"/>
    <w:rsid w:val="004C6C97"/>
    <w:rsid w:val="004C74C7"/>
    <w:rsid w:val="004C7E4D"/>
    <w:rsid w:val="004D022A"/>
    <w:rsid w:val="004D0CC8"/>
    <w:rsid w:val="004D1B4D"/>
    <w:rsid w:val="004D270C"/>
    <w:rsid w:val="004D2C4D"/>
    <w:rsid w:val="004D3217"/>
    <w:rsid w:val="004D3589"/>
    <w:rsid w:val="004D44AB"/>
    <w:rsid w:val="004D49A0"/>
    <w:rsid w:val="004D4B2E"/>
    <w:rsid w:val="004D773A"/>
    <w:rsid w:val="004D7DA7"/>
    <w:rsid w:val="004E02C2"/>
    <w:rsid w:val="004E0551"/>
    <w:rsid w:val="004E0746"/>
    <w:rsid w:val="004E0866"/>
    <w:rsid w:val="004E094B"/>
    <w:rsid w:val="004E09E6"/>
    <w:rsid w:val="004E0C01"/>
    <w:rsid w:val="004E0DD7"/>
    <w:rsid w:val="004E0E56"/>
    <w:rsid w:val="004E192F"/>
    <w:rsid w:val="004E1A44"/>
    <w:rsid w:val="004E1E5D"/>
    <w:rsid w:val="004E2DB9"/>
    <w:rsid w:val="004E3212"/>
    <w:rsid w:val="004E39FD"/>
    <w:rsid w:val="004E4ADE"/>
    <w:rsid w:val="004E4B63"/>
    <w:rsid w:val="004E5875"/>
    <w:rsid w:val="004E58B1"/>
    <w:rsid w:val="004E5FF8"/>
    <w:rsid w:val="004E68FC"/>
    <w:rsid w:val="004E6EA2"/>
    <w:rsid w:val="004E7685"/>
    <w:rsid w:val="004E787F"/>
    <w:rsid w:val="004F07B5"/>
    <w:rsid w:val="004F0C1B"/>
    <w:rsid w:val="004F1791"/>
    <w:rsid w:val="004F1AF7"/>
    <w:rsid w:val="004F28D4"/>
    <w:rsid w:val="004F2B05"/>
    <w:rsid w:val="004F35AF"/>
    <w:rsid w:val="004F37A8"/>
    <w:rsid w:val="004F40ED"/>
    <w:rsid w:val="004F42BD"/>
    <w:rsid w:val="004F4EEC"/>
    <w:rsid w:val="004F5397"/>
    <w:rsid w:val="004F600E"/>
    <w:rsid w:val="004F60FD"/>
    <w:rsid w:val="004F6228"/>
    <w:rsid w:val="004F66D8"/>
    <w:rsid w:val="004F67C7"/>
    <w:rsid w:val="004F6881"/>
    <w:rsid w:val="004F6C36"/>
    <w:rsid w:val="004F74F8"/>
    <w:rsid w:val="004F76E1"/>
    <w:rsid w:val="005001BE"/>
    <w:rsid w:val="00500D92"/>
    <w:rsid w:val="005015C4"/>
    <w:rsid w:val="0050261E"/>
    <w:rsid w:val="00502BE1"/>
    <w:rsid w:val="0050335B"/>
    <w:rsid w:val="005033FB"/>
    <w:rsid w:val="00503676"/>
    <w:rsid w:val="00505B13"/>
    <w:rsid w:val="00505FF5"/>
    <w:rsid w:val="00507625"/>
    <w:rsid w:val="00507B66"/>
    <w:rsid w:val="0051048B"/>
    <w:rsid w:val="00510758"/>
    <w:rsid w:val="00511286"/>
    <w:rsid w:val="005114BC"/>
    <w:rsid w:val="00511650"/>
    <w:rsid w:val="00511C57"/>
    <w:rsid w:val="00511FBD"/>
    <w:rsid w:val="005127E0"/>
    <w:rsid w:val="00512845"/>
    <w:rsid w:val="00512D11"/>
    <w:rsid w:val="0051351A"/>
    <w:rsid w:val="00514928"/>
    <w:rsid w:val="0051503B"/>
    <w:rsid w:val="00515785"/>
    <w:rsid w:val="00515FC2"/>
    <w:rsid w:val="0051600B"/>
    <w:rsid w:val="00516E87"/>
    <w:rsid w:val="00517FAD"/>
    <w:rsid w:val="005204F3"/>
    <w:rsid w:val="005209A4"/>
    <w:rsid w:val="00520E63"/>
    <w:rsid w:val="00520E79"/>
    <w:rsid w:val="00520ECF"/>
    <w:rsid w:val="00521148"/>
    <w:rsid w:val="00521DE1"/>
    <w:rsid w:val="00521DEA"/>
    <w:rsid w:val="005222B7"/>
    <w:rsid w:val="00522983"/>
    <w:rsid w:val="005236A4"/>
    <w:rsid w:val="00523814"/>
    <w:rsid w:val="0052393B"/>
    <w:rsid w:val="0052393D"/>
    <w:rsid w:val="00523E4E"/>
    <w:rsid w:val="005246CD"/>
    <w:rsid w:val="00524B29"/>
    <w:rsid w:val="00524E47"/>
    <w:rsid w:val="00524E98"/>
    <w:rsid w:val="00524F10"/>
    <w:rsid w:val="00526ECD"/>
    <w:rsid w:val="00530733"/>
    <w:rsid w:val="00530AEF"/>
    <w:rsid w:val="00531B87"/>
    <w:rsid w:val="005324DC"/>
    <w:rsid w:val="005338C8"/>
    <w:rsid w:val="0053396B"/>
    <w:rsid w:val="00533E37"/>
    <w:rsid w:val="00533FAC"/>
    <w:rsid w:val="005340A9"/>
    <w:rsid w:val="00534895"/>
    <w:rsid w:val="00534921"/>
    <w:rsid w:val="00535398"/>
    <w:rsid w:val="005357E6"/>
    <w:rsid w:val="005358E2"/>
    <w:rsid w:val="00535906"/>
    <w:rsid w:val="00535AEC"/>
    <w:rsid w:val="005364F7"/>
    <w:rsid w:val="00537B08"/>
    <w:rsid w:val="00537D0B"/>
    <w:rsid w:val="00537E0B"/>
    <w:rsid w:val="005401EE"/>
    <w:rsid w:val="0054058B"/>
    <w:rsid w:val="005417C8"/>
    <w:rsid w:val="00541E25"/>
    <w:rsid w:val="00542BCA"/>
    <w:rsid w:val="0054448D"/>
    <w:rsid w:val="005448DB"/>
    <w:rsid w:val="00544CF1"/>
    <w:rsid w:val="00545900"/>
    <w:rsid w:val="00545B19"/>
    <w:rsid w:val="00546177"/>
    <w:rsid w:val="0054640F"/>
    <w:rsid w:val="00546842"/>
    <w:rsid w:val="00546A89"/>
    <w:rsid w:val="00546B0A"/>
    <w:rsid w:val="005477E4"/>
    <w:rsid w:val="00547C65"/>
    <w:rsid w:val="00547E5B"/>
    <w:rsid w:val="00551E26"/>
    <w:rsid w:val="00551F40"/>
    <w:rsid w:val="00551FD0"/>
    <w:rsid w:val="00551FFE"/>
    <w:rsid w:val="005521D5"/>
    <w:rsid w:val="00552B96"/>
    <w:rsid w:val="00552C47"/>
    <w:rsid w:val="00553826"/>
    <w:rsid w:val="00553965"/>
    <w:rsid w:val="00553C78"/>
    <w:rsid w:val="00553CBA"/>
    <w:rsid w:val="005542A8"/>
    <w:rsid w:val="005542CC"/>
    <w:rsid w:val="00554402"/>
    <w:rsid w:val="005544C6"/>
    <w:rsid w:val="00554571"/>
    <w:rsid w:val="00554658"/>
    <w:rsid w:val="00555D73"/>
    <w:rsid w:val="00556E14"/>
    <w:rsid w:val="0055795F"/>
    <w:rsid w:val="00560C1F"/>
    <w:rsid w:val="00561B7F"/>
    <w:rsid w:val="00561BB2"/>
    <w:rsid w:val="005620DB"/>
    <w:rsid w:val="005627AB"/>
    <w:rsid w:val="00562F16"/>
    <w:rsid w:val="0056381E"/>
    <w:rsid w:val="00563A56"/>
    <w:rsid w:val="00563ED0"/>
    <w:rsid w:val="00564402"/>
    <w:rsid w:val="00564C4E"/>
    <w:rsid w:val="00565D9B"/>
    <w:rsid w:val="00567412"/>
    <w:rsid w:val="0056798C"/>
    <w:rsid w:val="00567BE5"/>
    <w:rsid w:val="00567ED8"/>
    <w:rsid w:val="0057013E"/>
    <w:rsid w:val="0057071C"/>
    <w:rsid w:val="00570953"/>
    <w:rsid w:val="00571DE4"/>
    <w:rsid w:val="00572B44"/>
    <w:rsid w:val="00573704"/>
    <w:rsid w:val="0057376B"/>
    <w:rsid w:val="00573F5D"/>
    <w:rsid w:val="00574275"/>
    <w:rsid w:val="0057486A"/>
    <w:rsid w:val="005759C8"/>
    <w:rsid w:val="0057767E"/>
    <w:rsid w:val="00577773"/>
    <w:rsid w:val="005800AD"/>
    <w:rsid w:val="00580526"/>
    <w:rsid w:val="00581430"/>
    <w:rsid w:val="005815FB"/>
    <w:rsid w:val="005819C6"/>
    <w:rsid w:val="00583560"/>
    <w:rsid w:val="005836E3"/>
    <w:rsid w:val="00583984"/>
    <w:rsid w:val="00583AA9"/>
    <w:rsid w:val="0058457C"/>
    <w:rsid w:val="00584DCB"/>
    <w:rsid w:val="00584E18"/>
    <w:rsid w:val="005853BD"/>
    <w:rsid w:val="005862B8"/>
    <w:rsid w:val="0058657D"/>
    <w:rsid w:val="0058667D"/>
    <w:rsid w:val="00586975"/>
    <w:rsid w:val="00587585"/>
    <w:rsid w:val="0059082C"/>
    <w:rsid w:val="005919C8"/>
    <w:rsid w:val="00591A13"/>
    <w:rsid w:val="0059265B"/>
    <w:rsid w:val="0059296C"/>
    <w:rsid w:val="00593354"/>
    <w:rsid w:val="00593411"/>
    <w:rsid w:val="00593817"/>
    <w:rsid w:val="00593E70"/>
    <w:rsid w:val="00593E75"/>
    <w:rsid w:val="00595313"/>
    <w:rsid w:val="00595832"/>
    <w:rsid w:val="005966C5"/>
    <w:rsid w:val="00596A56"/>
    <w:rsid w:val="00597590"/>
    <w:rsid w:val="005A0B33"/>
    <w:rsid w:val="005A0EC3"/>
    <w:rsid w:val="005A2256"/>
    <w:rsid w:val="005A23D6"/>
    <w:rsid w:val="005A3704"/>
    <w:rsid w:val="005A3CE3"/>
    <w:rsid w:val="005A3E55"/>
    <w:rsid w:val="005A4DFA"/>
    <w:rsid w:val="005A52E6"/>
    <w:rsid w:val="005A57E8"/>
    <w:rsid w:val="005A64F2"/>
    <w:rsid w:val="005B0586"/>
    <w:rsid w:val="005B0DE7"/>
    <w:rsid w:val="005B11BB"/>
    <w:rsid w:val="005B1231"/>
    <w:rsid w:val="005B1435"/>
    <w:rsid w:val="005B3A0E"/>
    <w:rsid w:val="005B4266"/>
    <w:rsid w:val="005B5E65"/>
    <w:rsid w:val="005B6C1C"/>
    <w:rsid w:val="005B6E7C"/>
    <w:rsid w:val="005B6FF2"/>
    <w:rsid w:val="005B7830"/>
    <w:rsid w:val="005C03F3"/>
    <w:rsid w:val="005C0FB9"/>
    <w:rsid w:val="005C1035"/>
    <w:rsid w:val="005C10C4"/>
    <w:rsid w:val="005C1466"/>
    <w:rsid w:val="005C16A3"/>
    <w:rsid w:val="005C1A62"/>
    <w:rsid w:val="005C2824"/>
    <w:rsid w:val="005C2833"/>
    <w:rsid w:val="005C30BB"/>
    <w:rsid w:val="005C33B8"/>
    <w:rsid w:val="005C368A"/>
    <w:rsid w:val="005C3C5A"/>
    <w:rsid w:val="005C3FAC"/>
    <w:rsid w:val="005C40D0"/>
    <w:rsid w:val="005C421B"/>
    <w:rsid w:val="005C4422"/>
    <w:rsid w:val="005C5CD4"/>
    <w:rsid w:val="005C62EF"/>
    <w:rsid w:val="005C6AF2"/>
    <w:rsid w:val="005C6D74"/>
    <w:rsid w:val="005C75E9"/>
    <w:rsid w:val="005C76B9"/>
    <w:rsid w:val="005C7CFF"/>
    <w:rsid w:val="005D0E77"/>
    <w:rsid w:val="005D1A38"/>
    <w:rsid w:val="005D2112"/>
    <w:rsid w:val="005D242F"/>
    <w:rsid w:val="005D2BFB"/>
    <w:rsid w:val="005D2E38"/>
    <w:rsid w:val="005D35AA"/>
    <w:rsid w:val="005D3607"/>
    <w:rsid w:val="005D3BFB"/>
    <w:rsid w:val="005D4628"/>
    <w:rsid w:val="005D5335"/>
    <w:rsid w:val="005D54A7"/>
    <w:rsid w:val="005D5595"/>
    <w:rsid w:val="005D5F0E"/>
    <w:rsid w:val="005D6525"/>
    <w:rsid w:val="005E1807"/>
    <w:rsid w:val="005E22CD"/>
    <w:rsid w:val="005E28CE"/>
    <w:rsid w:val="005E3BB6"/>
    <w:rsid w:val="005E4AE4"/>
    <w:rsid w:val="005E4CAA"/>
    <w:rsid w:val="005E5303"/>
    <w:rsid w:val="005E58F5"/>
    <w:rsid w:val="005E6D37"/>
    <w:rsid w:val="005E73A2"/>
    <w:rsid w:val="005F059B"/>
    <w:rsid w:val="005F0C51"/>
    <w:rsid w:val="005F0E48"/>
    <w:rsid w:val="005F112B"/>
    <w:rsid w:val="005F1239"/>
    <w:rsid w:val="005F13C0"/>
    <w:rsid w:val="005F13F0"/>
    <w:rsid w:val="005F21F6"/>
    <w:rsid w:val="005F42A0"/>
    <w:rsid w:val="005F4AA0"/>
    <w:rsid w:val="005F4C71"/>
    <w:rsid w:val="005F54BF"/>
    <w:rsid w:val="005F5716"/>
    <w:rsid w:val="005F6169"/>
    <w:rsid w:val="005F7AEB"/>
    <w:rsid w:val="0060038C"/>
    <w:rsid w:val="00600391"/>
    <w:rsid w:val="00600663"/>
    <w:rsid w:val="00600E33"/>
    <w:rsid w:val="00601185"/>
    <w:rsid w:val="00601308"/>
    <w:rsid w:val="00602DC7"/>
    <w:rsid w:val="0060354E"/>
    <w:rsid w:val="00603593"/>
    <w:rsid w:val="00603E40"/>
    <w:rsid w:val="00604A78"/>
    <w:rsid w:val="00604A90"/>
    <w:rsid w:val="00604D1C"/>
    <w:rsid w:val="00604D58"/>
    <w:rsid w:val="0060518C"/>
    <w:rsid w:val="00606570"/>
    <w:rsid w:val="00607152"/>
    <w:rsid w:val="00607516"/>
    <w:rsid w:val="00607C9E"/>
    <w:rsid w:val="006105C0"/>
    <w:rsid w:val="00611095"/>
    <w:rsid w:val="006113D3"/>
    <w:rsid w:val="0061155F"/>
    <w:rsid w:val="00611E03"/>
    <w:rsid w:val="00612233"/>
    <w:rsid w:val="00612551"/>
    <w:rsid w:val="00612F94"/>
    <w:rsid w:val="0061323C"/>
    <w:rsid w:val="00613689"/>
    <w:rsid w:val="00613877"/>
    <w:rsid w:val="00613C50"/>
    <w:rsid w:val="006141C2"/>
    <w:rsid w:val="006150D0"/>
    <w:rsid w:val="00615D2B"/>
    <w:rsid w:val="00615E4A"/>
    <w:rsid w:val="0061607E"/>
    <w:rsid w:val="006161D1"/>
    <w:rsid w:val="00616C92"/>
    <w:rsid w:val="00617497"/>
    <w:rsid w:val="006177A1"/>
    <w:rsid w:val="00617C26"/>
    <w:rsid w:val="0062000F"/>
    <w:rsid w:val="00621096"/>
    <w:rsid w:val="006235A0"/>
    <w:rsid w:val="006237E0"/>
    <w:rsid w:val="00623837"/>
    <w:rsid w:val="00624040"/>
    <w:rsid w:val="00624254"/>
    <w:rsid w:val="006243BD"/>
    <w:rsid w:val="00624815"/>
    <w:rsid w:val="00624D3B"/>
    <w:rsid w:val="00624F28"/>
    <w:rsid w:val="006251BF"/>
    <w:rsid w:val="006252BB"/>
    <w:rsid w:val="0062658A"/>
    <w:rsid w:val="006265CE"/>
    <w:rsid w:val="00627649"/>
    <w:rsid w:val="006308FD"/>
    <w:rsid w:val="00631C8A"/>
    <w:rsid w:val="0063289F"/>
    <w:rsid w:val="0063298A"/>
    <w:rsid w:val="00632FFA"/>
    <w:rsid w:val="00633507"/>
    <w:rsid w:val="00633608"/>
    <w:rsid w:val="006337EC"/>
    <w:rsid w:val="00633C80"/>
    <w:rsid w:val="00633E36"/>
    <w:rsid w:val="00634352"/>
    <w:rsid w:val="0063449E"/>
    <w:rsid w:val="00634DA4"/>
    <w:rsid w:val="006350E0"/>
    <w:rsid w:val="00635C52"/>
    <w:rsid w:val="006367B6"/>
    <w:rsid w:val="00636CB5"/>
    <w:rsid w:val="00636DDB"/>
    <w:rsid w:val="00637264"/>
    <w:rsid w:val="00637889"/>
    <w:rsid w:val="00637B5A"/>
    <w:rsid w:val="00637C1C"/>
    <w:rsid w:val="0064053F"/>
    <w:rsid w:val="006406E5"/>
    <w:rsid w:val="0064116B"/>
    <w:rsid w:val="0064159A"/>
    <w:rsid w:val="00641B30"/>
    <w:rsid w:val="00641FED"/>
    <w:rsid w:val="0064213C"/>
    <w:rsid w:val="006423D7"/>
    <w:rsid w:val="00642AC2"/>
    <w:rsid w:val="00642C6E"/>
    <w:rsid w:val="00642F33"/>
    <w:rsid w:val="006431C6"/>
    <w:rsid w:val="00644BEA"/>
    <w:rsid w:val="006452D5"/>
    <w:rsid w:val="006453BC"/>
    <w:rsid w:val="006465ED"/>
    <w:rsid w:val="00646711"/>
    <w:rsid w:val="00647269"/>
    <w:rsid w:val="00647FF1"/>
    <w:rsid w:val="00650379"/>
    <w:rsid w:val="00650D41"/>
    <w:rsid w:val="006513EB"/>
    <w:rsid w:val="00651B10"/>
    <w:rsid w:val="00652593"/>
    <w:rsid w:val="006527FC"/>
    <w:rsid w:val="00652898"/>
    <w:rsid w:val="006530A2"/>
    <w:rsid w:val="00653473"/>
    <w:rsid w:val="00653752"/>
    <w:rsid w:val="00653EF0"/>
    <w:rsid w:val="00654109"/>
    <w:rsid w:val="0065460F"/>
    <w:rsid w:val="00655DE8"/>
    <w:rsid w:val="00655F08"/>
    <w:rsid w:val="00656542"/>
    <w:rsid w:val="00656C30"/>
    <w:rsid w:val="00656DF9"/>
    <w:rsid w:val="006579BF"/>
    <w:rsid w:val="00657A7B"/>
    <w:rsid w:val="00657EE2"/>
    <w:rsid w:val="00657FFC"/>
    <w:rsid w:val="0066222D"/>
    <w:rsid w:val="006624DB"/>
    <w:rsid w:val="00662937"/>
    <w:rsid w:val="0066391E"/>
    <w:rsid w:val="00663A12"/>
    <w:rsid w:val="00664D53"/>
    <w:rsid w:val="006657F6"/>
    <w:rsid w:val="0066591D"/>
    <w:rsid w:val="006660B4"/>
    <w:rsid w:val="00666174"/>
    <w:rsid w:val="00666A53"/>
    <w:rsid w:val="00667990"/>
    <w:rsid w:val="006703DB"/>
    <w:rsid w:val="006707E2"/>
    <w:rsid w:val="006713A8"/>
    <w:rsid w:val="0067143A"/>
    <w:rsid w:val="00671C1C"/>
    <w:rsid w:val="00672B40"/>
    <w:rsid w:val="00672B79"/>
    <w:rsid w:val="006732EF"/>
    <w:rsid w:val="00673910"/>
    <w:rsid w:val="00673E08"/>
    <w:rsid w:val="006748C0"/>
    <w:rsid w:val="00674D98"/>
    <w:rsid w:val="00674FEA"/>
    <w:rsid w:val="006750DF"/>
    <w:rsid w:val="00675209"/>
    <w:rsid w:val="00675224"/>
    <w:rsid w:val="0067592F"/>
    <w:rsid w:val="00675A5F"/>
    <w:rsid w:val="00676080"/>
    <w:rsid w:val="0067693E"/>
    <w:rsid w:val="00676CD6"/>
    <w:rsid w:val="006773B3"/>
    <w:rsid w:val="006809FB"/>
    <w:rsid w:val="00680D95"/>
    <w:rsid w:val="00681C5E"/>
    <w:rsid w:val="00682FF1"/>
    <w:rsid w:val="00683429"/>
    <w:rsid w:val="00683490"/>
    <w:rsid w:val="0068370E"/>
    <w:rsid w:val="006841B5"/>
    <w:rsid w:val="006849F4"/>
    <w:rsid w:val="006858FE"/>
    <w:rsid w:val="006859A1"/>
    <w:rsid w:val="0068651A"/>
    <w:rsid w:val="00687660"/>
    <w:rsid w:val="00687EFA"/>
    <w:rsid w:val="0069044E"/>
    <w:rsid w:val="00690788"/>
    <w:rsid w:val="0069159F"/>
    <w:rsid w:val="00691CFE"/>
    <w:rsid w:val="006926AC"/>
    <w:rsid w:val="00692ED9"/>
    <w:rsid w:val="00693130"/>
    <w:rsid w:val="006942F2"/>
    <w:rsid w:val="006944B2"/>
    <w:rsid w:val="00694555"/>
    <w:rsid w:val="00695340"/>
    <w:rsid w:val="006962C7"/>
    <w:rsid w:val="00696EBC"/>
    <w:rsid w:val="00696F6A"/>
    <w:rsid w:val="006978EA"/>
    <w:rsid w:val="006A1ACF"/>
    <w:rsid w:val="006A219A"/>
    <w:rsid w:val="006A29C9"/>
    <w:rsid w:val="006A2A99"/>
    <w:rsid w:val="006A2FF0"/>
    <w:rsid w:val="006A3332"/>
    <w:rsid w:val="006A416E"/>
    <w:rsid w:val="006A43C1"/>
    <w:rsid w:val="006A49D7"/>
    <w:rsid w:val="006A5C92"/>
    <w:rsid w:val="006A60D2"/>
    <w:rsid w:val="006A6B75"/>
    <w:rsid w:val="006A6EC3"/>
    <w:rsid w:val="006A6FFA"/>
    <w:rsid w:val="006A7026"/>
    <w:rsid w:val="006B07D6"/>
    <w:rsid w:val="006B0B73"/>
    <w:rsid w:val="006B115C"/>
    <w:rsid w:val="006B1560"/>
    <w:rsid w:val="006B21AD"/>
    <w:rsid w:val="006B25F9"/>
    <w:rsid w:val="006B26BC"/>
    <w:rsid w:val="006B2CE4"/>
    <w:rsid w:val="006B40EA"/>
    <w:rsid w:val="006B61E0"/>
    <w:rsid w:val="006B67DE"/>
    <w:rsid w:val="006B6B3C"/>
    <w:rsid w:val="006B7CE6"/>
    <w:rsid w:val="006B7F06"/>
    <w:rsid w:val="006C04D3"/>
    <w:rsid w:val="006C07D9"/>
    <w:rsid w:val="006C0CCB"/>
    <w:rsid w:val="006C16EC"/>
    <w:rsid w:val="006C1E23"/>
    <w:rsid w:val="006C21C1"/>
    <w:rsid w:val="006C2507"/>
    <w:rsid w:val="006C2795"/>
    <w:rsid w:val="006C2DE7"/>
    <w:rsid w:val="006C3B95"/>
    <w:rsid w:val="006C3E0C"/>
    <w:rsid w:val="006C45A4"/>
    <w:rsid w:val="006C45C0"/>
    <w:rsid w:val="006C4B93"/>
    <w:rsid w:val="006C4BD7"/>
    <w:rsid w:val="006C4D14"/>
    <w:rsid w:val="006C5B1A"/>
    <w:rsid w:val="006C5EE2"/>
    <w:rsid w:val="006C6083"/>
    <w:rsid w:val="006C6977"/>
    <w:rsid w:val="006C704B"/>
    <w:rsid w:val="006C708D"/>
    <w:rsid w:val="006C70F8"/>
    <w:rsid w:val="006C71BD"/>
    <w:rsid w:val="006C7B63"/>
    <w:rsid w:val="006D074E"/>
    <w:rsid w:val="006D0DB0"/>
    <w:rsid w:val="006D0E15"/>
    <w:rsid w:val="006D1BDC"/>
    <w:rsid w:val="006D28A8"/>
    <w:rsid w:val="006D2E22"/>
    <w:rsid w:val="006D3795"/>
    <w:rsid w:val="006D3BA8"/>
    <w:rsid w:val="006D3D80"/>
    <w:rsid w:val="006D3FD8"/>
    <w:rsid w:val="006D4511"/>
    <w:rsid w:val="006D4524"/>
    <w:rsid w:val="006D45DB"/>
    <w:rsid w:val="006D4ADE"/>
    <w:rsid w:val="006D51F4"/>
    <w:rsid w:val="006D595D"/>
    <w:rsid w:val="006D60F0"/>
    <w:rsid w:val="006D61A4"/>
    <w:rsid w:val="006D73A6"/>
    <w:rsid w:val="006D74D7"/>
    <w:rsid w:val="006D7593"/>
    <w:rsid w:val="006D78C4"/>
    <w:rsid w:val="006E09D3"/>
    <w:rsid w:val="006E0AE6"/>
    <w:rsid w:val="006E0B8C"/>
    <w:rsid w:val="006E0BD8"/>
    <w:rsid w:val="006E10E6"/>
    <w:rsid w:val="006E12C7"/>
    <w:rsid w:val="006E2D07"/>
    <w:rsid w:val="006E3380"/>
    <w:rsid w:val="006E3633"/>
    <w:rsid w:val="006E36D9"/>
    <w:rsid w:val="006E4606"/>
    <w:rsid w:val="006E47FE"/>
    <w:rsid w:val="006E4EC7"/>
    <w:rsid w:val="006E50E4"/>
    <w:rsid w:val="006E53D9"/>
    <w:rsid w:val="006E66D0"/>
    <w:rsid w:val="006F018F"/>
    <w:rsid w:val="006F026A"/>
    <w:rsid w:val="006F0C7A"/>
    <w:rsid w:val="006F1210"/>
    <w:rsid w:val="006F1359"/>
    <w:rsid w:val="006F17A9"/>
    <w:rsid w:val="006F240E"/>
    <w:rsid w:val="006F24FE"/>
    <w:rsid w:val="006F33DD"/>
    <w:rsid w:val="006F3A48"/>
    <w:rsid w:val="006F3D35"/>
    <w:rsid w:val="006F4032"/>
    <w:rsid w:val="006F40E7"/>
    <w:rsid w:val="006F412D"/>
    <w:rsid w:val="006F4ACC"/>
    <w:rsid w:val="006F57A6"/>
    <w:rsid w:val="006F5811"/>
    <w:rsid w:val="006F5874"/>
    <w:rsid w:val="006F59B7"/>
    <w:rsid w:val="006F6199"/>
    <w:rsid w:val="006F65AD"/>
    <w:rsid w:val="006F700E"/>
    <w:rsid w:val="006F79F0"/>
    <w:rsid w:val="00700CDD"/>
    <w:rsid w:val="0070124E"/>
    <w:rsid w:val="00701902"/>
    <w:rsid w:val="00701E6C"/>
    <w:rsid w:val="00703AD7"/>
    <w:rsid w:val="007040B8"/>
    <w:rsid w:val="007044FE"/>
    <w:rsid w:val="0070459D"/>
    <w:rsid w:val="00704F8C"/>
    <w:rsid w:val="00704F96"/>
    <w:rsid w:val="00705676"/>
    <w:rsid w:val="00705A45"/>
    <w:rsid w:val="00706022"/>
    <w:rsid w:val="00706B48"/>
    <w:rsid w:val="0070703C"/>
    <w:rsid w:val="00710406"/>
    <w:rsid w:val="007110B7"/>
    <w:rsid w:val="0071134E"/>
    <w:rsid w:val="00711404"/>
    <w:rsid w:val="00711640"/>
    <w:rsid w:val="00711922"/>
    <w:rsid w:val="00711C11"/>
    <w:rsid w:val="00713063"/>
    <w:rsid w:val="0071370A"/>
    <w:rsid w:val="00713E40"/>
    <w:rsid w:val="00713EAD"/>
    <w:rsid w:val="00714633"/>
    <w:rsid w:val="00714698"/>
    <w:rsid w:val="00714A62"/>
    <w:rsid w:val="00714E2E"/>
    <w:rsid w:val="00715771"/>
    <w:rsid w:val="0071625C"/>
    <w:rsid w:val="00716E16"/>
    <w:rsid w:val="00717C69"/>
    <w:rsid w:val="0072042D"/>
    <w:rsid w:val="007208AC"/>
    <w:rsid w:val="00720E4A"/>
    <w:rsid w:val="00721E03"/>
    <w:rsid w:val="007234AF"/>
    <w:rsid w:val="007242B1"/>
    <w:rsid w:val="0072500D"/>
    <w:rsid w:val="0072662F"/>
    <w:rsid w:val="00726C03"/>
    <w:rsid w:val="007275A9"/>
    <w:rsid w:val="007301B0"/>
    <w:rsid w:val="00730382"/>
    <w:rsid w:val="00730D56"/>
    <w:rsid w:val="00730F70"/>
    <w:rsid w:val="00732361"/>
    <w:rsid w:val="007329BB"/>
    <w:rsid w:val="00732E6E"/>
    <w:rsid w:val="007341FE"/>
    <w:rsid w:val="007350DF"/>
    <w:rsid w:val="007355E0"/>
    <w:rsid w:val="007363AE"/>
    <w:rsid w:val="0073698F"/>
    <w:rsid w:val="00736E08"/>
    <w:rsid w:val="00740765"/>
    <w:rsid w:val="0074127B"/>
    <w:rsid w:val="00741A2C"/>
    <w:rsid w:val="00741B3D"/>
    <w:rsid w:val="007426DD"/>
    <w:rsid w:val="00742C73"/>
    <w:rsid w:val="00743D29"/>
    <w:rsid w:val="007440E0"/>
    <w:rsid w:val="00744744"/>
    <w:rsid w:val="00744959"/>
    <w:rsid w:val="00744B54"/>
    <w:rsid w:val="00744CE9"/>
    <w:rsid w:val="00744EA4"/>
    <w:rsid w:val="007459FC"/>
    <w:rsid w:val="00746184"/>
    <w:rsid w:val="0074682F"/>
    <w:rsid w:val="007469F2"/>
    <w:rsid w:val="00746C87"/>
    <w:rsid w:val="0074730C"/>
    <w:rsid w:val="007475D4"/>
    <w:rsid w:val="00747CDA"/>
    <w:rsid w:val="00750963"/>
    <w:rsid w:val="00750C67"/>
    <w:rsid w:val="00750C9F"/>
    <w:rsid w:val="00750E3A"/>
    <w:rsid w:val="007513F7"/>
    <w:rsid w:val="00751481"/>
    <w:rsid w:val="00751DC2"/>
    <w:rsid w:val="00753CBD"/>
    <w:rsid w:val="0075427E"/>
    <w:rsid w:val="00754634"/>
    <w:rsid w:val="0075551B"/>
    <w:rsid w:val="00755B79"/>
    <w:rsid w:val="00755D44"/>
    <w:rsid w:val="00756290"/>
    <w:rsid w:val="00756E69"/>
    <w:rsid w:val="00760E91"/>
    <w:rsid w:val="007619EE"/>
    <w:rsid w:val="007619FB"/>
    <w:rsid w:val="00761B78"/>
    <w:rsid w:val="00761DE7"/>
    <w:rsid w:val="00762AF9"/>
    <w:rsid w:val="00762D7A"/>
    <w:rsid w:val="00764537"/>
    <w:rsid w:val="00764815"/>
    <w:rsid w:val="00764DF5"/>
    <w:rsid w:val="00765A58"/>
    <w:rsid w:val="00765FBC"/>
    <w:rsid w:val="007663CE"/>
    <w:rsid w:val="0076712C"/>
    <w:rsid w:val="007673DB"/>
    <w:rsid w:val="007673E7"/>
    <w:rsid w:val="0076786A"/>
    <w:rsid w:val="00767B9C"/>
    <w:rsid w:val="00770A7B"/>
    <w:rsid w:val="00771616"/>
    <w:rsid w:val="00771A67"/>
    <w:rsid w:val="00771C64"/>
    <w:rsid w:val="0077235D"/>
    <w:rsid w:val="007728E1"/>
    <w:rsid w:val="00773254"/>
    <w:rsid w:val="00773DD7"/>
    <w:rsid w:val="0077463D"/>
    <w:rsid w:val="00774CEA"/>
    <w:rsid w:val="007750E1"/>
    <w:rsid w:val="00776C95"/>
    <w:rsid w:val="007778B9"/>
    <w:rsid w:val="00777AC9"/>
    <w:rsid w:val="00777B98"/>
    <w:rsid w:val="00780192"/>
    <w:rsid w:val="00780519"/>
    <w:rsid w:val="00781728"/>
    <w:rsid w:val="007817B0"/>
    <w:rsid w:val="00781BA6"/>
    <w:rsid w:val="0078291C"/>
    <w:rsid w:val="007835FB"/>
    <w:rsid w:val="007842CA"/>
    <w:rsid w:val="00784603"/>
    <w:rsid w:val="0078479C"/>
    <w:rsid w:val="00784A08"/>
    <w:rsid w:val="0078508D"/>
    <w:rsid w:val="007852DA"/>
    <w:rsid w:val="00785C0B"/>
    <w:rsid w:val="00785CD6"/>
    <w:rsid w:val="00786CDE"/>
    <w:rsid w:val="00786E1F"/>
    <w:rsid w:val="007870E6"/>
    <w:rsid w:val="007872EA"/>
    <w:rsid w:val="007875A7"/>
    <w:rsid w:val="00787A27"/>
    <w:rsid w:val="00787A4A"/>
    <w:rsid w:val="0079023C"/>
    <w:rsid w:val="00791ADA"/>
    <w:rsid w:val="007926DF"/>
    <w:rsid w:val="00792C87"/>
    <w:rsid w:val="007936E1"/>
    <w:rsid w:val="00793B2B"/>
    <w:rsid w:val="0079463C"/>
    <w:rsid w:val="00795B56"/>
    <w:rsid w:val="0079614E"/>
    <w:rsid w:val="00797C89"/>
    <w:rsid w:val="00797F2B"/>
    <w:rsid w:val="007A014C"/>
    <w:rsid w:val="007A0F07"/>
    <w:rsid w:val="007A1EF2"/>
    <w:rsid w:val="007A2319"/>
    <w:rsid w:val="007A39F9"/>
    <w:rsid w:val="007A4159"/>
    <w:rsid w:val="007A459E"/>
    <w:rsid w:val="007A4C04"/>
    <w:rsid w:val="007A70A7"/>
    <w:rsid w:val="007B00DF"/>
    <w:rsid w:val="007B07A9"/>
    <w:rsid w:val="007B0AEC"/>
    <w:rsid w:val="007B1519"/>
    <w:rsid w:val="007B163C"/>
    <w:rsid w:val="007B2955"/>
    <w:rsid w:val="007B3837"/>
    <w:rsid w:val="007B4464"/>
    <w:rsid w:val="007B45A4"/>
    <w:rsid w:val="007B4655"/>
    <w:rsid w:val="007B470C"/>
    <w:rsid w:val="007B47DE"/>
    <w:rsid w:val="007B484D"/>
    <w:rsid w:val="007B4DFA"/>
    <w:rsid w:val="007B521B"/>
    <w:rsid w:val="007B6043"/>
    <w:rsid w:val="007B6091"/>
    <w:rsid w:val="007B618F"/>
    <w:rsid w:val="007B6A24"/>
    <w:rsid w:val="007B6E53"/>
    <w:rsid w:val="007B7713"/>
    <w:rsid w:val="007C0B01"/>
    <w:rsid w:val="007C19D7"/>
    <w:rsid w:val="007C2E16"/>
    <w:rsid w:val="007C35F8"/>
    <w:rsid w:val="007C3C5B"/>
    <w:rsid w:val="007C5206"/>
    <w:rsid w:val="007C79C4"/>
    <w:rsid w:val="007C7D38"/>
    <w:rsid w:val="007D0BF9"/>
    <w:rsid w:val="007D1776"/>
    <w:rsid w:val="007D17AD"/>
    <w:rsid w:val="007D1F6F"/>
    <w:rsid w:val="007D239F"/>
    <w:rsid w:val="007D2614"/>
    <w:rsid w:val="007D2E22"/>
    <w:rsid w:val="007D3720"/>
    <w:rsid w:val="007D445B"/>
    <w:rsid w:val="007D4E42"/>
    <w:rsid w:val="007D5847"/>
    <w:rsid w:val="007D5DD4"/>
    <w:rsid w:val="007D6417"/>
    <w:rsid w:val="007D686B"/>
    <w:rsid w:val="007D6C09"/>
    <w:rsid w:val="007D7890"/>
    <w:rsid w:val="007D7B02"/>
    <w:rsid w:val="007D7B5D"/>
    <w:rsid w:val="007D7BBB"/>
    <w:rsid w:val="007D7DEF"/>
    <w:rsid w:val="007E0731"/>
    <w:rsid w:val="007E0EA6"/>
    <w:rsid w:val="007E10AA"/>
    <w:rsid w:val="007E1134"/>
    <w:rsid w:val="007E2291"/>
    <w:rsid w:val="007E277C"/>
    <w:rsid w:val="007E2B70"/>
    <w:rsid w:val="007E2D8A"/>
    <w:rsid w:val="007E337E"/>
    <w:rsid w:val="007E3F79"/>
    <w:rsid w:val="007E4893"/>
    <w:rsid w:val="007E4B24"/>
    <w:rsid w:val="007E5C5F"/>
    <w:rsid w:val="007E5EA5"/>
    <w:rsid w:val="007E5F22"/>
    <w:rsid w:val="007E6C49"/>
    <w:rsid w:val="007E6CED"/>
    <w:rsid w:val="007E6E36"/>
    <w:rsid w:val="007E78AB"/>
    <w:rsid w:val="007E7B71"/>
    <w:rsid w:val="007E7F05"/>
    <w:rsid w:val="007F01F3"/>
    <w:rsid w:val="007F05C4"/>
    <w:rsid w:val="007F0B8D"/>
    <w:rsid w:val="007F1704"/>
    <w:rsid w:val="007F1B76"/>
    <w:rsid w:val="007F2747"/>
    <w:rsid w:val="007F2873"/>
    <w:rsid w:val="007F2F95"/>
    <w:rsid w:val="007F3597"/>
    <w:rsid w:val="007F37F4"/>
    <w:rsid w:val="007F63A5"/>
    <w:rsid w:val="007F6606"/>
    <w:rsid w:val="007F6ABB"/>
    <w:rsid w:val="007F71D3"/>
    <w:rsid w:val="008015E2"/>
    <w:rsid w:val="008018CB"/>
    <w:rsid w:val="00801DF0"/>
    <w:rsid w:val="00802FDB"/>
    <w:rsid w:val="00802FDC"/>
    <w:rsid w:val="008030DD"/>
    <w:rsid w:val="008032CE"/>
    <w:rsid w:val="00803603"/>
    <w:rsid w:val="00803929"/>
    <w:rsid w:val="00803C05"/>
    <w:rsid w:val="00804DC7"/>
    <w:rsid w:val="00804F87"/>
    <w:rsid w:val="00805018"/>
    <w:rsid w:val="00805038"/>
    <w:rsid w:val="00805069"/>
    <w:rsid w:val="00806533"/>
    <w:rsid w:val="00806945"/>
    <w:rsid w:val="008069E8"/>
    <w:rsid w:val="00811000"/>
    <w:rsid w:val="00811F83"/>
    <w:rsid w:val="008121F7"/>
    <w:rsid w:val="00812641"/>
    <w:rsid w:val="008128F3"/>
    <w:rsid w:val="0081329F"/>
    <w:rsid w:val="0081389C"/>
    <w:rsid w:val="008138B2"/>
    <w:rsid w:val="00813C7D"/>
    <w:rsid w:val="00813E44"/>
    <w:rsid w:val="00814877"/>
    <w:rsid w:val="00814AE5"/>
    <w:rsid w:val="00814BA2"/>
    <w:rsid w:val="00814BB8"/>
    <w:rsid w:val="00814D09"/>
    <w:rsid w:val="00815A54"/>
    <w:rsid w:val="00815B6D"/>
    <w:rsid w:val="00815E93"/>
    <w:rsid w:val="008162D4"/>
    <w:rsid w:val="00816388"/>
    <w:rsid w:val="0081668A"/>
    <w:rsid w:val="00816CF8"/>
    <w:rsid w:val="0081751D"/>
    <w:rsid w:val="00817F22"/>
    <w:rsid w:val="00820FFA"/>
    <w:rsid w:val="008211BB"/>
    <w:rsid w:val="00821A4B"/>
    <w:rsid w:val="00821A8F"/>
    <w:rsid w:val="008222C8"/>
    <w:rsid w:val="00822C2D"/>
    <w:rsid w:val="00822FA9"/>
    <w:rsid w:val="00823192"/>
    <w:rsid w:val="00824777"/>
    <w:rsid w:val="008250F3"/>
    <w:rsid w:val="00825E7D"/>
    <w:rsid w:val="00826292"/>
    <w:rsid w:val="00826A62"/>
    <w:rsid w:val="008271C2"/>
    <w:rsid w:val="00827214"/>
    <w:rsid w:val="0082726A"/>
    <w:rsid w:val="00827F0B"/>
    <w:rsid w:val="00830255"/>
    <w:rsid w:val="008304A7"/>
    <w:rsid w:val="008305DD"/>
    <w:rsid w:val="00830E3B"/>
    <w:rsid w:val="00831485"/>
    <w:rsid w:val="00831A11"/>
    <w:rsid w:val="00831F2D"/>
    <w:rsid w:val="008329C0"/>
    <w:rsid w:val="00832CA7"/>
    <w:rsid w:val="00834F47"/>
    <w:rsid w:val="0083532C"/>
    <w:rsid w:val="008357DF"/>
    <w:rsid w:val="00835B18"/>
    <w:rsid w:val="00835BD5"/>
    <w:rsid w:val="00836F72"/>
    <w:rsid w:val="0083714A"/>
    <w:rsid w:val="00837CD0"/>
    <w:rsid w:val="00840FC6"/>
    <w:rsid w:val="00841103"/>
    <w:rsid w:val="00841234"/>
    <w:rsid w:val="00841423"/>
    <w:rsid w:val="0084170E"/>
    <w:rsid w:val="00841B19"/>
    <w:rsid w:val="008421FA"/>
    <w:rsid w:val="00842595"/>
    <w:rsid w:val="0084391B"/>
    <w:rsid w:val="0084414D"/>
    <w:rsid w:val="008443B2"/>
    <w:rsid w:val="00844DB7"/>
    <w:rsid w:val="00845538"/>
    <w:rsid w:val="00845AF7"/>
    <w:rsid w:val="0084604C"/>
    <w:rsid w:val="0084649F"/>
    <w:rsid w:val="0084676E"/>
    <w:rsid w:val="00846A2D"/>
    <w:rsid w:val="00846EC5"/>
    <w:rsid w:val="00847300"/>
    <w:rsid w:val="008478C9"/>
    <w:rsid w:val="008503C3"/>
    <w:rsid w:val="008509BC"/>
    <w:rsid w:val="00850D84"/>
    <w:rsid w:val="00850EBC"/>
    <w:rsid w:val="00851EA4"/>
    <w:rsid w:val="008529E7"/>
    <w:rsid w:val="00852B43"/>
    <w:rsid w:val="00853994"/>
    <w:rsid w:val="00853A13"/>
    <w:rsid w:val="00853BBE"/>
    <w:rsid w:val="00854609"/>
    <w:rsid w:val="00854EB0"/>
    <w:rsid w:val="0085542D"/>
    <w:rsid w:val="00855A92"/>
    <w:rsid w:val="00855B36"/>
    <w:rsid w:val="008560B1"/>
    <w:rsid w:val="008566BC"/>
    <w:rsid w:val="008574EF"/>
    <w:rsid w:val="00857FBF"/>
    <w:rsid w:val="00860E97"/>
    <w:rsid w:val="00861236"/>
    <w:rsid w:val="00861539"/>
    <w:rsid w:val="0086192C"/>
    <w:rsid w:val="00861F03"/>
    <w:rsid w:val="00862049"/>
    <w:rsid w:val="008623E5"/>
    <w:rsid w:val="00862C87"/>
    <w:rsid w:val="00862EED"/>
    <w:rsid w:val="00863B27"/>
    <w:rsid w:val="008648CC"/>
    <w:rsid w:val="008648D9"/>
    <w:rsid w:val="008653A4"/>
    <w:rsid w:val="00865F67"/>
    <w:rsid w:val="00866357"/>
    <w:rsid w:val="00866A64"/>
    <w:rsid w:val="008673E7"/>
    <w:rsid w:val="00870935"/>
    <w:rsid w:val="008734E9"/>
    <w:rsid w:val="008737A4"/>
    <w:rsid w:val="008739C9"/>
    <w:rsid w:val="00873B9F"/>
    <w:rsid w:val="00873FE1"/>
    <w:rsid w:val="00874C24"/>
    <w:rsid w:val="00875644"/>
    <w:rsid w:val="00875A68"/>
    <w:rsid w:val="00875AB4"/>
    <w:rsid w:val="00875D07"/>
    <w:rsid w:val="008761AA"/>
    <w:rsid w:val="008762E6"/>
    <w:rsid w:val="00876B4C"/>
    <w:rsid w:val="00876CF6"/>
    <w:rsid w:val="00876ECA"/>
    <w:rsid w:val="00877018"/>
    <w:rsid w:val="00877C06"/>
    <w:rsid w:val="00877CDA"/>
    <w:rsid w:val="00877D74"/>
    <w:rsid w:val="00877DC4"/>
    <w:rsid w:val="00880175"/>
    <w:rsid w:val="00880915"/>
    <w:rsid w:val="00880EFA"/>
    <w:rsid w:val="008815C2"/>
    <w:rsid w:val="008817F9"/>
    <w:rsid w:val="008818D4"/>
    <w:rsid w:val="008831EB"/>
    <w:rsid w:val="0088378B"/>
    <w:rsid w:val="00884B09"/>
    <w:rsid w:val="00884DF3"/>
    <w:rsid w:val="0088594B"/>
    <w:rsid w:val="0088668F"/>
    <w:rsid w:val="00886DE7"/>
    <w:rsid w:val="00890D72"/>
    <w:rsid w:val="00891173"/>
    <w:rsid w:val="00891574"/>
    <w:rsid w:val="0089157D"/>
    <w:rsid w:val="008925A2"/>
    <w:rsid w:val="00892A43"/>
    <w:rsid w:val="00892CA4"/>
    <w:rsid w:val="008938FD"/>
    <w:rsid w:val="00893E3F"/>
    <w:rsid w:val="00893F9D"/>
    <w:rsid w:val="008941AE"/>
    <w:rsid w:val="008945F1"/>
    <w:rsid w:val="00894734"/>
    <w:rsid w:val="00894EFE"/>
    <w:rsid w:val="00894F39"/>
    <w:rsid w:val="0089643C"/>
    <w:rsid w:val="00897C96"/>
    <w:rsid w:val="008A065B"/>
    <w:rsid w:val="008A193F"/>
    <w:rsid w:val="008A1BBB"/>
    <w:rsid w:val="008A1C30"/>
    <w:rsid w:val="008A3BCF"/>
    <w:rsid w:val="008A4237"/>
    <w:rsid w:val="008A43A4"/>
    <w:rsid w:val="008A4D76"/>
    <w:rsid w:val="008A52FC"/>
    <w:rsid w:val="008A53FD"/>
    <w:rsid w:val="008A5792"/>
    <w:rsid w:val="008A5AA4"/>
    <w:rsid w:val="008A5C98"/>
    <w:rsid w:val="008A5EA0"/>
    <w:rsid w:val="008A5FC0"/>
    <w:rsid w:val="008A694E"/>
    <w:rsid w:val="008A71DB"/>
    <w:rsid w:val="008A73A5"/>
    <w:rsid w:val="008A7421"/>
    <w:rsid w:val="008A7BA7"/>
    <w:rsid w:val="008B1321"/>
    <w:rsid w:val="008B18D3"/>
    <w:rsid w:val="008B26ED"/>
    <w:rsid w:val="008B3480"/>
    <w:rsid w:val="008B3894"/>
    <w:rsid w:val="008B3F33"/>
    <w:rsid w:val="008B4A53"/>
    <w:rsid w:val="008B4F70"/>
    <w:rsid w:val="008B58EE"/>
    <w:rsid w:val="008B5D14"/>
    <w:rsid w:val="008B7FF9"/>
    <w:rsid w:val="008C132A"/>
    <w:rsid w:val="008C15F5"/>
    <w:rsid w:val="008C1F29"/>
    <w:rsid w:val="008C26AF"/>
    <w:rsid w:val="008C2DE6"/>
    <w:rsid w:val="008C33CC"/>
    <w:rsid w:val="008C3D4F"/>
    <w:rsid w:val="008C3F31"/>
    <w:rsid w:val="008C40CA"/>
    <w:rsid w:val="008C4177"/>
    <w:rsid w:val="008C4340"/>
    <w:rsid w:val="008C47B9"/>
    <w:rsid w:val="008C4CA5"/>
    <w:rsid w:val="008C4CC7"/>
    <w:rsid w:val="008C5578"/>
    <w:rsid w:val="008C59F2"/>
    <w:rsid w:val="008D00F5"/>
    <w:rsid w:val="008D0492"/>
    <w:rsid w:val="008D08CB"/>
    <w:rsid w:val="008D096D"/>
    <w:rsid w:val="008D0C1E"/>
    <w:rsid w:val="008D1187"/>
    <w:rsid w:val="008D198D"/>
    <w:rsid w:val="008D1A75"/>
    <w:rsid w:val="008D2683"/>
    <w:rsid w:val="008D28BA"/>
    <w:rsid w:val="008D2966"/>
    <w:rsid w:val="008D3949"/>
    <w:rsid w:val="008D39EE"/>
    <w:rsid w:val="008D3E5A"/>
    <w:rsid w:val="008D4667"/>
    <w:rsid w:val="008D4A2D"/>
    <w:rsid w:val="008D5232"/>
    <w:rsid w:val="008D5B84"/>
    <w:rsid w:val="008D6688"/>
    <w:rsid w:val="008D673B"/>
    <w:rsid w:val="008D6C63"/>
    <w:rsid w:val="008D6DE8"/>
    <w:rsid w:val="008D75B6"/>
    <w:rsid w:val="008D78F9"/>
    <w:rsid w:val="008D7B91"/>
    <w:rsid w:val="008D7C55"/>
    <w:rsid w:val="008E0392"/>
    <w:rsid w:val="008E070A"/>
    <w:rsid w:val="008E0EE8"/>
    <w:rsid w:val="008E1198"/>
    <w:rsid w:val="008E267C"/>
    <w:rsid w:val="008E3100"/>
    <w:rsid w:val="008E33BD"/>
    <w:rsid w:val="008E375D"/>
    <w:rsid w:val="008E3A72"/>
    <w:rsid w:val="008E3C47"/>
    <w:rsid w:val="008E4510"/>
    <w:rsid w:val="008E525F"/>
    <w:rsid w:val="008E53FA"/>
    <w:rsid w:val="008E5BB4"/>
    <w:rsid w:val="008E660E"/>
    <w:rsid w:val="008E6F13"/>
    <w:rsid w:val="008E7B1E"/>
    <w:rsid w:val="008E7C70"/>
    <w:rsid w:val="008F11F7"/>
    <w:rsid w:val="008F15AA"/>
    <w:rsid w:val="008F1D0F"/>
    <w:rsid w:val="008F235B"/>
    <w:rsid w:val="008F2CD0"/>
    <w:rsid w:val="008F4636"/>
    <w:rsid w:val="008F4AB0"/>
    <w:rsid w:val="008F4EED"/>
    <w:rsid w:val="008F4F11"/>
    <w:rsid w:val="008F5CBB"/>
    <w:rsid w:val="008F5E4A"/>
    <w:rsid w:val="008F5FD9"/>
    <w:rsid w:val="008F62D3"/>
    <w:rsid w:val="008F669E"/>
    <w:rsid w:val="008F6ACB"/>
    <w:rsid w:val="008F700E"/>
    <w:rsid w:val="008F7B62"/>
    <w:rsid w:val="009001FF"/>
    <w:rsid w:val="0090169C"/>
    <w:rsid w:val="00901713"/>
    <w:rsid w:val="00901FC0"/>
    <w:rsid w:val="00903DFA"/>
    <w:rsid w:val="00904729"/>
    <w:rsid w:val="00904D64"/>
    <w:rsid w:val="00904D81"/>
    <w:rsid w:val="00904EFA"/>
    <w:rsid w:val="009056A6"/>
    <w:rsid w:val="009056E1"/>
    <w:rsid w:val="009058F5"/>
    <w:rsid w:val="009062A6"/>
    <w:rsid w:val="0090749B"/>
    <w:rsid w:val="009079BA"/>
    <w:rsid w:val="00910001"/>
    <w:rsid w:val="00910587"/>
    <w:rsid w:val="0091080D"/>
    <w:rsid w:val="00911939"/>
    <w:rsid w:val="00911FF8"/>
    <w:rsid w:val="0091207F"/>
    <w:rsid w:val="009128D6"/>
    <w:rsid w:val="0091407C"/>
    <w:rsid w:val="0091448D"/>
    <w:rsid w:val="009152A4"/>
    <w:rsid w:val="00915772"/>
    <w:rsid w:val="00915AEC"/>
    <w:rsid w:val="00915FD3"/>
    <w:rsid w:val="00916281"/>
    <w:rsid w:val="0091633A"/>
    <w:rsid w:val="00916AC3"/>
    <w:rsid w:val="00916FC0"/>
    <w:rsid w:val="00917104"/>
    <w:rsid w:val="00917191"/>
    <w:rsid w:val="0091748C"/>
    <w:rsid w:val="0091794C"/>
    <w:rsid w:val="00920B37"/>
    <w:rsid w:val="00920C6A"/>
    <w:rsid w:val="00920C9D"/>
    <w:rsid w:val="00920DF8"/>
    <w:rsid w:val="00921175"/>
    <w:rsid w:val="00921AB8"/>
    <w:rsid w:val="00922172"/>
    <w:rsid w:val="00922EA8"/>
    <w:rsid w:val="0092341A"/>
    <w:rsid w:val="00925408"/>
    <w:rsid w:val="00925664"/>
    <w:rsid w:val="00925F54"/>
    <w:rsid w:val="009268FD"/>
    <w:rsid w:val="00926B68"/>
    <w:rsid w:val="00926F1D"/>
    <w:rsid w:val="00930DAB"/>
    <w:rsid w:val="009318F9"/>
    <w:rsid w:val="00931E97"/>
    <w:rsid w:val="00931F22"/>
    <w:rsid w:val="0093222D"/>
    <w:rsid w:val="00932C46"/>
    <w:rsid w:val="00932EA8"/>
    <w:rsid w:val="0093382A"/>
    <w:rsid w:val="00933E8D"/>
    <w:rsid w:val="00934092"/>
    <w:rsid w:val="00934BF0"/>
    <w:rsid w:val="00934BF5"/>
    <w:rsid w:val="00934D93"/>
    <w:rsid w:val="009351A5"/>
    <w:rsid w:val="0093565F"/>
    <w:rsid w:val="009356F9"/>
    <w:rsid w:val="00935B72"/>
    <w:rsid w:val="0093606B"/>
    <w:rsid w:val="009361C6"/>
    <w:rsid w:val="00936478"/>
    <w:rsid w:val="00936974"/>
    <w:rsid w:val="00936D93"/>
    <w:rsid w:val="00937805"/>
    <w:rsid w:val="009379F0"/>
    <w:rsid w:val="00937A52"/>
    <w:rsid w:val="00937B08"/>
    <w:rsid w:val="00940049"/>
    <w:rsid w:val="00940996"/>
    <w:rsid w:val="009410A1"/>
    <w:rsid w:val="009410F0"/>
    <w:rsid w:val="00942528"/>
    <w:rsid w:val="00942DE2"/>
    <w:rsid w:val="00943A68"/>
    <w:rsid w:val="00943ABD"/>
    <w:rsid w:val="00943B33"/>
    <w:rsid w:val="00944353"/>
    <w:rsid w:val="00944573"/>
    <w:rsid w:val="009450F1"/>
    <w:rsid w:val="00945CB5"/>
    <w:rsid w:val="00946897"/>
    <w:rsid w:val="00946996"/>
    <w:rsid w:val="00946F54"/>
    <w:rsid w:val="009474EC"/>
    <w:rsid w:val="009475A8"/>
    <w:rsid w:val="00947775"/>
    <w:rsid w:val="00951124"/>
    <w:rsid w:val="00951466"/>
    <w:rsid w:val="00952880"/>
    <w:rsid w:val="00953AB9"/>
    <w:rsid w:val="00953BC7"/>
    <w:rsid w:val="00953F9B"/>
    <w:rsid w:val="00955287"/>
    <w:rsid w:val="009556BC"/>
    <w:rsid w:val="00955B10"/>
    <w:rsid w:val="00955E12"/>
    <w:rsid w:val="0095640A"/>
    <w:rsid w:val="009568C2"/>
    <w:rsid w:val="00956F9C"/>
    <w:rsid w:val="009603E0"/>
    <w:rsid w:val="009609E5"/>
    <w:rsid w:val="00960B87"/>
    <w:rsid w:val="00960D46"/>
    <w:rsid w:val="00960E11"/>
    <w:rsid w:val="00960F5C"/>
    <w:rsid w:val="009610FB"/>
    <w:rsid w:val="0096157F"/>
    <w:rsid w:val="00962185"/>
    <w:rsid w:val="009624E1"/>
    <w:rsid w:val="00962DA9"/>
    <w:rsid w:val="009631F6"/>
    <w:rsid w:val="00963259"/>
    <w:rsid w:val="0096343A"/>
    <w:rsid w:val="0096411A"/>
    <w:rsid w:val="00964722"/>
    <w:rsid w:val="009651DA"/>
    <w:rsid w:val="009652B6"/>
    <w:rsid w:val="0096598F"/>
    <w:rsid w:val="00965B0A"/>
    <w:rsid w:val="00966653"/>
    <w:rsid w:val="00967D08"/>
    <w:rsid w:val="00967DD4"/>
    <w:rsid w:val="0097067D"/>
    <w:rsid w:val="00971738"/>
    <w:rsid w:val="0097242E"/>
    <w:rsid w:val="009728D1"/>
    <w:rsid w:val="00973384"/>
    <w:rsid w:val="00973CBE"/>
    <w:rsid w:val="0097492C"/>
    <w:rsid w:val="00974A12"/>
    <w:rsid w:val="00974D25"/>
    <w:rsid w:val="009752EB"/>
    <w:rsid w:val="00975592"/>
    <w:rsid w:val="00975774"/>
    <w:rsid w:val="009758B3"/>
    <w:rsid w:val="00975F5F"/>
    <w:rsid w:val="009764EC"/>
    <w:rsid w:val="00977C16"/>
    <w:rsid w:val="00980B57"/>
    <w:rsid w:val="00980FB0"/>
    <w:rsid w:val="0098152E"/>
    <w:rsid w:val="0098195C"/>
    <w:rsid w:val="00981BC5"/>
    <w:rsid w:val="00982441"/>
    <w:rsid w:val="009829BF"/>
    <w:rsid w:val="00982D39"/>
    <w:rsid w:val="00984011"/>
    <w:rsid w:val="00984353"/>
    <w:rsid w:val="00984EA9"/>
    <w:rsid w:val="00985C78"/>
    <w:rsid w:val="00987C06"/>
    <w:rsid w:val="009903E8"/>
    <w:rsid w:val="00990737"/>
    <w:rsid w:val="009908CA"/>
    <w:rsid w:val="00990B21"/>
    <w:rsid w:val="00991689"/>
    <w:rsid w:val="00991946"/>
    <w:rsid w:val="0099298B"/>
    <w:rsid w:val="009929C3"/>
    <w:rsid w:val="00994178"/>
    <w:rsid w:val="009942BA"/>
    <w:rsid w:val="0099537E"/>
    <w:rsid w:val="00995422"/>
    <w:rsid w:val="00995C8B"/>
    <w:rsid w:val="0099623D"/>
    <w:rsid w:val="00996BE3"/>
    <w:rsid w:val="00996C09"/>
    <w:rsid w:val="00996CAB"/>
    <w:rsid w:val="00996F2C"/>
    <w:rsid w:val="00997D3F"/>
    <w:rsid w:val="009A0440"/>
    <w:rsid w:val="009A0524"/>
    <w:rsid w:val="009A194F"/>
    <w:rsid w:val="009A1B95"/>
    <w:rsid w:val="009A1CF7"/>
    <w:rsid w:val="009A251C"/>
    <w:rsid w:val="009A3168"/>
    <w:rsid w:val="009A39C4"/>
    <w:rsid w:val="009A3E2B"/>
    <w:rsid w:val="009A4554"/>
    <w:rsid w:val="009A4656"/>
    <w:rsid w:val="009A4E1B"/>
    <w:rsid w:val="009A54CD"/>
    <w:rsid w:val="009A5C62"/>
    <w:rsid w:val="009A6E51"/>
    <w:rsid w:val="009A7623"/>
    <w:rsid w:val="009A7697"/>
    <w:rsid w:val="009A79EF"/>
    <w:rsid w:val="009B034E"/>
    <w:rsid w:val="009B0441"/>
    <w:rsid w:val="009B0D6A"/>
    <w:rsid w:val="009B1382"/>
    <w:rsid w:val="009B1499"/>
    <w:rsid w:val="009B2B1C"/>
    <w:rsid w:val="009B2E1B"/>
    <w:rsid w:val="009B2EC2"/>
    <w:rsid w:val="009B306A"/>
    <w:rsid w:val="009B345A"/>
    <w:rsid w:val="009B3772"/>
    <w:rsid w:val="009B3AE8"/>
    <w:rsid w:val="009B3E30"/>
    <w:rsid w:val="009B433C"/>
    <w:rsid w:val="009B452F"/>
    <w:rsid w:val="009B4C7C"/>
    <w:rsid w:val="009B4CE5"/>
    <w:rsid w:val="009B502C"/>
    <w:rsid w:val="009B65C8"/>
    <w:rsid w:val="009B79EA"/>
    <w:rsid w:val="009C1112"/>
    <w:rsid w:val="009C1370"/>
    <w:rsid w:val="009C19FC"/>
    <w:rsid w:val="009C1B5B"/>
    <w:rsid w:val="009C2C11"/>
    <w:rsid w:val="009C3BB1"/>
    <w:rsid w:val="009C3C35"/>
    <w:rsid w:val="009C4132"/>
    <w:rsid w:val="009C420F"/>
    <w:rsid w:val="009C4459"/>
    <w:rsid w:val="009C48E4"/>
    <w:rsid w:val="009C48FD"/>
    <w:rsid w:val="009C4ADB"/>
    <w:rsid w:val="009C60C5"/>
    <w:rsid w:val="009C6283"/>
    <w:rsid w:val="009C686E"/>
    <w:rsid w:val="009C6A31"/>
    <w:rsid w:val="009C7941"/>
    <w:rsid w:val="009C7B1A"/>
    <w:rsid w:val="009D034B"/>
    <w:rsid w:val="009D03C3"/>
    <w:rsid w:val="009D06E7"/>
    <w:rsid w:val="009D077A"/>
    <w:rsid w:val="009D0E02"/>
    <w:rsid w:val="009D0EFF"/>
    <w:rsid w:val="009D1C9F"/>
    <w:rsid w:val="009D1E8F"/>
    <w:rsid w:val="009D21DC"/>
    <w:rsid w:val="009D2858"/>
    <w:rsid w:val="009D2DF3"/>
    <w:rsid w:val="009D3538"/>
    <w:rsid w:val="009D3879"/>
    <w:rsid w:val="009D3DD5"/>
    <w:rsid w:val="009D4D44"/>
    <w:rsid w:val="009D5227"/>
    <w:rsid w:val="009D54F9"/>
    <w:rsid w:val="009D5978"/>
    <w:rsid w:val="009D5FC7"/>
    <w:rsid w:val="009D6164"/>
    <w:rsid w:val="009D6BC8"/>
    <w:rsid w:val="009D74D1"/>
    <w:rsid w:val="009D752E"/>
    <w:rsid w:val="009D7610"/>
    <w:rsid w:val="009D7C83"/>
    <w:rsid w:val="009E01FB"/>
    <w:rsid w:val="009E01FD"/>
    <w:rsid w:val="009E0ADE"/>
    <w:rsid w:val="009E0B9B"/>
    <w:rsid w:val="009E118B"/>
    <w:rsid w:val="009E17FD"/>
    <w:rsid w:val="009E1884"/>
    <w:rsid w:val="009E1B97"/>
    <w:rsid w:val="009E1E9A"/>
    <w:rsid w:val="009E27D1"/>
    <w:rsid w:val="009E2BAA"/>
    <w:rsid w:val="009E4298"/>
    <w:rsid w:val="009E436C"/>
    <w:rsid w:val="009E4476"/>
    <w:rsid w:val="009E5095"/>
    <w:rsid w:val="009E5403"/>
    <w:rsid w:val="009E5DEA"/>
    <w:rsid w:val="009E61B8"/>
    <w:rsid w:val="009E6486"/>
    <w:rsid w:val="009E692A"/>
    <w:rsid w:val="009E6C61"/>
    <w:rsid w:val="009E7A50"/>
    <w:rsid w:val="009E7AB5"/>
    <w:rsid w:val="009F0474"/>
    <w:rsid w:val="009F04EA"/>
    <w:rsid w:val="009F05CC"/>
    <w:rsid w:val="009F08ED"/>
    <w:rsid w:val="009F09E9"/>
    <w:rsid w:val="009F1402"/>
    <w:rsid w:val="009F14BC"/>
    <w:rsid w:val="009F14C6"/>
    <w:rsid w:val="009F212A"/>
    <w:rsid w:val="009F34E5"/>
    <w:rsid w:val="009F37DC"/>
    <w:rsid w:val="009F3801"/>
    <w:rsid w:val="009F3E12"/>
    <w:rsid w:val="009F43BF"/>
    <w:rsid w:val="009F4509"/>
    <w:rsid w:val="009F5BE8"/>
    <w:rsid w:val="009F6A8E"/>
    <w:rsid w:val="009F6F7F"/>
    <w:rsid w:val="009F71D7"/>
    <w:rsid w:val="009F7714"/>
    <w:rsid w:val="009F7AC3"/>
    <w:rsid w:val="009F7B3F"/>
    <w:rsid w:val="009F7CCE"/>
    <w:rsid w:val="00A0019D"/>
    <w:rsid w:val="00A00713"/>
    <w:rsid w:val="00A00DE4"/>
    <w:rsid w:val="00A015F5"/>
    <w:rsid w:val="00A0168D"/>
    <w:rsid w:val="00A01AE2"/>
    <w:rsid w:val="00A01FC3"/>
    <w:rsid w:val="00A02F34"/>
    <w:rsid w:val="00A03828"/>
    <w:rsid w:val="00A03BF2"/>
    <w:rsid w:val="00A03CD7"/>
    <w:rsid w:val="00A03DC5"/>
    <w:rsid w:val="00A0461D"/>
    <w:rsid w:val="00A047C8"/>
    <w:rsid w:val="00A05939"/>
    <w:rsid w:val="00A05DEC"/>
    <w:rsid w:val="00A0630A"/>
    <w:rsid w:val="00A104FB"/>
    <w:rsid w:val="00A10893"/>
    <w:rsid w:val="00A10B6F"/>
    <w:rsid w:val="00A11F84"/>
    <w:rsid w:val="00A12053"/>
    <w:rsid w:val="00A125C8"/>
    <w:rsid w:val="00A12AE8"/>
    <w:rsid w:val="00A13D35"/>
    <w:rsid w:val="00A15884"/>
    <w:rsid w:val="00A1615D"/>
    <w:rsid w:val="00A16CFD"/>
    <w:rsid w:val="00A17925"/>
    <w:rsid w:val="00A20F2D"/>
    <w:rsid w:val="00A21D0D"/>
    <w:rsid w:val="00A228D0"/>
    <w:rsid w:val="00A22E16"/>
    <w:rsid w:val="00A2392F"/>
    <w:rsid w:val="00A24072"/>
    <w:rsid w:val="00A25AA0"/>
    <w:rsid w:val="00A25ABA"/>
    <w:rsid w:val="00A26805"/>
    <w:rsid w:val="00A2685C"/>
    <w:rsid w:val="00A26D49"/>
    <w:rsid w:val="00A26D66"/>
    <w:rsid w:val="00A2713C"/>
    <w:rsid w:val="00A27BFA"/>
    <w:rsid w:val="00A30ABF"/>
    <w:rsid w:val="00A30B8C"/>
    <w:rsid w:val="00A30E12"/>
    <w:rsid w:val="00A30F19"/>
    <w:rsid w:val="00A313B2"/>
    <w:rsid w:val="00A31B76"/>
    <w:rsid w:val="00A32008"/>
    <w:rsid w:val="00A32F99"/>
    <w:rsid w:val="00A3310F"/>
    <w:rsid w:val="00A33458"/>
    <w:rsid w:val="00A34E16"/>
    <w:rsid w:val="00A34E87"/>
    <w:rsid w:val="00A34F14"/>
    <w:rsid w:val="00A355D2"/>
    <w:rsid w:val="00A361D8"/>
    <w:rsid w:val="00A367B3"/>
    <w:rsid w:val="00A3763F"/>
    <w:rsid w:val="00A37862"/>
    <w:rsid w:val="00A40A72"/>
    <w:rsid w:val="00A40EAD"/>
    <w:rsid w:val="00A40F5B"/>
    <w:rsid w:val="00A41285"/>
    <w:rsid w:val="00A417E1"/>
    <w:rsid w:val="00A424CD"/>
    <w:rsid w:val="00A427D2"/>
    <w:rsid w:val="00A42B9B"/>
    <w:rsid w:val="00A42F70"/>
    <w:rsid w:val="00A42FBE"/>
    <w:rsid w:val="00A4324A"/>
    <w:rsid w:val="00A43406"/>
    <w:rsid w:val="00A44075"/>
    <w:rsid w:val="00A44626"/>
    <w:rsid w:val="00A452C4"/>
    <w:rsid w:val="00A4559C"/>
    <w:rsid w:val="00A455F5"/>
    <w:rsid w:val="00A46029"/>
    <w:rsid w:val="00A46B13"/>
    <w:rsid w:val="00A4700B"/>
    <w:rsid w:val="00A47B98"/>
    <w:rsid w:val="00A47BF2"/>
    <w:rsid w:val="00A50044"/>
    <w:rsid w:val="00A50F5A"/>
    <w:rsid w:val="00A514F9"/>
    <w:rsid w:val="00A5159B"/>
    <w:rsid w:val="00A51A00"/>
    <w:rsid w:val="00A5203F"/>
    <w:rsid w:val="00A53564"/>
    <w:rsid w:val="00A53A5D"/>
    <w:rsid w:val="00A5528C"/>
    <w:rsid w:val="00A553B8"/>
    <w:rsid w:val="00A555F3"/>
    <w:rsid w:val="00A55BA8"/>
    <w:rsid w:val="00A56084"/>
    <w:rsid w:val="00A564FF"/>
    <w:rsid w:val="00A56EAF"/>
    <w:rsid w:val="00A57099"/>
    <w:rsid w:val="00A60266"/>
    <w:rsid w:val="00A60A54"/>
    <w:rsid w:val="00A6152C"/>
    <w:rsid w:val="00A61BD2"/>
    <w:rsid w:val="00A61C84"/>
    <w:rsid w:val="00A62721"/>
    <w:rsid w:val="00A6287A"/>
    <w:rsid w:val="00A62F73"/>
    <w:rsid w:val="00A6359C"/>
    <w:rsid w:val="00A64890"/>
    <w:rsid w:val="00A64ED5"/>
    <w:rsid w:val="00A653D3"/>
    <w:rsid w:val="00A66DBB"/>
    <w:rsid w:val="00A67505"/>
    <w:rsid w:val="00A67B16"/>
    <w:rsid w:val="00A701C1"/>
    <w:rsid w:val="00A701C5"/>
    <w:rsid w:val="00A707F8"/>
    <w:rsid w:val="00A71E98"/>
    <w:rsid w:val="00A729CD"/>
    <w:rsid w:val="00A7389B"/>
    <w:rsid w:val="00A74754"/>
    <w:rsid w:val="00A74ABA"/>
    <w:rsid w:val="00A75528"/>
    <w:rsid w:val="00A75D27"/>
    <w:rsid w:val="00A76390"/>
    <w:rsid w:val="00A763E6"/>
    <w:rsid w:val="00A7734A"/>
    <w:rsid w:val="00A773DE"/>
    <w:rsid w:val="00A77FEF"/>
    <w:rsid w:val="00A8074A"/>
    <w:rsid w:val="00A80977"/>
    <w:rsid w:val="00A80C73"/>
    <w:rsid w:val="00A80DF6"/>
    <w:rsid w:val="00A81745"/>
    <w:rsid w:val="00A81DFB"/>
    <w:rsid w:val="00A820DE"/>
    <w:rsid w:val="00A8227F"/>
    <w:rsid w:val="00A823AB"/>
    <w:rsid w:val="00A82667"/>
    <w:rsid w:val="00A8408B"/>
    <w:rsid w:val="00A85C11"/>
    <w:rsid w:val="00A85F78"/>
    <w:rsid w:val="00A861BD"/>
    <w:rsid w:val="00A86676"/>
    <w:rsid w:val="00A87216"/>
    <w:rsid w:val="00A87367"/>
    <w:rsid w:val="00A87400"/>
    <w:rsid w:val="00A87850"/>
    <w:rsid w:val="00A90B1D"/>
    <w:rsid w:val="00A90CFA"/>
    <w:rsid w:val="00A9100F"/>
    <w:rsid w:val="00A9126F"/>
    <w:rsid w:val="00A91D6C"/>
    <w:rsid w:val="00A92010"/>
    <w:rsid w:val="00A9257C"/>
    <w:rsid w:val="00A92B2B"/>
    <w:rsid w:val="00A94411"/>
    <w:rsid w:val="00A949A9"/>
    <w:rsid w:val="00A94C20"/>
    <w:rsid w:val="00A94C6A"/>
    <w:rsid w:val="00A960A4"/>
    <w:rsid w:val="00A964EE"/>
    <w:rsid w:val="00A96DE0"/>
    <w:rsid w:val="00A96DF7"/>
    <w:rsid w:val="00A970E0"/>
    <w:rsid w:val="00A971C3"/>
    <w:rsid w:val="00A97650"/>
    <w:rsid w:val="00AA0D62"/>
    <w:rsid w:val="00AA0D9D"/>
    <w:rsid w:val="00AA0E38"/>
    <w:rsid w:val="00AA1253"/>
    <w:rsid w:val="00AA34F3"/>
    <w:rsid w:val="00AA3D8A"/>
    <w:rsid w:val="00AA51AC"/>
    <w:rsid w:val="00AA57D2"/>
    <w:rsid w:val="00AA6DF6"/>
    <w:rsid w:val="00AA7301"/>
    <w:rsid w:val="00AA7653"/>
    <w:rsid w:val="00AB1107"/>
    <w:rsid w:val="00AB188E"/>
    <w:rsid w:val="00AB21D3"/>
    <w:rsid w:val="00AB2362"/>
    <w:rsid w:val="00AB25EA"/>
    <w:rsid w:val="00AB28A2"/>
    <w:rsid w:val="00AB3D2D"/>
    <w:rsid w:val="00AB3DD8"/>
    <w:rsid w:val="00AB4081"/>
    <w:rsid w:val="00AB411D"/>
    <w:rsid w:val="00AB5DCD"/>
    <w:rsid w:val="00AB60E5"/>
    <w:rsid w:val="00AB6585"/>
    <w:rsid w:val="00AC0079"/>
    <w:rsid w:val="00AC0F14"/>
    <w:rsid w:val="00AC0FC2"/>
    <w:rsid w:val="00AC23CA"/>
    <w:rsid w:val="00AC40E8"/>
    <w:rsid w:val="00AC438B"/>
    <w:rsid w:val="00AC43DC"/>
    <w:rsid w:val="00AC4A4C"/>
    <w:rsid w:val="00AC4FBB"/>
    <w:rsid w:val="00AC50B0"/>
    <w:rsid w:val="00AC58E8"/>
    <w:rsid w:val="00AC5AF5"/>
    <w:rsid w:val="00AC5BC2"/>
    <w:rsid w:val="00AC69A1"/>
    <w:rsid w:val="00AD1182"/>
    <w:rsid w:val="00AD1CF3"/>
    <w:rsid w:val="00AD2382"/>
    <w:rsid w:val="00AD251C"/>
    <w:rsid w:val="00AD2DC1"/>
    <w:rsid w:val="00AD2EC0"/>
    <w:rsid w:val="00AD3FC3"/>
    <w:rsid w:val="00AD3FE6"/>
    <w:rsid w:val="00AD41B0"/>
    <w:rsid w:val="00AD5281"/>
    <w:rsid w:val="00AD53B1"/>
    <w:rsid w:val="00AD58F1"/>
    <w:rsid w:val="00AD5EAA"/>
    <w:rsid w:val="00AD6B72"/>
    <w:rsid w:val="00AD733A"/>
    <w:rsid w:val="00AD7344"/>
    <w:rsid w:val="00AD78D8"/>
    <w:rsid w:val="00AD7932"/>
    <w:rsid w:val="00AD7E31"/>
    <w:rsid w:val="00AE054C"/>
    <w:rsid w:val="00AE2394"/>
    <w:rsid w:val="00AE324A"/>
    <w:rsid w:val="00AE3C0A"/>
    <w:rsid w:val="00AE3EC7"/>
    <w:rsid w:val="00AE5098"/>
    <w:rsid w:val="00AE515D"/>
    <w:rsid w:val="00AE5D20"/>
    <w:rsid w:val="00AE6494"/>
    <w:rsid w:val="00AE7A21"/>
    <w:rsid w:val="00AE7B97"/>
    <w:rsid w:val="00AF08B3"/>
    <w:rsid w:val="00AF0E47"/>
    <w:rsid w:val="00AF1EFB"/>
    <w:rsid w:val="00AF30DA"/>
    <w:rsid w:val="00AF315F"/>
    <w:rsid w:val="00AF33CE"/>
    <w:rsid w:val="00AF3675"/>
    <w:rsid w:val="00AF36CB"/>
    <w:rsid w:val="00AF390D"/>
    <w:rsid w:val="00AF3A60"/>
    <w:rsid w:val="00AF3A87"/>
    <w:rsid w:val="00AF3E35"/>
    <w:rsid w:val="00AF3EBF"/>
    <w:rsid w:val="00AF4ABF"/>
    <w:rsid w:val="00AF503C"/>
    <w:rsid w:val="00AF66F0"/>
    <w:rsid w:val="00AF6896"/>
    <w:rsid w:val="00AF774C"/>
    <w:rsid w:val="00B002B1"/>
    <w:rsid w:val="00B00B4D"/>
    <w:rsid w:val="00B014B1"/>
    <w:rsid w:val="00B036BD"/>
    <w:rsid w:val="00B04206"/>
    <w:rsid w:val="00B04764"/>
    <w:rsid w:val="00B04E19"/>
    <w:rsid w:val="00B061B7"/>
    <w:rsid w:val="00B06E4E"/>
    <w:rsid w:val="00B07096"/>
    <w:rsid w:val="00B07BCB"/>
    <w:rsid w:val="00B1057D"/>
    <w:rsid w:val="00B107D5"/>
    <w:rsid w:val="00B108C3"/>
    <w:rsid w:val="00B10A8F"/>
    <w:rsid w:val="00B11007"/>
    <w:rsid w:val="00B120DB"/>
    <w:rsid w:val="00B1285E"/>
    <w:rsid w:val="00B12D2C"/>
    <w:rsid w:val="00B13256"/>
    <w:rsid w:val="00B13405"/>
    <w:rsid w:val="00B13953"/>
    <w:rsid w:val="00B13FD7"/>
    <w:rsid w:val="00B14F74"/>
    <w:rsid w:val="00B154F0"/>
    <w:rsid w:val="00B1599F"/>
    <w:rsid w:val="00B161F7"/>
    <w:rsid w:val="00B162FC"/>
    <w:rsid w:val="00B163A8"/>
    <w:rsid w:val="00B17D75"/>
    <w:rsid w:val="00B208B4"/>
    <w:rsid w:val="00B20E35"/>
    <w:rsid w:val="00B21231"/>
    <w:rsid w:val="00B2153F"/>
    <w:rsid w:val="00B223DD"/>
    <w:rsid w:val="00B224C0"/>
    <w:rsid w:val="00B227A0"/>
    <w:rsid w:val="00B22C0E"/>
    <w:rsid w:val="00B22D49"/>
    <w:rsid w:val="00B22E9E"/>
    <w:rsid w:val="00B232AB"/>
    <w:rsid w:val="00B24202"/>
    <w:rsid w:val="00B24453"/>
    <w:rsid w:val="00B24615"/>
    <w:rsid w:val="00B2563A"/>
    <w:rsid w:val="00B25B04"/>
    <w:rsid w:val="00B26B45"/>
    <w:rsid w:val="00B27FCA"/>
    <w:rsid w:val="00B30A86"/>
    <w:rsid w:val="00B312EC"/>
    <w:rsid w:val="00B31751"/>
    <w:rsid w:val="00B32764"/>
    <w:rsid w:val="00B32B16"/>
    <w:rsid w:val="00B33039"/>
    <w:rsid w:val="00B334EB"/>
    <w:rsid w:val="00B3391F"/>
    <w:rsid w:val="00B33FBB"/>
    <w:rsid w:val="00B34344"/>
    <w:rsid w:val="00B34DCD"/>
    <w:rsid w:val="00B3569C"/>
    <w:rsid w:val="00B36297"/>
    <w:rsid w:val="00B36C04"/>
    <w:rsid w:val="00B401BA"/>
    <w:rsid w:val="00B40E8C"/>
    <w:rsid w:val="00B419CC"/>
    <w:rsid w:val="00B42495"/>
    <w:rsid w:val="00B42AEA"/>
    <w:rsid w:val="00B42AFF"/>
    <w:rsid w:val="00B42CCB"/>
    <w:rsid w:val="00B42EE3"/>
    <w:rsid w:val="00B42FC9"/>
    <w:rsid w:val="00B4314E"/>
    <w:rsid w:val="00B43E00"/>
    <w:rsid w:val="00B44482"/>
    <w:rsid w:val="00B444F1"/>
    <w:rsid w:val="00B445C2"/>
    <w:rsid w:val="00B45677"/>
    <w:rsid w:val="00B460DB"/>
    <w:rsid w:val="00B46494"/>
    <w:rsid w:val="00B4650C"/>
    <w:rsid w:val="00B46A25"/>
    <w:rsid w:val="00B46C57"/>
    <w:rsid w:val="00B46C6D"/>
    <w:rsid w:val="00B470D8"/>
    <w:rsid w:val="00B5116C"/>
    <w:rsid w:val="00B512CD"/>
    <w:rsid w:val="00B51C84"/>
    <w:rsid w:val="00B522A5"/>
    <w:rsid w:val="00B52625"/>
    <w:rsid w:val="00B526B5"/>
    <w:rsid w:val="00B536CC"/>
    <w:rsid w:val="00B54017"/>
    <w:rsid w:val="00B557A2"/>
    <w:rsid w:val="00B55A87"/>
    <w:rsid w:val="00B55BBB"/>
    <w:rsid w:val="00B56110"/>
    <w:rsid w:val="00B567E5"/>
    <w:rsid w:val="00B56C7C"/>
    <w:rsid w:val="00B56CCC"/>
    <w:rsid w:val="00B56CFA"/>
    <w:rsid w:val="00B570F8"/>
    <w:rsid w:val="00B57223"/>
    <w:rsid w:val="00B57325"/>
    <w:rsid w:val="00B575F3"/>
    <w:rsid w:val="00B60202"/>
    <w:rsid w:val="00B61292"/>
    <w:rsid w:val="00B6145D"/>
    <w:rsid w:val="00B619D4"/>
    <w:rsid w:val="00B61B63"/>
    <w:rsid w:val="00B629CB"/>
    <w:rsid w:val="00B62C78"/>
    <w:rsid w:val="00B63373"/>
    <w:rsid w:val="00B636DF"/>
    <w:rsid w:val="00B6478D"/>
    <w:rsid w:val="00B64FD0"/>
    <w:rsid w:val="00B66172"/>
    <w:rsid w:val="00B66394"/>
    <w:rsid w:val="00B66D4C"/>
    <w:rsid w:val="00B67E62"/>
    <w:rsid w:val="00B700C3"/>
    <w:rsid w:val="00B70E43"/>
    <w:rsid w:val="00B71852"/>
    <w:rsid w:val="00B720E0"/>
    <w:rsid w:val="00B723E2"/>
    <w:rsid w:val="00B72860"/>
    <w:rsid w:val="00B731B7"/>
    <w:rsid w:val="00B731D7"/>
    <w:rsid w:val="00B733AA"/>
    <w:rsid w:val="00B7406F"/>
    <w:rsid w:val="00B74B9D"/>
    <w:rsid w:val="00B74C2D"/>
    <w:rsid w:val="00B74C76"/>
    <w:rsid w:val="00B7512C"/>
    <w:rsid w:val="00B753A6"/>
    <w:rsid w:val="00B75B12"/>
    <w:rsid w:val="00B75BEE"/>
    <w:rsid w:val="00B764AC"/>
    <w:rsid w:val="00B76695"/>
    <w:rsid w:val="00B766CC"/>
    <w:rsid w:val="00B767C2"/>
    <w:rsid w:val="00B8053A"/>
    <w:rsid w:val="00B80731"/>
    <w:rsid w:val="00B80F8A"/>
    <w:rsid w:val="00B8100F"/>
    <w:rsid w:val="00B81333"/>
    <w:rsid w:val="00B813A2"/>
    <w:rsid w:val="00B821B2"/>
    <w:rsid w:val="00B83192"/>
    <w:rsid w:val="00B834C5"/>
    <w:rsid w:val="00B83DEF"/>
    <w:rsid w:val="00B83F77"/>
    <w:rsid w:val="00B8555D"/>
    <w:rsid w:val="00B865C9"/>
    <w:rsid w:val="00B869C6"/>
    <w:rsid w:val="00B86D5F"/>
    <w:rsid w:val="00B87A70"/>
    <w:rsid w:val="00B87FD1"/>
    <w:rsid w:val="00B9020F"/>
    <w:rsid w:val="00B90FA9"/>
    <w:rsid w:val="00B9219B"/>
    <w:rsid w:val="00B92594"/>
    <w:rsid w:val="00B937BC"/>
    <w:rsid w:val="00B937E4"/>
    <w:rsid w:val="00B9437D"/>
    <w:rsid w:val="00B9442E"/>
    <w:rsid w:val="00B954C8"/>
    <w:rsid w:val="00B96381"/>
    <w:rsid w:val="00B96F1D"/>
    <w:rsid w:val="00B97876"/>
    <w:rsid w:val="00B97A6C"/>
    <w:rsid w:val="00BA0746"/>
    <w:rsid w:val="00BA0DDF"/>
    <w:rsid w:val="00BA0E73"/>
    <w:rsid w:val="00BA1418"/>
    <w:rsid w:val="00BA1E4C"/>
    <w:rsid w:val="00BA1E65"/>
    <w:rsid w:val="00BA21C6"/>
    <w:rsid w:val="00BA26BC"/>
    <w:rsid w:val="00BA27BC"/>
    <w:rsid w:val="00BA27DA"/>
    <w:rsid w:val="00BA32D8"/>
    <w:rsid w:val="00BA356F"/>
    <w:rsid w:val="00BA39DC"/>
    <w:rsid w:val="00BA3F4F"/>
    <w:rsid w:val="00BA4AD0"/>
    <w:rsid w:val="00BA5147"/>
    <w:rsid w:val="00BA530B"/>
    <w:rsid w:val="00BA5855"/>
    <w:rsid w:val="00BA5A81"/>
    <w:rsid w:val="00BA5FE9"/>
    <w:rsid w:val="00BA5FF9"/>
    <w:rsid w:val="00BB0D16"/>
    <w:rsid w:val="00BB0D93"/>
    <w:rsid w:val="00BB318E"/>
    <w:rsid w:val="00BB3339"/>
    <w:rsid w:val="00BB34C9"/>
    <w:rsid w:val="00BB3848"/>
    <w:rsid w:val="00BB3FA6"/>
    <w:rsid w:val="00BB4786"/>
    <w:rsid w:val="00BB4F6C"/>
    <w:rsid w:val="00BB5242"/>
    <w:rsid w:val="00BB5EE4"/>
    <w:rsid w:val="00BB5F53"/>
    <w:rsid w:val="00BB625C"/>
    <w:rsid w:val="00BB73C5"/>
    <w:rsid w:val="00BB7B6D"/>
    <w:rsid w:val="00BB7C0E"/>
    <w:rsid w:val="00BB7C41"/>
    <w:rsid w:val="00BC1238"/>
    <w:rsid w:val="00BC1B35"/>
    <w:rsid w:val="00BC1EDF"/>
    <w:rsid w:val="00BC275C"/>
    <w:rsid w:val="00BC2AFE"/>
    <w:rsid w:val="00BC2EF8"/>
    <w:rsid w:val="00BC3288"/>
    <w:rsid w:val="00BC336A"/>
    <w:rsid w:val="00BC3ED2"/>
    <w:rsid w:val="00BC487C"/>
    <w:rsid w:val="00BC4BDE"/>
    <w:rsid w:val="00BC517A"/>
    <w:rsid w:val="00BC5523"/>
    <w:rsid w:val="00BC59A4"/>
    <w:rsid w:val="00BC5A19"/>
    <w:rsid w:val="00BC63A1"/>
    <w:rsid w:val="00BC64EF"/>
    <w:rsid w:val="00BC6D6F"/>
    <w:rsid w:val="00BD041F"/>
    <w:rsid w:val="00BD069E"/>
    <w:rsid w:val="00BD19A2"/>
    <w:rsid w:val="00BD1C78"/>
    <w:rsid w:val="00BD2233"/>
    <w:rsid w:val="00BD285C"/>
    <w:rsid w:val="00BD2E8C"/>
    <w:rsid w:val="00BD3871"/>
    <w:rsid w:val="00BD401A"/>
    <w:rsid w:val="00BD5468"/>
    <w:rsid w:val="00BD5653"/>
    <w:rsid w:val="00BD5794"/>
    <w:rsid w:val="00BD6179"/>
    <w:rsid w:val="00BD62FF"/>
    <w:rsid w:val="00BD653C"/>
    <w:rsid w:val="00BD7042"/>
    <w:rsid w:val="00BD7078"/>
    <w:rsid w:val="00BD71AC"/>
    <w:rsid w:val="00BD72EC"/>
    <w:rsid w:val="00BD73B7"/>
    <w:rsid w:val="00BD7901"/>
    <w:rsid w:val="00BD7EBD"/>
    <w:rsid w:val="00BE00C9"/>
    <w:rsid w:val="00BE0484"/>
    <w:rsid w:val="00BE07A6"/>
    <w:rsid w:val="00BE09FB"/>
    <w:rsid w:val="00BE0F13"/>
    <w:rsid w:val="00BE0FC6"/>
    <w:rsid w:val="00BE106B"/>
    <w:rsid w:val="00BE1267"/>
    <w:rsid w:val="00BE1C99"/>
    <w:rsid w:val="00BE23B8"/>
    <w:rsid w:val="00BE27F8"/>
    <w:rsid w:val="00BE2BAC"/>
    <w:rsid w:val="00BE3159"/>
    <w:rsid w:val="00BE421E"/>
    <w:rsid w:val="00BE42BC"/>
    <w:rsid w:val="00BE44B6"/>
    <w:rsid w:val="00BE59AE"/>
    <w:rsid w:val="00BE5B12"/>
    <w:rsid w:val="00BE5C0F"/>
    <w:rsid w:val="00BE5DE6"/>
    <w:rsid w:val="00BE655A"/>
    <w:rsid w:val="00BE7810"/>
    <w:rsid w:val="00BF0479"/>
    <w:rsid w:val="00BF0C65"/>
    <w:rsid w:val="00BF0ED4"/>
    <w:rsid w:val="00BF117D"/>
    <w:rsid w:val="00BF19BD"/>
    <w:rsid w:val="00BF202D"/>
    <w:rsid w:val="00BF2B69"/>
    <w:rsid w:val="00BF2C72"/>
    <w:rsid w:val="00BF2CFF"/>
    <w:rsid w:val="00BF3247"/>
    <w:rsid w:val="00BF357E"/>
    <w:rsid w:val="00BF3DC3"/>
    <w:rsid w:val="00BF490C"/>
    <w:rsid w:val="00BF4C31"/>
    <w:rsid w:val="00BF5A32"/>
    <w:rsid w:val="00BF5BD6"/>
    <w:rsid w:val="00BF5F41"/>
    <w:rsid w:val="00BF6EA5"/>
    <w:rsid w:val="00BF735C"/>
    <w:rsid w:val="00C001AF"/>
    <w:rsid w:val="00C00338"/>
    <w:rsid w:val="00C00CB6"/>
    <w:rsid w:val="00C01B92"/>
    <w:rsid w:val="00C0271A"/>
    <w:rsid w:val="00C02BCC"/>
    <w:rsid w:val="00C032D2"/>
    <w:rsid w:val="00C034BF"/>
    <w:rsid w:val="00C0353E"/>
    <w:rsid w:val="00C0385C"/>
    <w:rsid w:val="00C039F2"/>
    <w:rsid w:val="00C044F9"/>
    <w:rsid w:val="00C045BF"/>
    <w:rsid w:val="00C05E56"/>
    <w:rsid w:val="00C061E5"/>
    <w:rsid w:val="00C065A0"/>
    <w:rsid w:val="00C0667E"/>
    <w:rsid w:val="00C0693A"/>
    <w:rsid w:val="00C06AA5"/>
    <w:rsid w:val="00C075C3"/>
    <w:rsid w:val="00C10A6E"/>
    <w:rsid w:val="00C10CC9"/>
    <w:rsid w:val="00C10EF6"/>
    <w:rsid w:val="00C11128"/>
    <w:rsid w:val="00C111F0"/>
    <w:rsid w:val="00C119FE"/>
    <w:rsid w:val="00C11AEC"/>
    <w:rsid w:val="00C122B9"/>
    <w:rsid w:val="00C12F4F"/>
    <w:rsid w:val="00C1317A"/>
    <w:rsid w:val="00C144DB"/>
    <w:rsid w:val="00C14686"/>
    <w:rsid w:val="00C14EE6"/>
    <w:rsid w:val="00C15204"/>
    <w:rsid w:val="00C15267"/>
    <w:rsid w:val="00C159CA"/>
    <w:rsid w:val="00C16585"/>
    <w:rsid w:val="00C17612"/>
    <w:rsid w:val="00C17D8C"/>
    <w:rsid w:val="00C201C5"/>
    <w:rsid w:val="00C20E9E"/>
    <w:rsid w:val="00C21BF5"/>
    <w:rsid w:val="00C2245A"/>
    <w:rsid w:val="00C22A8D"/>
    <w:rsid w:val="00C22BF1"/>
    <w:rsid w:val="00C22F73"/>
    <w:rsid w:val="00C2327B"/>
    <w:rsid w:val="00C238B5"/>
    <w:rsid w:val="00C243B8"/>
    <w:rsid w:val="00C24B1E"/>
    <w:rsid w:val="00C26ABB"/>
    <w:rsid w:val="00C26BBD"/>
    <w:rsid w:val="00C26BF0"/>
    <w:rsid w:val="00C27009"/>
    <w:rsid w:val="00C270E3"/>
    <w:rsid w:val="00C2729C"/>
    <w:rsid w:val="00C27A1A"/>
    <w:rsid w:val="00C31497"/>
    <w:rsid w:val="00C31AC5"/>
    <w:rsid w:val="00C3271D"/>
    <w:rsid w:val="00C335D6"/>
    <w:rsid w:val="00C34072"/>
    <w:rsid w:val="00C34485"/>
    <w:rsid w:val="00C34B81"/>
    <w:rsid w:val="00C34BAB"/>
    <w:rsid w:val="00C34ED2"/>
    <w:rsid w:val="00C360A6"/>
    <w:rsid w:val="00C3615E"/>
    <w:rsid w:val="00C3617B"/>
    <w:rsid w:val="00C371F9"/>
    <w:rsid w:val="00C37695"/>
    <w:rsid w:val="00C37BBC"/>
    <w:rsid w:val="00C37E0E"/>
    <w:rsid w:val="00C4062C"/>
    <w:rsid w:val="00C40C94"/>
    <w:rsid w:val="00C40F36"/>
    <w:rsid w:val="00C41734"/>
    <w:rsid w:val="00C42160"/>
    <w:rsid w:val="00C428A5"/>
    <w:rsid w:val="00C42D45"/>
    <w:rsid w:val="00C43104"/>
    <w:rsid w:val="00C434A3"/>
    <w:rsid w:val="00C438CC"/>
    <w:rsid w:val="00C43987"/>
    <w:rsid w:val="00C45A64"/>
    <w:rsid w:val="00C45A71"/>
    <w:rsid w:val="00C45D81"/>
    <w:rsid w:val="00C4722B"/>
    <w:rsid w:val="00C50079"/>
    <w:rsid w:val="00C508D0"/>
    <w:rsid w:val="00C50B9D"/>
    <w:rsid w:val="00C513EE"/>
    <w:rsid w:val="00C5207A"/>
    <w:rsid w:val="00C52234"/>
    <w:rsid w:val="00C539D5"/>
    <w:rsid w:val="00C53C0A"/>
    <w:rsid w:val="00C53FA5"/>
    <w:rsid w:val="00C54A94"/>
    <w:rsid w:val="00C54F0F"/>
    <w:rsid w:val="00C553D2"/>
    <w:rsid w:val="00C5546E"/>
    <w:rsid w:val="00C55876"/>
    <w:rsid w:val="00C55BA5"/>
    <w:rsid w:val="00C55BB3"/>
    <w:rsid w:val="00C55C25"/>
    <w:rsid w:val="00C560B7"/>
    <w:rsid w:val="00C56451"/>
    <w:rsid w:val="00C56A00"/>
    <w:rsid w:val="00C56E39"/>
    <w:rsid w:val="00C56F38"/>
    <w:rsid w:val="00C56F64"/>
    <w:rsid w:val="00C57BF8"/>
    <w:rsid w:val="00C57FC0"/>
    <w:rsid w:val="00C60288"/>
    <w:rsid w:val="00C60306"/>
    <w:rsid w:val="00C603FC"/>
    <w:rsid w:val="00C6050D"/>
    <w:rsid w:val="00C60C0F"/>
    <w:rsid w:val="00C60CBB"/>
    <w:rsid w:val="00C60E55"/>
    <w:rsid w:val="00C616B1"/>
    <w:rsid w:val="00C61A82"/>
    <w:rsid w:val="00C61E9D"/>
    <w:rsid w:val="00C625DD"/>
    <w:rsid w:val="00C62BA3"/>
    <w:rsid w:val="00C6304C"/>
    <w:rsid w:val="00C63404"/>
    <w:rsid w:val="00C6348B"/>
    <w:rsid w:val="00C63A9C"/>
    <w:rsid w:val="00C63E01"/>
    <w:rsid w:val="00C6465F"/>
    <w:rsid w:val="00C646C9"/>
    <w:rsid w:val="00C647BB"/>
    <w:rsid w:val="00C64C24"/>
    <w:rsid w:val="00C66F13"/>
    <w:rsid w:val="00C673D6"/>
    <w:rsid w:val="00C70718"/>
    <w:rsid w:val="00C70F81"/>
    <w:rsid w:val="00C7132F"/>
    <w:rsid w:val="00C71FBE"/>
    <w:rsid w:val="00C72894"/>
    <w:rsid w:val="00C72F8A"/>
    <w:rsid w:val="00C730C1"/>
    <w:rsid w:val="00C73994"/>
    <w:rsid w:val="00C73BA5"/>
    <w:rsid w:val="00C73D52"/>
    <w:rsid w:val="00C7407E"/>
    <w:rsid w:val="00C741EC"/>
    <w:rsid w:val="00C74596"/>
    <w:rsid w:val="00C749FF"/>
    <w:rsid w:val="00C74BC7"/>
    <w:rsid w:val="00C75183"/>
    <w:rsid w:val="00C75FC1"/>
    <w:rsid w:val="00C7672C"/>
    <w:rsid w:val="00C76FA7"/>
    <w:rsid w:val="00C81A7E"/>
    <w:rsid w:val="00C82264"/>
    <w:rsid w:val="00C8328B"/>
    <w:rsid w:val="00C83526"/>
    <w:rsid w:val="00C83969"/>
    <w:rsid w:val="00C83E24"/>
    <w:rsid w:val="00C84387"/>
    <w:rsid w:val="00C84596"/>
    <w:rsid w:val="00C848CB"/>
    <w:rsid w:val="00C84B7D"/>
    <w:rsid w:val="00C85404"/>
    <w:rsid w:val="00C859A8"/>
    <w:rsid w:val="00C85ED2"/>
    <w:rsid w:val="00C87128"/>
    <w:rsid w:val="00C87AD0"/>
    <w:rsid w:val="00C90355"/>
    <w:rsid w:val="00C9061B"/>
    <w:rsid w:val="00C90BE7"/>
    <w:rsid w:val="00C90ED0"/>
    <w:rsid w:val="00C91295"/>
    <w:rsid w:val="00C9160D"/>
    <w:rsid w:val="00C91967"/>
    <w:rsid w:val="00C919B1"/>
    <w:rsid w:val="00C92B12"/>
    <w:rsid w:val="00C9314C"/>
    <w:rsid w:val="00C93533"/>
    <w:rsid w:val="00C935B8"/>
    <w:rsid w:val="00C9417A"/>
    <w:rsid w:val="00C9426C"/>
    <w:rsid w:val="00C94D55"/>
    <w:rsid w:val="00C958A8"/>
    <w:rsid w:val="00C96BB3"/>
    <w:rsid w:val="00C97120"/>
    <w:rsid w:val="00C97591"/>
    <w:rsid w:val="00C975A7"/>
    <w:rsid w:val="00CA04E0"/>
    <w:rsid w:val="00CA068F"/>
    <w:rsid w:val="00CA0A12"/>
    <w:rsid w:val="00CA2621"/>
    <w:rsid w:val="00CA38C1"/>
    <w:rsid w:val="00CA3CA3"/>
    <w:rsid w:val="00CA457D"/>
    <w:rsid w:val="00CA5647"/>
    <w:rsid w:val="00CA5B05"/>
    <w:rsid w:val="00CA5BD1"/>
    <w:rsid w:val="00CA64ED"/>
    <w:rsid w:val="00CA67C7"/>
    <w:rsid w:val="00CA6BAF"/>
    <w:rsid w:val="00CA6FB0"/>
    <w:rsid w:val="00CA6FDA"/>
    <w:rsid w:val="00CA718B"/>
    <w:rsid w:val="00CA73D2"/>
    <w:rsid w:val="00CA75A2"/>
    <w:rsid w:val="00CA77FC"/>
    <w:rsid w:val="00CA7E5C"/>
    <w:rsid w:val="00CB09A2"/>
    <w:rsid w:val="00CB0B52"/>
    <w:rsid w:val="00CB1604"/>
    <w:rsid w:val="00CB1743"/>
    <w:rsid w:val="00CB1B6A"/>
    <w:rsid w:val="00CB24A9"/>
    <w:rsid w:val="00CB38D7"/>
    <w:rsid w:val="00CB3A4E"/>
    <w:rsid w:val="00CB3D1C"/>
    <w:rsid w:val="00CB3FC0"/>
    <w:rsid w:val="00CB623A"/>
    <w:rsid w:val="00CB6605"/>
    <w:rsid w:val="00CB72C4"/>
    <w:rsid w:val="00CB774F"/>
    <w:rsid w:val="00CB7BD1"/>
    <w:rsid w:val="00CC0600"/>
    <w:rsid w:val="00CC10C6"/>
    <w:rsid w:val="00CC1220"/>
    <w:rsid w:val="00CC14C7"/>
    <w:rsid w:val="00CC1B35"/>
    <w:rsid w:val="00CC1C47"/>
    <w:rsid w:val="00CC21F8"/>
    <w:rsid w:val="00CC3399"/>
    <w:rsid w:val="00CC33E5"/>
    <w:rsid w:val="00CC377B"/>
    <w:rsid w:val="00CC41FB"/>
    <w:rsid w:val="00CC4DDA"/>
    <w:rsid w:val="00CC4FD4"/>
    <w:rsid w:val="00CC565E"/>
    <w:rsid w:val="00CC665C"/>
    <w:rsid w:val="00CC6EA1"/>
    <w:rsid w:val="00CD03F8"/>
    <w:rsid w:val="00CD0ABD"/>
    <w:rsid w:val="00CD0F73"/>
    <w:rsid w:val="00CD133C"/>
    <w:rsid w:val="00CD17A6"/>
    <w:rsid w:val="00CD1C6A"/>
    <w:rsid w:val="00CD1D47"/>
    <w:rsid w:val="00CD2980"/>
    <w:rsid w:val="00CD3D25"/>
    <w:rsid w:val="00CD42BD"/>
    <w:rsid w:val="00CD4533"/>
    <w:rsid w:val="00CD48D1"/>
    <w:rsid w:val="00CD4A1D"/>
    <w:rsid w:val="00CD4AE5"/>
    <w:rsid w:val="00CD518E"/>
    <w:rsid w:val="00CD5942"/>
    <w:rsid w:val="00CD6242"/>
    <w:rsid w:val="00CD693B"/>
    <w:rsid w:val="00CD6EE4"/>
    <w:rsid w:val="00CD70C0"/>
    <w:rsid w:val="00CD70F6"/>
    <w:rsid w:val="00CD71A1"/>
    <w:rsid w:val="00CD776D"/>
    <w:rsid w:val="00CD7B36"/>
    <w:rsid w:val="00CD7E6B"/>
    <w:rsid w:val="00CD7F1E"/>
    <w:rsid w:val="00CE015E"/>
    <w:rsid w:val="00CE18B8"/>
    <w:rsid w:val="00CE1B44"/>
    <w:rsid w:val="00CE21BA"/>
    <w:rsid w:val="00CE2DA5"/>
    <w:rsid w:val="00CE3128"/>
    <w:rsid w:val="00CE3AD7"/>
    <w:rsid w:val="00CE6536"/>
    <w:rsid w:val="00CE66B7"/>
    <w:rsid w:val="00CE7CCC"/>
    <w:rsid w:val="00CE7EC3"/>
    <w:rsid w:val="00CF06E5"/>
    <w:rsid w:val="00CF0A97"/>
    <w:rsid w:val="00CF0C57"/>
    <w:rsid w:val="00CF0CA7"/>
    <w:rsid w:val="00CF0E73"/>
    <w:rsid w:val="00CF2443"/>
    <w:rsid w:val="00CF2864"/>
    <w:rsid w:val="00CF31B4"/>
    <w:rsid w:val="00CF3263"/>
    <w:rsid w:val="00CF33F0"/>
    <w:rsid w:val="00CF4511"/>
    <w:rsid w:val="00CF4A15"/>
    <w:rsid w:val="00CF4A29"/>
    <w:rsid w:val="00CF4E28"/>
    <w:rsid w:val="00CF5265"/>
    <w:rsid w:val="00CF5EAB"/>
    <w:rsid w:val="00CF6D47"/>
    <w:rsid w:val="00CF6FD9"/>
    <w:rsid w:val="00CF7345"/>
    <w:rsid w:val="00CF7D64"/>
    <w:rsid w:val="00CF7D73"/>
    <w:rsid w:val="00CF7FEE"/>
    <w:rsid w:val="00D0073B"/>
    <w:rsid w:val="00D00D3B"/>
    <w:rsid w:val="00D01448"/>
    <w:rsid w:val="00D01940"/>
    <w:rsid w:val="00D01A3C"/>
    <w:rsid w:val="00D03400"/>
    <w:rsid w:val="00D0380D"/>
    <w:rsid w:val="00D04450"/>
    <w:rsid w:val="00D04625"/>
    <w:rsid w:val="00D048CC"/>
    <w:rsid w:val="00D049FB"/>
    <w:rsid w:val="00D04ACF"/>
    <w:rsid w:val="00D04B35"/>
    <w:rsid w:val="00D04DF0"/>
    <w:rsid w:val="00D04E7F"/>
    <w:rsid w:val="00D05434"/>
    <w:rsid w:val="00D05704"/>
    <w:rsid w:val="00D05778"/>
    <w:rsid w:val="00D06A4B"/>
    <w:rsid w:val="00D06A85"/>
    <w:rsid w:val="00D074FC"/>
    <w:rsid w:val="00D07E78"/>
    <w:rsid w:val="00D10B38"/>
    <w:rsid w:val="00D1183D"/>
    <w:rsid w:val="00D11913"/>
    <w:rsid w:val="00D13234"/>
    <w:rsid w:val="00D133A5"/>
    <w:rsid w:val="00D13D88"/>
    <w:rsid w:val="00D1439B"/>
    <w:rsid w:val="00D146EB"/>
    <w:rsid w:val="00D14812"/>
    <w:rsid w:val="00D15742"/>
    <w:rsid w:val="00D15751"/>
    <w:rsid w:val="00D15918"/>
    <w:rsid w:val="00D16E04"/>
    <w:rsid w:val="00D16FEB"/>
    <w:rsid w:val="00D174BE"/>
    <w:rsid w:val="00D20A41"/>
    <w:rsid w:val="00D20AC1"/>
    <w:rsid w:val="00D210B0"/>
    <w:rsid w:val="00D22B04"/>
    <w:rsid w:val="00D231EB"/>
    <w:rsid w:val="00D23C34"/>
    <w:rsid w:val="00D23C78"/>
    <w:rsid w:val="00D24B62"/>
    <w:rsid w:val="00D24C6A"/>
    <w:rsid w:val="00D253A4"/>
    <w:rsid w:val="00D262FC"/>
    <w:rsid w:val="00D2659C"/>
    <w:rsid w:val="00D265D9"/>
    <w:rsid w:val="00D267F0"/>
    <w:rsid w:val="00D26E61"/>
    <w:rsid w:val="00D27833"/>
    <w:rsid w:val="00D30BF4"/>
    <w:rsid w:val="00D30C7D"/>
    <w:rsid w:val="00D3113B"/>
    <w:rsid w:val="00D31339"/>
    <w:rsid w:val="00D319B8"/>
    <w:rsid w:val="00D32672"/>
    <w:rsid w:val="00D32BFE"/>
    <w:rsid w:val="00D32F6C"/>
    <w:rsid w:val="00D333B3"/>
    <w:rsid w:val="00D34A8C"/>
    <w:rsid w:val="00D34C89"/>
    <w:rsid w:val="00D35D98"/>
    <w:rsid w:val="00D3686C"/>
    <w:rsid w:val="00D36B4E"/>
    <w:rsid w:val="00D36C99"/>
    <w:rsid w:val="00D40076"/>
    <w:rsid w:val="00D40215"/>
    <w:rsid w:val="00D4073E"/>
    <w:rsid w:val="00D413B6"/>
    <w:rsid w:val="00D417DD"/>
    <w:rsid w:val="00D41D9F"/>
    <w:rsid w:val="00D422B2"/>
    <w:rsid w:val="00D431DF"/>
    <w:rsid w:val="00D435A8"/>
    <w:rsid w:val="00D44566"/>
    <w:rsid w:val="00D449EA"/>
    <w:rsid w:val="00D45079"/>
    <w:rsid w:val="00D453FA"/>
    <w:rsid w:val="00D454C9"/>
    <w:rsid w:val="00D45D23"/>
    <w:rsid w:val="00D460F6"/>
    <w:rsid w:val="00D46491"/>
    <w:rsid w:val="00D4713D"/>
    <w:rsid w:val="00D47E2A"/>
    <w:rsid w:val="00D50115"/>
    <w:rsid w:val="00D50201"/>
    <w:rsid w:val="00D5037B"/>
    <w:rsid w:val="00D51050"/>
    <w:rsid w:val="00D5124D"/>
    <w:rsid w:val="00D51BE9"/>
    <w:rsid w:val="00D520D6"/>
    <w:rsid w:val="00D521F4"/>
    <w:rsid w:val="00D5239D"/>
    <w:rsid w:val="00D52C16"/>
    <w:rsid w:val="00D52E56"/>
    <w:rsid w:val="00D530D8"/>
    <w:rsid w:val="00D537B4"/>
    <w:rsid w:val="00D54B67"/>
    <w:rsid w:val="00D54CF7"/>
    <w:rsid w:val="00D55190"/>
    <w:rsid w:val="00D551D3"/>
    <w:rsid w:val="00D55641"/>
    <w:rsid w:val="00D55651"/>
    <w:rsid w:val="00D55659"/>
    <w:rsid w:val="00D55AB5"/>
    <w:rsid w:val="00D56933"/>
    <w:rsid w:val="00D571EB"/>
    <w:rsid w:val="00D578FA"/>
    <w:rsid w:val="00D57BE1"/>
    <w:rsid w:val="00D6044F"/>
    <w:rsid w:val="00D60499"/>
    <w:rsid w:val="00D60E59"/>
    <w:rsid w:val="00D60F5F"/>
    <w:rsid w:val="00D613F7"/>
    <w:rsid w:val="00D61F06"/>
    <w:rsid w:val="00D62F66"/>
    <w:rsid w:val="00D630AF"/>
    <w:rsid w:val="00D634F7"/>
    <w:rsid w:val="00D63976"/>
    <w:rsid w:val="00D64342"/>
    <w:rsid w:val="00D644FC"/>
    <w:rsid w:val="00D65050"/>
    <w:rsid w:val="00D65F77"/>
    <w:rsid w:val="00D66692"/>
    <w:rsid w:val="00D66F25"/>
    <w:rsid w:val="00D67481"/>
    <w:rsid w:val="00D675D1"/>
    <w:rsid w:val="00D67E77"/>
    <w:rsid w:val="00D70082"/>
    <w:rsid w:val="00D716D1"/>
    <w:rsid w:val="00D7182A"/>
    <w:rsid w:val="00D719A8"/>
    <w:rsid w:val="00D72BE2"/>
    <w:rsid w:val="00D72D5C"/>
    <w:rsid w:val="00D7311B"/>
    <w:rsid w:val="00D73202"/>
    <w:rsid w:val="00D7369E"/>
    <w:rsid w:val="00D736B0"/>
    <w:rsid w:val="00D73EF0"/>
    <w:rsid w:val="00D73F70"/>
    <w:rsid w:val="00D740B1"/>
    <w:rsid w:val="00D7514B"/>
    <w:rsid w:val="00D75963"/>
    <w:rsid w:val="00D762C0"/>
    <w:rsid w:val="00D76880"/>
    <w:rsid w:val="00D7699F"/>
    <w:rsid w:val="00D76F4C"/>
    <w:rsid w:val="00D77F48"/>
    <w:rsid w:val="00D80097"/>
    <w:rsid w:val="00D801DC"/>
    <w:rsid w:val="00D814D3"/>
    <w:rsid w:val="00D81570"/>
    <w:rsid w:val="00D81AF0"/>
    <w:rsid w:val="00D8246B"/>
    <w:rsid w:val="00D82B0D"/>
    <w:rsid w:val="00D82B86"/>
    <w:rsid w:val="00D83B1D"/>
    <w:rsid w:val="00D84295"/>
    <w:rsid w:val="00D84396"/>
    <w:rsid w:val="00D851AC"/>
    <w:rsid w:val="00D8574F"/>
    <w:rsid w:val="00D85DBF"/>
    <w:rsid w:val="00D85DF1"/>
    <w:rsid w:val="00D86198"/>
    <w:rsid w:val="00D8657A"/>
    <w:rsid w:val="00D869FE"/>
    <w:rsid w:val="00D86E2A"/>
    <w:rsid w:val="00D86F5B"/>
    <w:rsid w:val="00D87453"/>
    <w:rsid w:val="00D901FD"/>
    <w:rsid w:val="00D90952"/>
    <w:rsid w:val="00D90E0E"/>
    <w:rsid w:val="00D9105B"/>
    <w:rsid w:val="00D914E0"/>
    <w:rsid w:val="00D914E5"/>
    <w:rsid w:val="00D91FDB"/>
    <w:rsid w:val="00D93D20"/>
    <w:rsid w:val="00D940BC"/>
    <w:rsid w:val="00D941DF"/>
    <w:rsid w:val="00D94725"/>
    <w:rsid w:val="00D949A9"/>
    <w:rsid w:val="00D95970"/>
    <w:rsid w:val="00D95A0D"/>
    <w:rsid w:val="00D96E87"/>
    <w:rsid w:val="00D97273"/>
    <w:rsid w:val="00D9743C"/>
    <w:rsid w:val="00D97DCE"/>
    <w:rsid w:val="00DA1263"/>
    <w:rsid w:val="00DA1441"/>
    <w:rsid w:val="00DA151C"/>
    <w:rsid w:val="00DA1562"/>
    <w:rsid w:val="00DA1CFC"/>
    <w:rsid w:val="00DA22D5"/>
    <w:rsid w:val="00DA296E"/>
    <w:rsid w:val="00DA2AF5"/>
    <w:rsid w:val="00DA3306"/>
    <w:rsid w:val="00DA3DA5"/>
    <w:rsid w:val="00DA3E8A"/>
    <w:rsid w:val="00DA45B7"/>
    <w:rsid w:val="00DA57A7"/>
    <w:rsid w:val="00DA5DB1"/>
    <w:rsid w:val="00DA6991"/>
    <w:rsid w:val="00DA6B2E"/>
    <w:rsid w:val="00DA72AE"/>
    <w:rsid w:val="00DB2E92"/>
    <w:rsid w:val="00DB43D3"/>
    <w:rsid w:val="00DB45B2"/>
    <w:rsid w:val="00DB4ED4"/>
    <w:rsid w:val="00DB5CFE"/>
    <w:rsid w:val="00DB60B1"/>
    <w:rsid w:val="00DB64B8"/>
    <w:rsid w:val="00DB661C"/>
    <w:rsid w:val="00DB6A21"/>
    <w:rsid w:val="00DB6A95"/>
    <w:rsid w:val="00DB6B53"/>
    <w:rsid w:val="00DC04E9"/>
    <w:rsid w:val="00DC138C"/>
    <w:rsid w:val="00DC1FC6"/>
    <w:rsid w:val="00DC260D"/>
    <w:rsid w:val="00DC284D"/>
    <w:rsid w:val="00DC29C2"/>
    <w:rsid w:val="00DC2AAF"/>
    <w:rsid w:val="00DC2B9D"/>
    <w:rsid w:val="00DC3AA0"/>
    <w:rsid w:val="00DC4B19"/>
    <w:rsid w:val="00DC4E02"/>
    <w:rsid w:val="00DC5564"/>
    <w:rsid w:val="00DC5BA2"/>
    <w:rsid w:val="00DC5E11"/>
    <w:rsid w:val="00DC609A"/>
    <w:rsid w:val="00DC69E6"/>
    <w:rsid w:val="00DC6B5D"/>
    <w:rsid w:val="00DD0086"/>
    <w:rsid w:val="00DD0664"/>
    <w:rsid w:val="00DD078F"/>
    <w:rsid w:val="00DD0997"/>
    <w:rsid w:val="00DD0A4F"/>
    <w:rsid w:val="00DD1314"/>
    <w:rsid w:val="00DD14AC"/>
    <w:rsid w:val="00DD1547"/>
    <w:rsid w:val="00DD19FE"/>
    <w:rsid w:val="00DD2728"/>
    <w:rsid w:val="00DD3116"/>
    <w:rsid w:val="00DD31DA"/>
    <w:rsid w:val="00DD38FA"/>
    <w:rsid w:val="00DD3BCD"/>
    <w:rsid w:val="00DD3E32"/>
    <w:rsid w:val="00DD457B"/>
    <w:rsid w:val="00DD4B8A"/>
    <w:rsid w:val="00DD4BE7"/>
    <w:rsid w:val="00DD6AD5"/>
    <w:rsid w:val="00DD6FAD"/>
    <w:rsid w:val="00DD72C3"/>
    <w:rsid w:val="00DD73EE"/>
    <w:rsid w:val="00DD7630"/>
    <w:rsid w:val="00DD7788"/>
    <w:rsid w:val="00DD78F1"/>
    <w:rsid w:val="00DE0626"/>
    <w:rsid w:val="00DE09B1"/>
    <w:rsid w:val="00DE0A76"/>
    <w:rsid w:val="00DE0A97"/>
    <w:rsid w:val="00DE19F5"/>
    <w:rsid w:val="00DE2272"/>
    <w:rsid w:val="00DE24CB"/>
    <w:rsid w:val="00DE305C"/>
    <w:rsid w:val="00DE37DB"/>
    <w:rsid w:val="00DE4044"/>
    <w:rsid w:val="00DE4827"/>
    <w:rsid w:val="00DE4BD6"/>
    <w:rsid w:val="00DE4C09"/>
    <w:rsid w:val="00DE533F"/>
    <w:rsid w:val="00DE5C5A"/>
    <w:rsid w:val="00DE635A"/>
    <w:rsid w:val="00DE653B"/>
    <w:rsid w:val="00DE6611"/>
    <w:rsid w:val="00DE68D5"/>
    <w:rsid w:val="00DE6C3E"/>
    <w:rsid w:val="00DE7942"/>
    <w:rsid w:val="00DE7BDB"/>
    <w:rsid w:val="00DF031F"/>
    <w:rsid w:val="00DF0566"/>
    <w:rsid w:val="00DF103B"/>
    <w:rsid w:val="00DF12AF"/>
    <w:rsid w:val="00DF1BD8"/>
    <w:rsid w:val="00DF2EAE"/>
    <w:rsid w:val="00DF34D6"/>
    <w:rsid w:val="00DF377E"/>
    <w:rsid w:val="00DF3C79"/>
    <w:rsid w:val="00DF42A0"/>
    <w:rsid w:val="00DF45CC"/>
    <w:rsid w:val="00DF46D6"/>
    <w:rsid w:val="00DF489A"/>
    <w:rsid w:val="00DF5666"/>
    <w:rsid w:val="00DF5F16"/>
    <w:rsid w:val="00DF6FF3"/>
    <w:rsid w:val="00DF7031"/>
    <w:rsid w:val="00E00D16"/>
    <w:rsid w:val="00E01027"/>
    <w:rsid w:val="00E0175C"/>
    <w:rsid w:val="00E01BCB"/>
    <w:rsid w:val="00E01C1E"/>
    <w:rsid w:val="00E029B7"/>
    <w:rsid w:val="00E02BC9"/>
    <w:rsid w:val="00E02F7C"/>
    <w:rsid w:val="00E036B8"/>
    <w:rsid w:val="00E0395E"/>
    <w:rsid w:val="00E03A4B"/>
    <w:rsid w:val="00E05AB1"/>
    <w:rsid w:val="00E06AED"/>
    <w:rsid w:val="00E07885"/>
    <w:rsid w:val="00E07D08"/>
    <w:rsid w:val="00E10351"/>
    <w:rsid w:val="00E10830"/>
    <w:rsid w:val="00E1099E"/>
    <w:rsid w:val="00E123B5"/>
    <w:rsid w:val="00E12518"/>
    <w:rsid w:val="00E13102"/>
    <w:rsid w:val="00E1342E"/>
    <w:rsid w:val="00E13CE7"/>
    <w:rsid w:val="00E141CA"/>
    <w:rsid w:val="00E1440B"/>
    <w:rsid w:val="00E16C18"/>
    <w:rsid w:val="00E16F88"/>
    <w:rsid w:val="00E17410"/>
    <w:rsid w:val="00E17BCC"/>
    <w:rsid w:val="00E17EDD"/>
    <w:rsid w:val="00E209A9"/>
    <w:rsid w:val="00E20C74"/>
    <w:rsid w:val="00E20D41"/>
    <w:rsid w:val="00E20FF0"/>
    <w:rsid w:val="00E21064"/>
    <w:rsid w:val="00E21EB5"/>
    <w:rsid w:val="00E22C9B"/>
    <w:rsid w:val="00E23858"/>
    <w:rsid w:val="00E2412E"/>
    <w:rsid w:val="00E24F22"/>
    <w:rsid w:val="00E25036"/>
    <w:rsid w:val="00E25105"/>
    <w:rsid w:val="00E25190"/>
    <w:rsid w:val="00E25390"/>
    <w:rsid w:val="00E2543D"/>
    <w:rsid w:val="00E26A37"/>
    <w:rsid w:val="00E2701D"/>
    <w:rsid w:val="00E27183"/>
    <w:rsid w:val="00E275A3"/>
    <w:rsid w:val="00E2788E"/>
    <w:rsid w:val="00E27F6F"/>
    <w:rsid w:val="00E302BD"/>
    <w:rsid w:val="00E3046D"/>
    <w:rsid w:val="00E30681"/>
    <w:rsid w:val="00E31D14"/>
    <w:rsid w:val="00E3208A"/>
    <w:rsid w:val="00E33321"/>
    <w:rsid w:val="00E3433E"/>
    <w:rsid w:val="00E3501A"/>
    <w:rsid w:val="00E35282"/>
    <w:rsid w:val="00E35681"/>
    <w:rsid w:val="00E35829"/>
    <w:rsid w:val="00E361C5"/>
    <w:rsid w:val="00E36894"/>
    <w:rsid w:val="00E368E9"/>
    <w:rsid w:val="00E3739A"/>
    <w:rsid w:val="00E40BD3"/>
    <w:rsid w:val="00E40E10"/>
    <w:rsid w:val="00E41F12"/>
    <w:rsid w:val="00E42683"/>
    <w:rsid w:val="00E42A9C"/>
    <w:rsid w:val="00E43197"/>
    <w:rsid w:val="00E44C81"/>
    <w:rsid w:val="00E462B9"/>
    <w:rsid w:val="00E462DE"/>
    <w:rsid w:val="00E477AE"/>
    <w:rsid w:val="00E507A5"/>
    <w:rsid w:val="00E509BB"/>
    <w:rsid w:val="00E50BA0"/>
    <w:rsid w:val="00E51386"/>
    <w:rsid w:val="00E513CA"/>
    <w:rsid w:val="00E51808"/>
    <w:rsid w:val="00E51ACA"/>
    <w:rsid w:val="00E53403"/>
    <w:rsid w:val="00E53948"/>
    <w:rsid w:val="00E53A2C"/>
    <w:rsid w:val="00E54103"/>
    <w:rsid w:val="00E543D9"/>
    <w:rsid w:val="00E551F9"/>
    <w:rsid w:val="00E55211"/>
    <w:rsid w:val="00E5581F"/>
    <w:rsid w:val="00E5595B"/>
    <w:rsid w:val="00E561B1"/>
    <w:rsid w:val="00E57794"/>
    <w:rsid w:val="00E57B6D"/>
    <w:rsid w:val="00E57BA2"/>
    <w:rsid w:val="00E60477"/>
    <w:rsid w:val="00E610B8"/>
    <w:rsid w:val="00E61A09"/>
    <w:rsid w:val="00E61BDF"/>
    <w:rsid w:val="00E62C93"/>
    <w:rsid w:val="00E6578C"/>
    <w:rsid w:val="00E65C8F"/>
    <w:rsid w:val="00E65F68"/>
    <w:rsid w:val="00E6617A"/>
    <w:rsid w:val="00E66585"/>
    <w:rsid w:val="00E66E46"/>
    <w:rsid w:val="00E67180"/>
    <w:rsid w:val="00E67C98"/>
    <w:rsid w:val="00E700C9"/>
    <w:rsid w:val="00E70642"/>
    <w:rsid w:val="00E70900"/>
    <w:rsid w:val="00E70E7B"/>
    <w:rsid w:val="00E711EA"/>
    <w:rsid w:val="00E7152D"/>
    <w:rsid w:val="00E715EC"/>
    <w:rsid w:val="00E71A9D"/>
    <w:rsid w:val="00E7279D"/>
    <w:rsid w:val="00E730B2"/>
    <w:rsid w:val="00E7334E"/>
    <w:rsid w:val="00E7341B"/>
    <w:rsid w:val="00E7370B"/>
    <w:rsid w:val="00E7496E"/>
    <w:rsid w:val="00E74D88"/>
    <w:rsid w:val="00E75840"/>
    <w:rsid w:val="00E75E60"/>
    <w:rsid w:val="00E764BC"/>
    <w:rsid w:val="00E76E5C"/>
    <w:rsid w:val="00E772A1"/>
    <w:rsid w:val="00E8001B"/>
    <w:rsid w:val="00E8012E"/>
    <w:rsid w:val="00E81AE2"/>
    <w:rsid w:val="00E81C94"/>
    <w:rsid w:val="00E81DE5"/>
    <w:rsid w:val="00E8262C"/>
    <w:rsid w:val="00E832FB"/>
    <w:rsid w:val="00E83801"/>
    <w:rsid w:val="00E83EA4"/>
    <w:rsid w:val="00E85C1F"/>
    <w:rsid w:val="00E85EFD"/>
    <w:rsid w:val="00E86844"/>
    <w:rsid w:val="00E868D4"/>
    <w:rsid w:val="00E87057"/>
    <w:rsid w:val="00E901BA"/>
    <w:rsid w:val="00E90CF9"/>
    <w:rsid w:val="00E9195E"/>
    <w:rsid w:val="00E91CE7"/>
    <w:rsid w:val="00E9218B"/>
    <w:rsid w:val="00E92D0D"/>
    <w:rsid w:val="00E92E52"/>
    <w:rsid w:val="00E9325B"/>
    <w:rsid w:val="00E93A72"/>
    <w:rsid w:val="00E94490"/>
    <w:rsid w:val="00E94C99"/>
    <w:rsid w:val="00E94EFA"/>
    <w:rsid w:val="00E9640B"/>
    <w:rsid w:val="00E968F1"/>
    <w:rsid w:val="00E96F8E"/>
    <w:rsid w:val="00E972FF"/>
    <w:rsid w:val="00E9751F"/>
    <w:rsid w:val="00EA0724"/>
    <w:rsid w:val="00EA08BF"/>
    <w:rsid w:val="00EA1644"/>
    <w:rsid w:val="00EA18D6"/>
    <w:rsid w:val="00EA25BD"/>
    <w:rsid w:val="00EA3A57"/>
    <w:rsid w:val="00EA3CBD"/>
    <w:rsid w:val="00EA44E4"/>
    <w:rsid w:val="00EA4736"/>
    <w:rsid w:val="00EA4819"/>
    <w:rsid w:val="00EA61A1"/>
    <w:rsid w:val="00EA780D"/>
    <w:rsid w:val="00EA7E49"/>
    <w:rsid w:val="00EA7EF2"/>
    <w:rsid w:val="00EB04CD"/>
    <w:rsid w:val="00EB0745"/>
    <w:rsid w:val="00EB077A"/>
    <w:rsid w:val="00EB244A"/>
    <w:rsid w:val="00EB24F9"/>
    <w:rsid w:val="00EB25CB"/>
    <w:rsid w:val="00EB278D"/>
    <w:rsid w:val="00EB2D1E"/>
    <w:rsid w:val="00EB3913"/>
    <w:rsid w:val="00EB392C"/>
    <w:rsid w:val="00EB3BBD"/>
    <w:rsid w:val="00EB3CC5"/>
    <w:rsid w:val="00EB4165"/>
    <w:rsid w:val="00EB4399"/>
    <w:rsid w:val="00EB4C20"/>
    <w:rsid w:val="00EB4D1F"/>
    <w:rsid w:val="00EB5537"/>
    <w:rsid w:val="00EB5D4C"/>
    <w:rsid w:val="00EB61EE"/>
    <w:rsid w:val="00EB631B"/>
    <w:rsid w:val="00EB6615"/>
    <w:rsid w:val="00EB797D"/>
    <w:rsid w:val="00EB79F1"/>
    <w:rsid w:val="00EC0CD3"/>
    <w:rsid w:val="00EC0FB6"/>
    <w:rsid w:val="00EC1DE7"/>
    <w:rsid w:val="00EC1FD2"/>
    <w:rsid w:val="00EC2773"/>
    <w:rsid w:val="00EC344E"/>
    <w:rsid w:val="00EC3723"/>
    <w:rsid w:val="00EC4045"/>
    <w:rsid w:val="00EC4E80"/>
    <w:rsid w:val="00EC556D"/>
    <w:rsid w:val="00EC580D"/>
    <w:rsid w:val="00EC64C8"/>
    <w:rsid w:val="00EC657A"/>
    <w:rsid w:val="00EC6E45"/>
    <w:rsid w:val="00ED089C"/>
    <w:rsid w:val="00ED0A88"/>
    <w:rsid w:val="00ED0BA5"/>
    <w:rsid w:val="00ED128D"/>
    <w:rsid w:val="00ED1D1D"/>
    <w:rsid w:val="00ED2A41"/>
    <w:rsid w:val="00ED3A87"/>
    <w:rsid w:val="00ED3B17"/>
    <w:rsid w:val="00ED48DD"/>
    <w:rsid w:val="00ED4F54"/>
    <w:rsid w:val="00ED593A"/>
    <w:rsid w:val="00ED6C7F"/>
    <w:rsid w:val="00ED78B8"/>
    <w:rsid w:val="00ED7B51"/>
    <w:rsid w:val="00EE04A2"/>
    <w:rsid w:val="00EE2FE9"/>
    <w:rsid w:val="00EE305C"/>
    <w:rsid w:val="00EE31BD"/>
    <w:rsid w:val="00EE3FA5"/>
    <w:rsid w:val="00EE46BF"/>
    <w:rsid w:val="00EE4781"/>
    <w:rsid w:val="00EE4EFB"/>
    <w:rsid w:val="00EE5044"/>
    <w:rsid w:val="00EE5DAF"/>
    <w:rsid w:val="00EE5E4B"/>
    <w:rsid w:val="00EE68CB"/>
    <w:rsid w:val="00EE6967"/>
    <w:rsid w:val="00EE6B29"/>
    <w:rsid w:val="00EE6BDE"/>
    <w:rsid w:val="00EE6CE2"/>
    <w:rsid w:val="00EE6CE9"/>
    <w:rsid w:val="00EE76A7"/>
    <w:rsid w:val="00EE77E6"/>
    <w:rsid w:val="00EE7C18"/>
    <w:rsid w:val="00EE7F9A"/>
    <w:rsid w:val="00EF0D9D"/>
    <w:rsid w:val="00EF201D"/>
    <w:rsid w:val="00EF2549"/>
    <w:rsid w:val="00EF2737"/>
    <w:rsid w:val="00EF275B"/>
    <w:rsid w:val="00EF2C5C"/>
    <w:rsid w:val="00EF30D2"/>
    <w:rsid w:val="00EF3170"/>
    <w:rsid w:val="00EF3570"/>
    <w:rsid w:val="00EF43EB"/>
    <w:rsid w:val="00EF4615"/>
    <w:rsid w:val="00EF5343"/>
    <w:rsid w:val="00EF591C"/>
    <w:rsid w:val="00EF5DCC"/>
    <w:rsid w:val="00EF5ED9"/>
    <w:rsid w:val="00EF5F00"/>
    <w:rsid w:val="00EF616D"/>
    <w:rsid w:val="00EF644B"/>
    <w:rsid w:val="00EF6BE2"/>
    <w:rsid w:val="00EF6E8D"/>
    <w:rsid w:val="00EF71FE"/>
    <w:rsid w:val="00F00080"/>
    <w:rsid w:val="00F004A6"/>
    <w:rsid w:val="00F00842"/>
    <w:rsid w:val="00F00C63"/>
    <w:rsid w:val="00F0172C"/>
    <w:rsid w:val="00F01741"/>
    <w:rsid w:val="00F01E2A"/>
    <w:rsid w:val="00F022E4"/>
    <w:rsid w:val="00F024CC"/>
    <w:rsid w:val="00F02F87"/>
    <w:rsid w:val="00F054F6"/>
    <w:rsid w:val="00F059B1"/>
    <w:rsid w:val="00F0621D"/>
    <w:rsid w:val="00F066CB"/>
    <w:rsid w:val="00F069B7"/>
    <w:rsid w:val="00F073E7"/>
    <w:rsid w:val="00F074C1"/>
    <w:rsid w:val="00F07A98"/>
    <w:rsid w:val="00F10DFD"/>
    <w:rsid w:val="00F10ECB"/>
    <w:rsid w:val="00F11AA8"/>
    <w:rsid w:val="00F11F74"/>
    <w:rsid w:val="00F12DC1"/>
    <w:rsid w:val="00F12DF9"/>
    <w:rsid w:val="00F13125"/>
    <w:rsid w:val="00F13C89"/>
    <w:rsid w:val="00F145AA"/>
    <w:rsid w:val="00F149EF"/>
    <w:rsid w:val="00F1688C"/>
    <w:rsid w:val="00F16DBD"/>
    <w:rsid w:val="00F1745A"/>
    <w:rsid w:val="00F17AB2"/>
    <w:rsid w:val="00F17D20"/>
    <w:rsid w:val="00F17F1B"/>
    <w:rsid w:val="00F17FD8"/>
    <w:rsid w:val="00F2028B"/>
    <w:rsid w:val="00F2059A"/>
    <w:rsid w:val="00F20D93"/>
    <w:rsid w:val="00F211C2"/>
    <w:rsid w:val="00F21226"/>
    <w:rsid w:val="00F21818"/>
    <w:rsid w:val="00F226B3"/>
    <w:rsid w:val="00F23330"/>
    <w:rsid w:val="00F23A17"/>
    <w:rsid w:val="00F24217"/>
    <w:rsid w:val="00F2429E"/>
    <w:rsid w:val="00F24520"/>
    <w:rsid w:val="00F24902"/>
    <w:rsid w:val="00F2496F"/>
    <w:rsid w:val="00F26735"/>
    <w:rsid w:val="00F26999"/>
    <w:rsid w:val="00F26AB6"/>
    <w:rsid w:val="00F26B1C"/>
    <w:rsid w:val="00F27530"/>
    <w:rsid w:val="00F27E30"/>
    <w:rsid w:val="00F27F17"/>
    <w:rsid w:val="00F30E12"/>
    <w:rsid w:val="00F310F5"/>
    <w:rsid w:val="00F313F7"/>
    <w:rsid w:val="00F31DBE"/>
    <w:rsid w:val="00F31F40"/>
    <w:rsid w:val="00F334BC"/>
    <w:rsid w:val="00F33903"/>
    <w:rsid w:val="00F33D9B"/>
    <w:rsid w:val="00F3497F"/>
    <w:rsid w:val="00F34C84"/>
    <w:rsid w:val="00F35074"/>
    <w:rsid w:val="00F35E4B"/>
    <w:rsid w:val="00F35E86"/>
    <w:rsid w:val="00F36177"/>
    <w:rsid w:val="00F36225"/>
    <w:rsid w:val="00F363F5"/>
    <w:rsid w:val="00F3662C"/>
    <w:rsid w:val="00F36D54"/>
    <w:rsid w:val="00F36EDF"/>
    <w:rsid w:val="00F37032"/>
    <w:rsid w:val="00F3765E"/>
    <w:rsid w:val="00F37D14"/>
    <w:rsid w:val="00F37D29"/>
    <w:rsid w:val="00F40732"/>
    <w:rsid w:val="00F4111F"/>
    <w:rsid w:val="00F4126F"/>
    <w:rsid w:val="00F41618"/>
    <w:rsid w:val="00F418CA"/>
    <w:rsid w:val="00F41E7F"/>
    <w:rsid w:val="00F422A0"/>
    <w:rsid w:val="00F42302"/>
    <w:rsid w:val="00F423D6"/>
    <w:rsid w:val="00F427A1"/>
    <w:rsid w:val="00F4323A"/>
    <w:rsid w:val="00F43298"/>
    <w:rsid w:val="00F44225"/>
    <w:rsid w:val="00F44433"/>
    <w:rsid w:val="00F44C05"/>
    <w:rsid w:val="00F4505E"/>
    <w:rsid w:val="00F4581F"/>
    <w:rsid w:val="00F45847"/>
    <w:rsid w:val="00F461E1"/>
    <w:rsid w:val="00F46AC5"/>
    <w:rsid w:val="00F46EBD"/>
    <w:rsid w:val="00F46F60"/>
    <w:rsid w:val="00F473DB"/>
    <w:rsid w:val="00F4788E"/>
    <w:rsid w:val="00F47C22"/>
    <w:rsid w:val="00F47ECD"/>
    <w:rsid w:val="00F50A28"/>
    <w:rsid w:val="00F51F6C"/>
    <w:rsid w:val="00F526F0"/>
    <w:rsid w:val="00F52860"/>
    <w:rsid w:val="00F53756"/>
    <w:rsid w:val="00F54494"/>
    <w:rsid w:val="00F548D9"/>
    <w:rsid w:val="00F54AB7"/>
    <w:rsid w:val="00F554C7"/>
    <w:rsid w:val="00F554E1"/>
    <w:rsid w:val="00F56046"/>
    <w:rsid w:val="00F5624E"/>
    <w:rsid w:val="00F56275"/>
    <w:rsid w:val="00F57514"/>
    <w:rsid w:val="00F601BD"/>
    <w:rsid w:val="00F608A8"/>
    <w:rsid w:val="00F60D90"/>
    <w:rsid w:val="00F61528"/>
    <w:rsid w:val="00F62ECE"/>
    <w:rsid w:val="00F63012"/>
    <w:rsid w:val="00F643CF"/>
    <w:rsid w:val="00F647B3"/>
    <w:rsid w:val="00F654D2"/>
    <w:rsid w:val="00F65BB0"/>
    <w:rsid w:val="00F65C7E"/>
    <w:rsid w:val="00F65EEA"/>
    <w:rsid w:val="00F66804"/>
    <w:rsid w:val="00F6736D"/>
    <w:rsid w:val="00F674F3"/>
    <w:rsid w:val="00F70638"/>
    <w:rsid w:val="00F71500"/>
    <w:rsid w:val="00F72ADC"/>
    <w:rsid w:val="00F72BD4"/>
    <w:rsid w:val="00F73B8E"/>
    <w:rsid w:val="00F74529"/>
    <w:rsid w:val="00F74DCD"/>
    <w:rsid w:val="00F75810"/>
    <w:rsid w:val="00F77452"/>
    <w:rsid w:val="00F77832"/>
    <w:rsid w:val="00F80250"/>
    <w:rsid w:val="00F8158D"/>
    <w:rsid w:val="00F81696"/>
    <w:rsid w:val="00F81A92"/>
    <w:rsid w:val="00F81FBB"/>
    <w:rsid w:val="00F821DC"/>
    <w:rsid w:val="00F82809"/>
    <w:rsid w:val="00F83036"/>
    <w:rsid w:val="00F836DF"/>
    <w:rsid w:val="00F839EC"/>
    <w:rsid w:val="00F83DB4"/>
    <w:rsid w:val="00F852B9"/>
    <w:rsid w:val="00F87266"/>
    <w:rsid w:val="00F8779F"/>
    <w:rsid w:val="00F87B3C"/>
    <w:rsid w:val="00F87C07"/>
    <w:rsid w:val="00F91733"/>
    <w:rsid w:val="00F91FFC"/>
    <w:rsid w:val="00F92499"/>
    <w:rsid w:val="00F92869"/>
    <w:rsid w:val="00F92CB6"/>
    <w:rsid w:val="00F92E34"/>
    <w:rsid w:val="00F944E8"/>
    <w:rsid w:val="00F95BE8"/>
    <w:rsid w:val="00F95E08"/>
    <w:rsid w:val="00F96413"/>
    <w:rsid w:val="00F9680D"/>
    <w:rsid w:val="00F96BFC"/>
    <w:rsid w:val="00F972F5"/>
    <w:rsid w:val="00F9787B"/>
    <w:rsid w:val="00F97C4F"/>
    <w:rsid w:val="00F97F8F"/>
    <w:rsid w:val="00FA0B2E"/>
    <w:rsid w:val="00FA0DF1"/>
    <w:rsid w:val="00FA1456"/>
    <w:rsid w:val="00FA16AC"/>
    <w:rsid w:val="00FA18BC"/>
    <w:rsid w:val="00FA1BD0"/>
    <w:rsid w:val="00FA471A"/>
    <w:rsid w:val="00FA4B4E"/>
    <w:rsid w:val="00FA4C50"/>
    <w:rsid w:val="00FA5371"/>
    <w:rsid w:val="00FA53A0"/>
    <w:rsid w:val="00FA57F4"/>
    <w:rsid w:val="00FA586C"/>
    <w:rsid w:val="00FA5EA2"/>
    <w:rsid w:val="00FA6B07"/>
    <w:rsid w:val="00FA7246"/>
    <w:rsid w:val="00FA746E"/>
    <w:rsid w:val="00FA77D3"/>
    <w:rsid w:val="00FB059F"/>
    <w:rsid w:val="00FB070C"/>
    <w:rsid w:val="00FB10E2"/>
    <w:rsid w:val="00FB1E0E"/>
    <w:rsid w:val="00FB1EBA"/>
    <w:rsid w:val="00FB20AE"/>
    <w:rsid w:val="00FB21FE"/>
    <w:rsid w:val="00FB25D6"/>
    <w:rsid w:val="00FB2E91"/>
    <w:rsid w:val="00FB3FB8"/>
    <w:rsid w:val="00FB4090"/>
    <w:rsid w:val="00FB4320"/>
    <w:rsid w:val="00FB4A3C"/>
    <w:rsid w:val="00FB5528"/>
    <w:rsid w:val="00FB61D8"/>
    <w:rsid w:val="00FB6AEC"/>
    <w:rsid w:val="00FB6B8E"/>
    <w:rsid w:val="00FB6D6B"/>
    <w:rsid w:val="00FB78BE"/>
    <w:rsid w:val="00FB7A80"/>
    <w:rsid w:val="00FC071A"/>
    <w:rsid w:val="00FC106B"/>
    <w:rsid w:val="00FC1664"/>
    <w:rsid w:val="00FC21B7"/>
    <w:rsid w:val="00FC3BE5"/>
    <w:rsid w:val="00FC58AA"/>
    <w:rsid w:val="00FC5DA4"/>
    <w:rsid w:val="00FC5FC2"/>
    <w:rsid w:val="00FC6420"/>
    <w:rsid w:val="00FC693A"/>
    <w:rsid w:val="00FC6DBC"/>
    <w:rsid w:val="00FC715B"/>
    <w:rsid w:val="00FD06B9"/>
    <w:rsid w:val="00FD154A"/>
    <w:rsid w:val="00FD15BB"/>
    <w:rsid w:val="00FD1AC8"/>
    <w:rsid w:val="00FD1F05"/>
    <w:rsid w:val="00FD2807"/>
    <w:rsid w:val="00FD2A71"/>
    <w:rsid w:val="00FD345A"/>
    <w:rsid w:val="00FD375A"/>
    <w:rsid w:val="00FD4BAA"/>
    <w:rsid w:val="00FD4BAF"/>
    <w:rsid w:val="00FD5679"/>
    <w:rsid w:val="00FD607E"/>
    <w:rsid w:val="00FD76D1"/>
    <w:rsid w:val="00FD7A2B"/>
    <w:rsid w:val="00FD7D46"/>
    <w:rsid w:val="00FD7DB3"/>
    <w:rsid w:val="00FE06E4"/>
    <w:rsid w:val="00FE079A"/>
    <w:rsid w:val="00FE111B"/>
    <w:rsid w:val="00FE14D1"/>
    <w:rsid w:val="00FE1AB8"/>
    <w:rsid w:val="00FE1B13"/>
    <w:rsid w:val="00FE1BB9"/>
    <w:rsid w:val="00FE28A8"/>
    <w:rsid w:val="00FE2A1D"/>
    <w:rsid w:val="00FE34E1"/>
    <w:rsid w:val="00FE509F"/>
    <w:rsid w:val="00FE560D"/>
    <w:rsid w:val="00FE6511"/>
    <w:rsid w:val="00FE6581"/>
    <w:rsid w:val="00FE7330"/>
    <w:rsid w:val="00FE774F"/>
    <w:rsid w:val="00FF00CE"/>
    <w:rsid w:val="00FF02DE"/>
    <w:rsid w:val="00FF0428"/>
    <w:rsid w:val="00FF12A1"/>
    <w:rsid w:val="00FF136F"/>
    <w:rsid w:val="00FF18E4"/>
    <w:rsid w:val="00FF18E7"/>
    <w:rsid w:val="00FF1FEC"/>
    <w:rsid w:val="00FF24AC"/>
    <w:rsid w:val="00FF2AB4"/>
    <w:rsid w:val="00FF3BDD"/>
    <w:rsid w:val="00FF5C23"/>
    <w:rsid w:val="00FF6207"/>
    <w:rsid w:val="00FF7354"/>
    <w:rsid w:val="038DE138"/>
    <w:rsid w:val="04D5790C"/>
    <w:rsid w:val="0743F67D"/>
    <w:rsid w:val="07F3F171"/>
    <w:rsid w:val="08E16F4D"/>
    <w:rsid w:val="09A3C883"/>
    <w:rsid w:val="0A7B973F"/>
    <w:rsid w:val="0C24A763"/>
    <w:rsid w:val="1418F963"/>
    <w:rsid w:val="143AD799"/>
    <w:rsid w:val="1448869B"/>
    <w:rsid w:val="1CF97047"/>
    <w:rsid w:val="1D8FDE37"/>
    <w:rsid w:val="1F53F155"/>
    <w:rsid w:val="1F9BCB0B"/>
    <w:rsid w:val="208A7590"/>
    <w:rsid w:val="20C77EF9"/>
    <w:rsid w:val="26E08EB7"/>
    <w:rsid w:val="32DF66B8"/>
    <w:rsid w:val="3386C31B"/>
    <w:rsid w:val="374F19EE"/>
    <w:rsid w:val="3A46A777"/>
    <w:rsid w:val="3A95FD49"/>
    <w:rsid w:val="3DCD9E0B"/>
    <w:rsid w:val="3DF1A84B"/>
    <w:rsid w:val="3E9CB5A9"/>
    <w:rsid w:val="3F09B1EC"/>
    <w:rsid w:val="3F696E6C"/>
    <w:rsid w:val="41F901C0"/>
    <w:rsid w:val="44E38700"/>
    <w:rsid w:val="452BC0C3"/>
    <w:rsid w:val="4843B82F"/>
    <w:rsid w:val="4C12D496"/>
    <w:rsid w:val="506A2F16"/>
    <w:rsid w:val="5078E4CF"/>
    <w:rsid w:val="5214B530"/>
    <w:rsid w:val="52C4B024"/>
    <w:rsid w:val="554AFA95"/>
    <w:rsid w:val="5617D628"/>
    <w:rsid w:val="56508973"/>
    <w:rsid w:val="57B3A689"/>
    <w:rsid w:val="57EC59D4"/>
    <w:rsid w:val="58F2868E"/>
    <w:rsid w:val="591539A5"/>
    <w:rsid w:val="5E8EF2C9"/>
    <w:rsid w:val="63A03FB6"/>
    <w:rsid w:val="63C0B593"/>
    <w:rsid w:val="655752EB"/>
    <w:rsid w:val="67F63AF5"/>
    <w:rsid w:val="68D39812"/>
    <w:rsid w:val="690F68EE"/>
    <w:rsid w:val="69EF2863"/>
    <w:rsid w:val="6ACF1B56"/>
    <w:rsid w:val="6C6AEBB7"/>
    <w:rsid w:val="6D80C748"/>
    <w:rsid w:val="6E39707E"/>
    <w:rsid w:val="6EE6B383"/>
    <w:rsid w:val="6F658215"/>
    <w:rsid w:val="72621C44"/>
    <w:rsid w:val="72E50E23"/>
    <w:rsid w:val="73E71790"/>
    <w:rsid w:val="744C3AF5"/>
    <w:rsid w:val="76B2855D"/>
    <w:rsid w:val="7717C61C"/>
    <w:rsid w:val="79A336F2"/>
    <w:rsid w:val="7A12F5BC"/>
    <w:rsid w:val="7A7E9BD1"/>
    <w:rsid w:val="7CB28F6A"/>
    <w:rsid w:val="7CF400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903C4E1"/>
  <w15:docId w15:val="{88780BB5-900D-4F75-A21B-1B4EB10D1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8" w:qFormat="1"/>
    <w:lsdException w:name="heading 2" w:uiPriority="8" w:qFormat="1"/>
    <w:lsdException w:name="heading 3" w:uiPriority="8" w:qFormat="1"/>
    <w:lsdException w:name="heading 4" w:uiPriority="8" w:qFormat="1"/>
    <w:lsdException w:name="heading 5" w:uiPriority="8" w:qFormat="1"/>
    <w:lsdException w:name="heading 6" w:uiPriority="8" w:qFormat="1"/>
    <w:lsdException w:name="heading 7" w:semiHidden="1" w:uiPriority="8" w:unhideWhenUsed="1" w:qFormat="1"/>
    <w:lsdException w:name="heading 8" w:semiHidden="1" w:uiPriority="54" w:unhideWhenUsed="1" w:qFormat="1"/>
    <w:lsdException w:name="heading 9" w:semiHidden="1" w:uiPriority="5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16"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1137AC"/>
    <w:pPr>
      <w:spacing w:line="264" w:lineRule="auto"/>
    </w:pPr>
    <w:rPr>
      <w:sz w:val="24"/>
    </w:rPr>
  </w:style>
  <w:style w:type="paragraph" w:styleId="Heading1">
    <w:name w:val="heading 1"/>
    <w:basedOn w:val="Normal"/>
    <w:next w:val="BodyText"/>
    <w:link w:val="Heading1Char"/>
    <w:uiPriority w:val="8"/>
    <w:qFormat/>
    <w:rsid w:val="000277E9"/>
    <w:pPr>
      <w:pageBreakBefore/>
      <w:numPr>
        <w:numId w:val="1"/>
      </w:numPr>
      <w:pBdr>
        <w:bottom w:val="single" w:sz="18" w:space="1" w:color="000000"/>
      </w:pBdr>
      <w:spacing w:after="600"/>
      <w:outlineLvl w:val="0"/>
    </w:pPr>
    <w:rPr>
      <w:rFonts w:ascii="Arial" w:hAnsi="Arial"/>
      <w:b/>
      <w:bCs/>
      <w:sz w:val="36"/>
      <w:szCs w:val="32"/>
    </w:rPr>
  </w:style>
  <w:style w:type="paragraph" w:styleId="Heading2">
    <w:name w:val="heading 2"/>
    <w:basedOn w:val="Normal"/>
    <w:next w:val="BodyText"/>
    <w:link w:val="Heading2Char"/>
    <w:uiPriority w:val="8"/>
    <w:qFormat/>
    <w:rsid w:val="008A1C30"/>
    <w:pPr>
      <w:keepNext/>
      <w:numPr>
        <w:ilvl w:val="1"/>
        <w:numId w:val="1"/>
      </w:numPr>
      <w:spacing w:after="240"/>
      <w:outlineLvl w:val="1"/>
    </w:pPr>
    <w:rPr>
      <w:rFonts w:ascii="Arial" w:hAnsi="Arial"/>
      <w:b/>
      <w:bCs/>
      <w:iCs/>
      <w:sz w:val="28"/>
      <w:szCs w:val="28"/>
    </w:rPr>
  </w:style>
  <w:style w:type="paragraph" w:styleId="Heading3">
    <w:name w:val="heading 3"/>
    <w:basedOn w:val="Normal"/>
    <w:next w:val="BodyText"/>
    <w:link w:val="Heading3Char"/>
    <w:uiPriority w:val="8"/>
    <w:qFormat/>
    <w:rsid w:val="000277E9"/>
    <w:pPr>
      <w:keepNext/>
      <w:numPr>
        <w:ilvl w:val="2"/>
        <w:numId w:val="1"/>
      </w:numPr>
      <w:spacing w:after="240"/>
      <w:outlineLvl w:val="2"/>
    </w:pPr>
    <w:rPr>
      <w:rFonts w:ascii="Arial" w:hAnsi="Arial" w:cs="Arial"/>
      <w:b/>
      <w:bCs/>
      <w:i/>
      <w:sz w:val="26"/>
      <w:szCs w:val="26"/>
    </w:rPr>
  </w:style>
  <w:style w:type="paragraph" w:styleId="Heading4">
    <w:name w:val="heading 4"/>
    <w:basedOn w:val="Normal"/>
    <w:next w:val="BodyText"/>
    <w:link w:val="Heading4Char"/>
    <w:uiPriority w:val="8"/>
    <w:qFormat/>
    <w:rsid w:val="000277E9"/>
    <w:pPr>
      <w:keepNext/>
      <w:numPr>
        <w:ilvl w:val="3"/>
        <w:numId w:val="1"/>
      </w:numPr>
      <w:spacing w:after="240"/>
      <w:outlineLvl w:val="3"/>
    </w:pPr>
    <w:rPr>
      <w:rFonts w:ascii="Arial Narrow" w:hAnsi="Arial Narrow"/>
      <w:b/>
      <w:bCs/>
      <w:szCs w:val="24"/>
    </w:rPr>
  </w:style>
  <w:style w:type="paragraph" w:styleId="Heading5">
    <w:name w:val="heading 5"/>
    <w:aliases w:val="Heading 5 - No Number- IN TOC"/>
    <w:basedOn w:val="Normal"/>
    <w:next w:val="BodyText"/>
    <w:link w:val="Heading5Char"/>
    <w:uiPriority w:val="8"/>
    <w:qFormat/>
    <w:rsid w:val="000277E9"/>
    <w:pPr>
      <w:pageBreakBefore/>
      <w:pBdr>
        <w:bottom w:val="single" w:sz="18" w:space="1" w:color="auto"/>
      </w:pBdr>
      <w:spacing w:after="600"/>
      <w:outlineLvl w:val="4"/>
    </w:pPr>
    <w:rPr>
      <w:rFonts w:ascii="Arial" w:hAnsi="Arial"/>
      <w:b/>
      <w:bCs/>
      <w:iCs/>
      <w:sz w:val="36"/>
      <w:szCs w:val="26"/>
    </w:rPr>
  </w:style>
  <w:style w:type="paragraph" w:styleId="Heading6">
    <w:name w:val="heading 6"/>
    <w:aliases w:val="Heading 6 - Use this for Appendix Heading"/>
    <w:basedOn w:val="Normal"/>
    <w:next w:val="Normal"/>
    <w:link w:val="Heading6Char"/>
    <w:uiPriority w:val="8"/>
    <w:qFormat/>
    <w:rsid w:val="000277E9"/>
    <w:pPr>
      <w:pageBreakBefore/>
      <w:numPr>
        <w:ilvl w:val="5"/>
        <w:numId w:val="1"/>
      </w:numPr>
      <w:pBdr>
        <w:bottom w:val="single" w:sz="18" w:space="1" w:color="auto"/>
      </w:pBdr>
      <w:spacing w:after="600"/>
      <w:ind w:left="720"/>
      <w:outlineLvl w:val="5"/>
    </w:pPr>
    <w:rPr>
      <w:rFonts w:ascii="Arial" w:hAnsi="Arial"/>
      <w:b/>
      <w:bCs/>
      <w:sz w:val="36"/>
      <w:szCs w:val="22"/>
    </w:rPr>
  </w:style>
  <w:style w:type="paragraph" w:styleId="Heading7">
    <w:name w:val="heading 7"/>
    <w:basedOn w:val="Normal"/>
    <w:next w:val="Normal"/>
    <w:link w:val="Heading7Char"/>
    <w:uiPriority w:val="8"/>
    <w:qFormat/>
    <w:rsid w:val="00BD2E8C"/>
    <w:pPr>
      <w:numPr>
        <w:ilvl w:val="6"/>
        <w:numId w:val="1"/>
      </w:numPr>
      <w:spacing w:before="240" w:after="60"/>
      <w:outlineLvl w:val="6"/>
    </w:pPr>
    <w:rPr>
      <w:b/>
      <w:sz w:val="26"/>
      <w:szCs w:val="24"/>
    </w:rPr>
  </w:style>
  <w:style w:type="paragraph" w:styleId="Heading8">
    <w:name w:val="heading 8"/>
    <w:basedOn w:val="Normal"/>
    <w:next w:val="Normal"/>
    <w:link w:val="Heading8Char"/>
    <w:uiPriority w:val="54"/>
    <w:qFormat/>
    <w:rsid w:val="00BD2E8C"/>
    <w:pPr>
      <w:numPr>
        <w:ilvl w:val="7"/>
        <w:numId w:val="1"/>
      </w:numPr>
      <w:spacing w:before="240" w:after="60"/>
      <w:outlineLvl w:val="7"/>
    </w:pPr>
    <w:rPr>
      <w:b/>
      <w:iCs/>
      <w:szCs w:val="24"/>
    </w:rPr>
  </w:style>
  <w:style w:type="paragraph" w:styleId="Heading9">
    <w:name w:val="heading 9"/>
    <w:basedOn w:val="Normal"/>
    <w:next w:val="Normal"/>
    <w:link w:val="Heading9Char"/>
    <w:uiPriority w:val="54"/>
    <w:qFormat/>
    <w:rsid w:val="000277E9"/>
    <w:pPr>
      <w:numPr>
        <w:ilvl w:val="8"/>
        <w:numId w:val="1"/>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0277E9"/>
    <w:pPr>
      <w:spacing w:after="240"/>
    </w:pPr>
  </w:style>
  <w:style w:type="character" w:customStyle="1" w:styleId="Heading4Char">
    <w:name w:val="Heading 4 Char"/>
    <w:basedOn w:val="DefaultParagraphFont"/>
    <w:link w:val="Heading4"/>
    <w:uiPriority w:val="8"/>
    <w:rsid w:val="000277E9"/>
    <w:rPr>
      <w:rFonts w:ascii="Arial Narrow" w:hAnsi="Arial Narrow"/>
      <w:b/>
      <w:bCs/>
      <w:sz w:val="24"/>
      <w:szCs w:val="24"/>
    </w:rPr>
  </w:style>
  <w:style w:type="paragraph" w:customStyle="1" w:styleId="AppendixTitle">
    <w:name w:val="AppendixTitle"/>
    <w:basedOn w:val="Style2"/>
    <w:next w:val="BodyText"/>
    <w:rsid w:val="005B1231"/>
    <w:pPr>
      <w:spacing w:before="120" w:after="120"/>
    </w:pPr>
    <w:rPr>
      <w:sz w:val="28"/>
    </w:rPr>
  </w:style>
  <w:style w:type="paragraph" w:customStyle="1" w:styleId="Style2">
    <w:name w:val="Style2"/>
    <w:semiHidden/>
    <w:rsid w:val="000277E9"/>
    <w:rPr>
      <w:rFonts w:ascii="Arial" w:hAnsi="Arial"/>
      <w:b/>
      <w:sz w:val="24"/>
    </w:rPr>
  </w:style>
  <w:style w:type="paragraph" w:styleId="TOC1">
    <w:name w:val="toc 1"/>
    <w:basedOn w:val="Normal"/>
    <w:next w:val="Normal"/>
    <w:uiPriority w:val="39"/>
    <w:rsid w:val="000277E9"/>
    <w:pPr>
      <w:pBdr>
        <w:bottom w:val="single" w:sz="8" w:space="1" w:color="auto"/>
        <w:between w:val="single" w:sz="8" w:space="1" w:color="auto"/>
      </w:pBdr>
      <w:tabs>
        <w:tab w:val="left" w:pos="792"/>
        <w:tab w:val="right" w:pos="8990"/>
      </w:tabs>
      <w:spacing w:before="240" w:line="240" w:lineRule="auto"/>
      <w:ind w:left="720" w:hanging="720"/>
    </w:pPr>
    <w:rPr>
      <w:rFonts w:ascii="Arial" w:hAnsi="Arial"/>
      <w:b/>
    </w:rPr>
  </w:style>
  <w:style w:type="paragraph" w:styleId="Header">
    <w:name w:val="header"/>
    <w:basedOn w:val="Normal"/>
    <w:link w:val="HeaderChar"/>
    <w:uiPriority w:val="16"/>
    <w:rsid w:val="000277E9"/>
    <w:pPr>
      <w:tabs>
        <w:tab w:val="center" w:pos="4320"/>
        <w:tab w:val="right" w:pos="8640"/>
      </w:tabs>
      <w:spacing w:line="240" w:lineRule="auto"/>
      <w:ind w:right="4680"/>
    </w:pPr>
    <w:rPr>
      <w:rFonts w:ascii="Arial" w:hAnsi="Arial"/>
      <w:b/>
      <w:sz w:val="16"/>
    </w:rPr>
  </w:style>
  <w:style w:type="paragraph" w:styleId="Footer">
    <w:name w:val="footer"/>
    <w:basedOn w:val="Normal"/>
    <w:link w:val="FooterChar"/>
    <w:uiPriority w:val="99"/>
    <w:rsid w:val="000277E9"/>
    <w:pPr>
      <w:pBdr>
        <w:top w:val="single" w:sz="8" w:space="1" w:color="auto"/>
      </w:pBdr>
      <w:tabs>
        <w:tab w:val="center" w:pos="4320"/>
        <w:tab w:val="right" w:pos="8640"/>
      </w:tabs>
    </w:pPr>
    <w:rPr>
      <w:rFonts w:ascii="Arial" w:hAnsi="Arial"/>
      <w:sz w:val="22"/>
    </w:rPr>
  </w:style>
  <w:style w:type="character" w:styleId="PageNumber">
    <w:name w:val="page number"/>
    <w:semiHidden/>
    <w:rsid w:val="000277E9"/>
    <w:rPr>
      <w:rFonts w:ascii="Times New Roman" w:hAnsi="Times New Roman"/>
      <w:sz w:val="24"/>
    </w:rPr>
  </w:style>
  <w:style w:type="paragraph" w:styleId="TOC2">
    <w:name w:val="toc 2"/>
    <w:basedOn w:val="Normal"/>
    <w:next w:val="Normal"/>
    <w:uiPriority w:val="39"/>
    <w:rsid w:val="000277E9"/>
    <w:pPr>
      <w:tabs>
        <w:tab w:val="left" w:pos="1512"/>
        <w:tab w:val="right" w:pos="8990"/>
      </w:tabs>
      <w:spacing w:line="240" w:lineRule="auto"/>
      <w:ind w:left="1512" w:hanging="720"/>
    </w:pPr>
  </w:style>
  <w:style w:type="paragraph" w:customStyle="1" w:styleId="Style1">
    <w:name w:val="Style1"/>
    <w:basedOn w:val="Normal"/>
    <w:next w:val="Normal"/>
    <w:autoRedefine/>
    <w:semiHidden/>
    <w:rsid w:val="000277E9"/>
    <w:pPr>
      <w:pBdr>
        <w:bottom w:val="single" w:sz="36" w:space="1" w:color="auto"/>
      </w:pBdr>
      <w:spacing w:after="640"/>
    </w:pPr>
    <w:rPr>
      <w:rFonts w:ascii="Arial" w:hAnsi="Arial"/>
      <w:b/>
      <w:sz w:val="36"/>
    </w:rPr>
  </w:style>
  <w:style w:type="paragraph" w:styleId="TOC3">
    <w:name w:val="toc 3"/>
    <w:basedOn w:val="Normal"/>
    <w:next w:val="Normal"/>
    <w:uiPriority w:val="39"/>
    <w:rsid w:val="000277E9"/>
    <w:pPr>
      <w:spacing w:line="240" w:lineRule="auto"/>
      <w:ind w:left="2232" w:hanging="720"/>
    </w:pPr>
  </w:style>
  <w:style w:type="paragraph" w:styleId="TOC4">
    <w:name w:val="toc 4"/>
    <w:basedOn w:val="Normal"/>
    <w:next w:val="Normal"/>
    <w:uiPriority w:val="39"/>
    <w:rsid w:val="000277E9"/>
    <w:pPr>
      <w:spacing w:line="240" w:lineRule="auto"/>
      <w:ind w:left="2952" w:hanging="720"/>
    </w:pPr>
  </w:style>
  <w:style w:type="paragraph" w:styleId="TOC5">
    <w:name w:val="toc 5"/>
    <w:basedOn w:val="Normal"/>
    <w:next w:val="Normal"/>
    <w:uiPriority w:val="39"/>
    <w:rsid w:val="000277E9"/>
    <w:pPr>
      <w:pBdr>
        <w:bottom w:val="single" w:sz="8" w:space="1" w:color="auto"/>
        <w:between w:val="single" w:sz="8" w:space="1" w:color="auto"/>
      </w:pBdr>
      <w:tabs>
        <w:tab w:val="right" w:pos="8990"/>
      </w:tabs>
      <w:spacing w:before="240" w:line="240" w:lineRule="auto"/>
    </w:pPr>
    <w:rPr>
      <w:rFonts w:ascii="Arial" w:hAnsi="Arial"/>
      <w:b/>
    </w:rPr>
  </w:style>
  <w:style w:type="paragraph" w:styleId="TOC6">
    <w:name w:val="toc 6"/>
    <w:basedOn w:val="Normal"/>
    <w:next w:val="Normal"/>
    <w:semiHidden/>
    <w:rsid w:val="000277E9"/>
    <w:pPr>
      <w:ind w:left="1200"/>
    </w:pPr>
  </w:style>
  <w:style w:type="paragraph" w:styleId="TOC7">
    <w:name w:val="toc 7"/>
    <w:basedOn w:val="Normal"/>
    <w:next w:val="Normal"/>
    <w:semiHidden/>
    <w:rsid w:val="000277E9"/>
    <w:pPr>
      <w:ind w:left="1440"/>
    </w:pPr>
  </w:style>
  <w:style w:type="paragraph" w:styleId="TOC8">
    <w:name w:val="toc 8"/>
    <w:basedOn w:val="Normal"/>
    <w:next w:val="Normal"/>
    <w:semiHidden/>
    <w:rsid w:val="000277E9"/>
    <w:pPr>
      <w:ind w:left="1680"/>
    </w:pPr>
  </w:style>
  <w:style w:type="paragraph" w:styleId="TOC9">
    <w:name w:val="toc 9"/>
    <w:basedOn w:val="Normal"/>
    <w:next w:val="Normal"/>
    <w:semiHidden/>
    <w:rsid w:val="000277E9"/>
    <w:pPr>
      <w:ind w:left="1920"/>
    </w:pPr>
  </w:style>
  <w:style w:type="character" w:styleId="Hyperlink">
    <w:name w:val="Hyperlink"/>
    <w:uiPriority w:val="99"/>
    <w:rsid w:val="000277E9"/>
    <w:rPr>
      <w:color w:val="0000FF"/>
      <w:u w:val="single"/>
    </w:rPr>
  </w:style>
  <w:style w:type="paragraph" w:styleId="PlainText">
    <w:name w:val="Plain Text"/>
    <w:basedOn w:val="Normal"/>
    <w:link w:val="PlainTextChar"/>
    <w:uiPriority w:val="99"/>
    <w:semiHidden/>
    <w:rsid w:val="000277E9"/>
    <w:pPr>
      <w:spacing w:line="240" w:lineRule="auto"/>
    </w:pPr>
    <w:rPr>
      <w:rFonts w:ascii="Courier New" w:hAnsi="Courier New" w:cs="Courier New"/>
      <w:sz w:val="20"/>
    </w:rPr>
  </w:style>
  <w:style w:type="paragraph" w:customStyle="1" w:styleId="Style3">
    <w:name w:val="Style3"/>
    <w:basedOn w:val="PlainText"/>
    <w:semiHidden/>
    <w:rsid w:val="000277E9"/>
    <w:pPr>
      <w:spacing w:before="80" w:after="80"/>
    </w:pPr>
    <w:rPr>
      <w:rFonts w:ascii="Arial" w:eastAsia="MS Mincho" w:hAnsi="Arial"/>
      <w:sz w:val="18"/>
    </w:rPr>
  </w:style>
  <w:style w:type="paragraph" w:styleId="BodyText2">
    <w:name w:val="Body Text 2"/>
    <w:basedOn w:val="Normal"/>
    <w:link w:val="BodyText2Char"/>
    <w:semiHidden/>
    <w:rsid w:val="000277E9"/>
    <w:rPr>
      <w:color w:val="FF0000"/>
    </w:rPr>
  </w:style>
  <w:style w:type="paragraph" w:customStyle="1" w:styleId="TP1">
    <w:name w:val="TP1"/>
    <w:basedOn w:val="PlainText"/>
    <w:semiHidden/>
    <w:rsid w:val="000277E9"/>
    <w:pPr>
      <w:jc w:val="center"/>
    </w:pPr>
    <w:rPr>
      <w:rFonts w:ascii="Arial" w:hAnsi="Arial"/>
      <w:b/>
      <w:sz w:val="36"/>
    </w:rPr>
  </w:style>
  <w:style w:type="paragraph" w:customStyle="1" w:styleId="TP2">
    <w:name w:val="TP2"/>
    <w:basedOn w:val="TP1"/>
    <w:semiHidden/>
    <w:rsid w:val="000277E9"/>
    <w:rPr>
      <w:b w:val="0"/>
      <w:sz w:val="24"/>
    </w:rPr>
  </w:style>
  <w:style w:type="paragraph" w:customStyle="1" w:styleId="TP3">
    <w:name w:val="TP3"/>
    <w:basedOn w:val="TP2"/>
    <w:semiHidden/>
    <w:rsid w:val="000277E9"/>
    <w:pPr>
      <w:jc w:val="left"/>
    </w:pPr>
    <w:rPr>
      <w:sz w:val="20"/>
    </w:rPr>
  </w:style>
  <w:style w:type="paragraph" w:customStyle="1" w:styleId="TP4">
    <w:name w:val="TP4"/>
    <w:basedOn w:val="TP3"/>
    <w:semiHidden/>
    <w:rsid w:val="000277E9"/>
    <w:rPr>
      <w:caps/>
      <w:spacing w:val="38"/>
      <w:sz w:val="14"/>
    </w:rPr>
  </w:style>
  <w:style w:type="paragraph" w:customStyle="1" w:styleId="TP5">
    <w:name w:val="TP5"/>
    <w:basedOn w:val="TP4"/>
    <w:semiHidden/>
    <w:rsid w:val="000277E9"/>
    <w:rPr>
      <w:b/>
      <w:caps w:val="0"/>
      <w:spacing w:val="0"/>
      <w:sz w:val="24"/>
    </w:rPr>
  </w:style>
  <w:style w:type="paragraph" w:customStyle="1" w:styleId="Tabletext">
    <w:name w:val="Tabletext"/>
    <w:semiHidden/>
    <w:rsid w:val="000277E9"/>
    <w:rPr>
      <w:rFonts w:ascii="Arial" w:hAnsi="Arial"/>
      <w:sz w:val="18"/>
    </w:rPr>
  </w:style>
  <w:style w:type="paragraph" w:customStyle="1" w:styleId="Style4">
    <w:name w:val="Style4"/>
    <w:basedOn w:val="Header"/>
    <w:semiHidden/>
    <w:rsid w:val="000277E9"/>
    <w:rPr>
      <w:sz w:val="26"/>
    </w:rPr>
  </w:style>
  <w:style w:type="paragraph" w:styleId="TOCHeading">
    <w:name w:val="TOC Heading"/>
    <w:basedOn w:val="Style1"/>
    <w:next w:val="BodyText"/>
    <w:qFormat/>
    <w:rsid w:val="000277E9"/>
    <w:pPr>
      <w:pBdr>
        <w:bottom w:val="single" w:sz="18" w:space="1" w:color="auto"/>
      </w:pBdr>
      <w:spacing w:after="600"/>
    </w:pPr>
  </w:style>
  <w:style w:type="paragraph" w:customStyle="1" w:styleId="logo">
    <w:name w:val="logo"/>
    <w:basedOn w:val="TP2"/>
    <w:semiHidden/>
    <w:rsid w:val="000277E9"/>
    <w:pPr>
      <w:jc w:val="left"/>
    </w:pPr>
    <w:rPr>
      <w:rFonts w:ascii="Times New Roman" w:hAnsi="Times New Roman"/>
      <w:sz w:val="44"/>
    </w:rPr>
  </w:style>
  <w:style w:type="paragraph" w:customStyle="1" w:styleId="RptTitleProjectName-Line2">
    <w:name w:val="Rpt Title Project Name - Line 2"/>
    <w:basedOn w:val="Normal"/>
    <w:next w:val="RptTitleSite"/>
    <w:rsid w:val="008018CB"/>
    <w:pPr>
      <w:keepNext/>
      <w:spacing w:before="40" w:after="60"/>
    </w:pPr>
    <w:rPr>
      <w:rFonts w:ascii="Arial" w:hAnsi="Arial"/>
      <w:b/>
      <w:sz w:val="32"/>
    </w:rPr>
  </w:style>
  <w:style w:type="paragraph" w:customStyle="1" w:styleId="RptTitleSite">
    <w:name w:val="Rpt Title Site"/>
    <w:aliases w:val="City,State - Line 3"/>
    <w:basedOn w:val="Normal"/>
    <w:next w:val="RptTitleSubmittedLine"/>
    <w:rsid w:val="005C10C4"/>
    <w:pPr>
      <w:spacing w:after="600" w:line="240" w:lineRule="auto"/>
    </w:pPr>
    <w:rPr>
      <w:rFonts w:ascii="Garamond" w:hAnsi="Garamond"/>
    </w:rPr>
  </w:style>
  <w:style w:type="paragraph" w:customStyle="1" w:styleId="RptTitleSubmittedLine">
    <w:name w:val="Rpt Title Submitted Line"/>
    <w:basedOn w:val="Normal"/>
    <w:next w:val="RptTitleAddressLine"/>
    <w:rsid w:val="000277E9"/>
    <w:pPr>
      <w:spacing w:before="240"/>
    </w:pPr>
    <w:rPr>
      <w:rFonts w:ascii="Arial" w:hAnsi="Arial"/>
      <w:b/>
      <w:sz w:val="18"/>
    </w:rPr>
  </w:style>
  <w:style w:type="paragraph" w:customStyle="1" w:styleId="RptTitleAddressLine">
    <w:name w:val="Rpt Title Address Line"/>
    <w:basedOn w:val="Normal"/>
    <w:rsid w:val="000277E9"/>
    <w:rPr>
      <w:rFonts w:ascii="Garamond" w:hAnsi="Garamond"/>
      <w:sz w:val="20"/>
    </w:rPr>
  </w:style>
  <w:style w:type="paragraph" w:customStyle="1" w:styleId="Signatureline">
    <w:name w:val="Signature line"/>
    <w:basedOn w:val="Normal"/>
    <w:semiHidden/>
    <w:rsid w:val="000277E9"/>
    <w:pPr>
      <w:pBdr>
        <w:bottom w:val="single" w:sz="4" w:space="1" w:color="auto"/>
      </w:pBdr>
      <w:spacing w:after="20" w:line="240" w:lineRule="auto"/>
    </w:pPr>
    <w:rPr>
      <w:rFonts w:ascii="Garamond" w:hAnsi="Garamond"/>
      <w:sz w:val="20"/>
    </w:rPr>
  </w:style>
  <w:style w:type="paragraph" w:customStyle="1" w:styleId="Style5">
    <w:name w:val="Style5"/>
    <w:basedOn w:val="Normal"/>
    <w:semiHidden/>
    <w:rsid w:val="000277E9"/>
    <w:pPr>
      <w:pBdr>
        <w:bottom w:val="single" w:sz="4" w:space="1" w:color="auto"/>
      </w:pBdr>
    </w:pPr>
    <w:rPr>
      <w:rFonts w:ascii="Arial" w:hAnsi="Arial"/>
      <w:b/>
      <w:sz w:val="36"/>
    </w:rPr>
  </w:style>
  <w:style w:type="paragraph" w:styleId="List">
    <w:name w:val="List"/>
    <w:aliases w:val="List 1 - A-B-C .5 indent"/>
    <w:basedOn w:val="BodyText"/>
    <w:rsid w:val="000277E9"/>
    <w:pPr>
      <w:numPr>
        <w:numId w:val="16"/>
      </w:numPr>
    </w:pPr>
  </w:style>
  <w:style w:type="paragraph" w:customStyle="1" w:styleId="RptTitleProjectNumber">
    <w:name w:val="Rpt Title Project Number"/>
    <w:basedOn w:val="Normal"/>
    <w:next w:val="Normal"/>
    <w:rsid w:val="000277E9"/>
    <w:rPr>
      <w:rFonts w:ascii="Garamond" w:hAnsi="Garamond"/>
      <w:sz w:val="20"/>
    </w:rPr>
  </w:style>
  <w:style w:type="paragraph" w:customStyle="1" w:styleId="FilepathField">
    <w:name w:val="Filepath Field"/>
    <w:basedOn w:val="Normal"/>
    <w:next w:val="BodyText"/>
    <w:rsid w:val="000277E9"/>
    <w:rPr>
      <w:rFonts w:ascii="Arial" w:hAnsi="Arial"/>
      <w:sz w:val="14"/>
    </w:rPr>
  </w:style>
  <w:style w:type="paragraph" w:styleId="ListNumber">
    <w:name w:val="List Number"/>
    <w:aliases w:val="List Number 1 - .5 indent"/>
    <w:basedOn w:val="BodyText"/>
    <w:rsid w:val="000277E9"/>
    <w:pPr>
      <w:numPr>
        <w:numId w:val="15"/>
      </w:numPr>
    </w:pPr>
  </w:style>
  <w:style w:type="paragraph" w:styleId="BlockText">
    <w:name w:val="Block Text"/>
    <w:basedOn w:val="Normal"/>
    <w:semiHidden/>
    <w:rsid w:val="000277E9"/>
    <w:pPr>
      <w:spacing w:after="120"/>
      <w:ind w:left="1440" w:right="1440"/>
    </w:pPr>
  </w:style>
  <w:style w:type="paragraph" w:customStyle="1" w:styleId="RptTitleServicesProvided-Line1">
    <w:name w:val="Rpt Title Services Provided - Line 1"/>
    <w:basedOn w:val="Normal"/>
    <w:next w:val="RptTitleProjectName-Line2"/>
    <w:rsid w:val="000809D7"/>
    <w:rPr>
      <w:rFonts w:ascii="Arial" w:hAnsi="Arial" w:cs="Arial"/>
      <w:b/>
      <w:bCs/>
      <w:iCs/>
      <w:sz w:val="22"/>
      <w:szCs w:val="22"/>
    </w:rPr>
  </w:style>
  <w:style w:type="paragraph" w:customStyle="1" w:styleId="RptTitleClientName">
    <w:name w:val="Rpt Title Client Name"/>
    <w:basedOn w:val="Normal"/>
    <w:next w:val="RptTitleAddressLine"/>
    <w:rsid w:val="000277E9"/>
    <w:rPr>
      <w:rFonts w:ascii="Garamond" w:hAnsi="Garamond"/>
      <w:sz w:val="20"/>
    </w:rPr>
  </w:style>
  <w:style w:type="paragraph" w:styleId="ListNumber3">
    <w:name w:val="List Number 3"/>
    <w:aliases w:val="List Number 3 - 1.0 indent"/>
    <w:basedOn w:val="BodyText"/>
    <w:rsid w:val="000277E9"/>
    <w:pPr>
      <w:numPr>
        <w:numId w:val="12"/>
      </w:numPr>
    </w:pPr>
  </w:style>
  <w:style w:type="paragraph" w:styleId="ListNumber4">
    <w:name w:val="List Number 4"/>
    <w:aliases w:val="List Number 4 - 1.25 indent"/>
    <w:basedOn w:val="BodyText"/>
    <w:rsid w:val="000277E9"/>
    <w:pPr>
      <w:numPr>
        <w:numId w:val="13"/>
      </w:numPr>
    </w:pPr>
  </w:style>
  <w:style w:type="paragraph" w:styleId="ListNumber2">
    <w:name w:val="List Number 2"/>
    <w:aliases w:val="List Number 2 - .75 indent"/>
    <w:basedOn w:val="BodyText"/>
    <w:rsid w:val="000277E9"/>
    <w:pPr>
      <w:numPr>
        <w:numId w:val="11"/>
      </w:numPr>
    </w:pPr>
  </w:style>
  <w:style w:type="paragraph" w:styleId="ListContinue5">
    <w:name w:val="List Continue 5"/>
    <w:aliases w:val="List Continue 5 - 1.5 indent"/>
    <w:basedOn w:val="BodyText"/>
    <w:rsid w:val="000277E9"/>
    <w:pPr>
      <w:ind w:left="2160"/>
    </w:pPr>
  </w:style>
  <w:style w:type="paragraph" w:styleId="ListNumber5">
    <w:name w:val="List Number 5"/>
    <w:aliases w:val="List Number 5 - 1.5 indent"/>
    <w:basedOn w:val="BodyText"/>
    <w:rsid w:val="000277E9"/>
    <w:pPr>
      <w:numPr>
        <w:numId w:val="14"/>
      </w:numPr>
    </w:pPr>
  </w:style>
  <w:style w:type="paragraph" w:customStyle="1" w:styleId="TOCRefHeading">
    <w:name w:val="TOC Ref Heading"/>
    <w:basedOn w:val="Style2"/>
    <w:next w:val="TOCList"/>
    <w:rsid w:val="000277E9"/>
    <w:pPr>
      <w:keepNext/>
      <w:pBdr>
        <w:bottom w:val="single" w:sz="8" w:space="1" w:color="auto"/>
      </w:pBdr>
      <w:spacing w:before="240" w:after="20"/>
    </w:pPr>
    <w:rPr>
      <w:bCs/>
    </w:rPr>
  </w:style>
  <w:style w:type="paragraph" w:customStyle="1" w:styleId="RptTitleDate">
    <w:name w:val="Rpt Title Date"/>
    <w:basedOn w:val="Normal"/>
    <w:next w:val="RptTitleProjectNumber"/>
    <w:rsid w:val="000277E9"/>
    <w:pPr>
      <w:spacing w:before="600"/>
    </w:pPr>
    <w:rPr>
      <w:rFonts w:ascii="Garamond" w:hAnsi="Garamond"/>
      <w:sz w:val="20"/>
    </w:rPr>
  </w:style>
  <w:style w:type="paragraph" w:styleId="List2">
    <w:name w:val="List 2"/>
    <w:aliases w:val="List 2 - A-B-C .75 indent"/>
    <w:basedOn w:val="BodyText"/>
    <w:rsid w:val="000277E9"/>
    <w:pPr>
      <w:numPr>
        <w:numId w:val="2"/>
      </w:numPr>
    </w:pPr>
  </w:style>
  <w:style w:type="paragraph" w:styleId="List3">
    <w:name w:val="List 3"/>
    <w:aliases w:val="List 3 - A-B-C 1.0 indent"/>
    <w:basedOn w:val="BodyText"/>
    <w:link w:val="List3Char"/>
    <w:rsid w:val="000277E9"/>
    <w:pPr>
      <w:numPr>
        <w:numId w:val="3"/>
      </w:numPr>
    </w:pPr>
  </w:style>
  <w:style w:type="paragraph" w:styleId="List4">
    <w:name w:val="List 4"/>
    <w:aliases w:val="List 4 - A-B-C 1.25 indent"/>
    <w:basedOn w:val="BodyText"/>
    <w:rsid w:val="000277E9"/>
    <w:pPr>
      <w:numPr>
        <w:numId w:val="4"/>
      </w:numPr>
    </w:pPr>
  </w:style>
  <w:style w:type="paragraph" w:styleId="List5">
    <w:name w:val="List 5"/>
    <w:aliases w:val="List 5 - A-B-C 1.5 indent"/>
    <w:basedOn w:val="BodyText"/>
    <w:rsid w:val="000277E9"/>
    <w:pPr>
      <w:numPr>
        <w:numId w:val="5"/>
      </w:numPr>
    </w:pPr>
  </w:style>
  <w:style w:type="paragraph" w:styleId="ListContinue">
    <w:name w:val="List Continue"/>
    <w:aliases w:val="List Continue 1 - .5 indent"/>
    <w:basedOn w:val="BodyText"/>
    <w:rsid w:val="000277E9"/>
    <w:pPr>
      <w:ind w:left="720"/>
    </w:pPr>
  </w:style>
  <w:style w:type="paragraph" w:styleId="ListContinue2">
    <w:name w:val="List Continue 2"/>
    <w:aliases w:val="List Continue 2 - .75 indent"/>
    <w:basedOn w:val="BodyText"/>
    <w:rsid w:val="000277E9"/>
    <w:pPr>
      <w:ind w:left="1080"/>
    </w:pPr>
  </w:style>
  <w:style w:type="paragraph" w:styleId="ListContinue3">
    <w:name w:val="List Continue 3"/>
    <w:aliases w:val="List Continue 3 - 1.0 indent"/>
    <w:basedOn w:val="BodyText"/>
    <w:rsid w:val="000277E9"/>
    <w:pPr>
      <w:ind w:left="1440"/>
    </w:pPr>
  </w:style>
  <w:style w:type="paragraph" w:styleId="ListContinue4">
    <w:name w:val="List Continue 4"/>
    <w:aliases w:val="List Continue 4 - 1.25 indent"/>
    <w:basedOn w:val="BodyText"/>
    <w:rsid w:val="000277E9"/>
    <w:pPr>
      <w:ind w:left="1800"/>
    </w:pPr>
  </w:style>
  <w:style w:type="paragraph" w:styleId="ListBullet">
    <w:name w:val="List Bullet"/>
    <w:aliases w:val="List Bullet 1 - .5 indent,Primary Bullet"/>
    <w:basedOn w:val="BodyText"/>
    <w:qFormat/>
    <w:rsid w:val="006A219A"/>
    <w:pPr>
      <w:numPr>
        <w:numId w:val="10"/>
      </w:numPr>
      <w:spacing w:after="120"/>
    </w:pPr>
  </w:style>
  <w:style w:type="paragraph" w:styleId="ListBullet2">
    <w:name w:val="List Bullet 2"/>
    <w:aliases w:val="List Bullet 2 - .75 indent"/>
    <w:basedOn w:val="BodyText"/>
    <w:qFormat/>
    <w:rsid w:val="006A219A"/>
    <w:pPr>
      <w:numPr>
        <w:numId w:val="6"/>
      </w:numPr>
      <w:spacing w:after="120"/>
      <w:ind w:left="720"/>
    </w:pPr>
  </w:style>
  <w:style w:type="paragraph" w:styleId="ListBullet3">
    <w:name w:val="List Bullet 3"/>
    <w:aliases w:val="List Bullet 3 - 1.0 indent"/>
    <w:basedOn w:val="BodyText"/>
    <w:rsid w:val="00701E6C"/>
    <w:pPr>
      <w:numPr>
        <w:numId w:val="7"/>
      </w:numPr>
      <w:ind w:left="1800"/>
    </w:pPr>
  </w:style>
  <w:style w:type="paragraph" w:styleId="ListBullet4">
    <w:name w:val="List Bullet 4"/>
    <w:aliases w:val="List Bullet 4 - 1.25 indent"/>
    <w:basedOn w:val="BodyText"/>
    <w:rsid w:val="00701E6C"/>
    <w:pPr>
      <w:numPr>
        <w:numId w:val="8"/>
      </w:numPr>
      <w:ind w:left="2160"/>
    </w:pPr>
  </w:style>
  <w:style w:type="paragraph" w:styleId="ListBullet5">
    <w:name w:val="List Bullet 5"/>
    <w:aliases w:val="List Bullet 5 - 1.5 indent"/>
    <w:basedOn w:val="BodyText"/>
    <w:rsid w:val="00701E6C"/>
    <w:pPr>
      <w:numPr>
        <w:numId w:val="9"/>
      </w:numPr>
      <w:ind w:left="2520"/>
    </w:pPr>
  </w:style>
  <w:style w:type="paragraph" w:styleId="Title">
    <w:name w:val="Title"/>
    <w:basedOn w:val="Normal"/>
    <w:link w:val="TitleChar"/>
    <w:rsid w:val="000277E9"/>
    <w:pPr>
      <w:spacing w:before="240" w:after="60"/>
      <w:jc w:val="center"/>
      <w:outlineLvl w:val="0"/>
    </w:pPr>
    <w:rPr>
      <w:rFonts w:ascii="Arial" w:hAnsi="Arial" w:cs="Arial"/>
      <w:b/>
      <w:bCs/>
      <w:kern w:val="28"/>
      <w:sz w:val="32"/>
      <w:szCs w:val="32"/>
    </w:rPr>
  </w:style>
  <w:style w:type="paragraph" w:customStyle="1" w:styleId="Heading4NO-TOC">
    <w:name w:val="Heading 4 NO-TOC"/>
    <w:basedOn w:val="Normal"/>
    <w:next w:val="BodyText"/>
    <w:rsid w:val="000277E9"/>
    <w:pPr>
      <w:keepNext/>
      <w:tabs>
        <w:tab w:val="left" w:pos="864"/>
      </w:tabs>
      <w:spacing w:before="120" w:after="240" w:line="240" w:lineRule="auto"/>
      <w:ind w:left="864" w:hanging="864"/>
    </w:pPr>
    <w:rPr>
      <w:rFonts w:ascii="Arial" w:hAnsi="Arial"/>
      <w:b/>
      <w:sz w:val="22"/>
    </w:rPr>
  </w:style>
  <w:style w:type="paragraph" w:customStyle="1" w:styleId="TOCList">
    <w:name w:val="TOC List"/>
    <w:basedOn w:val="Normal"/>
    <w:rsid w:val="000277E9"/>
    <w:pPr>
      <w:numPr>
        <w:numId w:val="17"/>
      </w:numPr>
      <w:spacing w:line="240" w:lineRule="auto"/>
    </w:pPr>
  </w:style>
  <w:style w:type="table" w:styleId="TableGrid">
    <w:name w:val="Table Grid"/>
    <w:basedOn w:val="TableNormal"/>
    <w:uiPriority w:val="39"/>
    <w:rsid w:val="000277E9"/>
    <w:pPr>
      <w:spacing w:line="264"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5">
    <w:name w:val="Table Grid 5"/>
    <w:basedOn w:val="TableNormal"/>
    <w:rsid w:val="000277E9"/>
    <w:pPr>
      <w:spacing w:line="264" w:lineRule="auto"/>
    </w:pPr>
    <w:rPr>
      <w:rFonts w:ascii="Arial" w:hAnsi="Arial"/>
      <w:sz w:val="18"/>
    </w:rPr>
    <w:tblPr>
      <w:tblBorders>
        <w:top w:val="single" w:sz="12" w:space="0" w:color="auto"/>
        <w:bottom w:val="single" w:sz="12" w:space="0" w:color="auto"/>
        <w:insideH w:val="single" w:sz="4" w:space="0" w:color="auto"/>
      </w:tblBorders>
    </w:tblPr>
    <w:tcPr>
      <w:shd w:val="clear" w:color="auto" w:fill="auto"/>
    </w:tcPr>
    <w:tblStylePr w:type="firstRow">
      <w:rPr>
        <w:rFonts w:ascii="Arial" w:hAnsi="Arial"/>
        <w:b/>
        <w:sz w:val="18"/>
      </w:rPr>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RptTable">
    <w:name w:val="Rpt Table"/>
    <w:basedOn w:val="TableNormal"/>
    <w:rsid w:val="000277E9"/>
    <w:rPr>
      <w:rFonts w:ascii="Arial" w:hAnsi="Arial"/>
      <w:sz w:val="18"/>
    </w:rPr>
    <w:tblPr>
      <w:tblBorders>
        <w:top w:val="single" w:sz="12" w:space="0" w:color="auto"/>
        <w:bottom w:val="single" w:sz="12" w:space="0" w:color="auto"/>
        <w:insideH w:val="single" w:sz="4" w:space="0" w:color="auto"/>
      </w:tblBorders>
    </w:tblPr>
    <w:tblStylePr w:type="firstRow">
      <w:rPr>
        <w:rFonts w:ascii="Arial" w:hAnsi="Arial"/>
        <w:b/>
        <w:sz w:val="18"/>
      </w:rPr>
      <w:tblPr/>
      <w:trPr>
        <w:tblHeader/>
      </w:trPr>
      <w:tcPr>
        <w:tcBorders>
          <w:top w:val="single" w:sz="12" w:space="0" w:color="auto"/>
          <w:bottom w:val="single" w:sz="12" w:space="0" w:color="auto"/>
        </w:tcBorders>
      </w:tcPr>
    </w:tblStylePr>
    <w:tblStylePr w:type="lastRow">
      <w:rPr>
        <w:rFonts w:ascii="Arial" w:hAnsi="Arial"/>
        <w:sz w:val="18"/>
      </w:rPr>
      <w:tblPr/>
      <w:tcPr>
        <w:tcBorders>
          <w:bottom w:val="single" w:sz="12" w:space="0" w:color="auto"/>
        </w:tcBorders>
      </w:tcPr>
    </w:tblStylePr>
  </w:style>
  <w:style w:type="paragraph" w:styleId="Date">
    <w:name w:val="Date"/>
    <w:basedOn w:val="Normal"/>
    <w:next w:val="Normal"/>
    <w:link w:val="DateChar"/>
    <w:rsid w:val="00D52E56"/>
  </w:style>
  <w:style w:type="character" w:customStyle="1" w:styleId="BodyTextChar">
    <w:name w:val="Body Text Char"/>
    <w:link w:val="BodyText"/>
    <w:rsid w:val="000277E9"/>
    <w:rPr>
      <w:sz w:val="24"/>
    </w:rPr>
  </w:style>
  <w:style w:type="character" w:customStyle="1" w:styleId="List3Char">
    <w:name w:val="List 3 Char"/>
    <w:aliases w:val="List 3 - A-B-C 1.0 indent Char"/>
    <w:link w:val="List3"/>
    <w:rsid w:val="000277E9"/>
    <w:rPr>
      <w:sz w:val="24"/>
    </w:rPr>
  </w:style>
  <w:style w:type="paragraph" w:customStyle="1" w:styleId="RptTitleSignatureLine">
    <w:name w:val="Rpt Title Signature Line"/>
    <w:basedOn w:val="Normal"/>
    <w:next w:val="Normal"/>
    <w:rsid w:val="000277E9"/>
    <w:rPr>
      <w:rFonts w:ascii="Garamond" w:hAnsi="Garamond"/>
      <w:sz w:val="20"/>
    </w:rPr>
  </w:style>
  <w:style w:type="paragraph" w:customStyle="1" w:styleId="RptAppendixTitle">
    <w:name w:val="Rpt AppendixTitle"/>
    <w:basedOn w:val="Style2"/>
    <w:next w:val="BodyText"/>
    <w:qFormat/>
    <w:rsid w:val="000277E9"/>
    <w:pPr>
      <w:spacing w:before="120" w:after="120"/>
    </w:pPr>
    <w:rPr>
      <w:sz w:val="28"/>
    </w:rPr>
  </w:style>
  <w:style w:type="paragraph" w:customStyle="1" w:styleId="RptTitleProjectName">
    <w:name w:val="Rpt Title Project Name"/>
    <w:basedOn w:val="Normal"/>
    <w:next w:val="Normal"/>
    <w:rsid w:val="000277E9"/>
    <w:pPr>
      <w:keepNext/>
      <w:spacing w:before="40" w:after="60"/>
    </w:pPr>
    <w:rPr>
      <w:rFonts w:ascii="Arial" w:hAnsi="Arial"/>
      <w:b/>
      <w:sz w:val="32"/>
    </w:rPr>
  </w:style>
  <w:style w:type="paragraph" w:customStyle="1" w:styleId="RptTitleSite-City-State">
    <w:name w:val="Rpt Title Site-City-State"/>
    <w:basedOn w:val="Normal"/>
    <w:next w:val="RptTitleSubmittedLine"/>
    <w:rsid w:val="000277E9"/>
    <w:pPr>
      <w:spacing w:after="600" w:line="240" w:lineRule="auto"/>
    </w:pPr>
    <w:rPr>
      <w:rFonts w:ascii="Garamond" w:hAnsi="Garamond"/>
    </w:rPr>
  </w:style>
  <w:style w:type="paragraph" w:customStyle="1" w:styleId="Subheading-UnnumberedArial14pt">
    <w:name w:val="Subheading - Unnumbered Arial 14pt"/>
    <w:basedOn w:val="BodyText"/>
    <w:rsid w:val="000277E9"/>
    <w:rPr>
      <w:rFonts w:ascii="Arial" w:hAnsi="Arial" w:cs="Arial"/>
      <w:b/>
      <w:sz w:val="28"/>
    </w:rPr>
  </w:style>
  <w:style w:type="paragraph" w:customStyle="1" w:styleId="TablesCoverPg">
    <w:name w:val="TablesCoverPg"/>
    <w:basedOn w:val="Normal"/>
    <w:next w:val="AppendixTitle"/>
    <w:qFormat/>
    <w:rsid w:val="009A0440"/>
    <w:pPr>
      <w:pageBreakBefore/>
      <w:pBdr>
        <w:bottom w:val="single" w:sz="18" w:space="1" w:color="auto"/>
      </w:pBdr>
      <w:spacing w:after="240" w:line="240" w:lineRule="auto"/>
    </w:pPr>
    <w:rPr>
      <w:rFonts w:ascii="Arial" w:eastAsiaTheme="minorHAnsi" w:hAnsi="Arial" w:cstheme="minorBidi"/>
      <w:b/>
      <w:sz w:val="36"/>
      <w:szCs w:val="22"/>
    </w:rPr>
  </w:style>
  <w:style w:type="character" w:customStyle="1" w:styleId="Heading1Char">
    <w:name w:val="Heading 1 Char"/>
    <w:basedOn w:val="DefaultParagraphFont"/>
    <w:link w:val="Heading1"/>
    <w:uiPriority w:val="8"/>
    <w:rsid w:val="00E17410"/>
    <w:rPr>
      <w:rFonts w:ascii="Arial" w:hAnsi="Arial"/>
      <w:b/>
      <w:bCs/>
      <w:sz w:val="36"/>
      <w:szCs w:val="32"/>
    </w:rPr>
  </w:style>
  <w:style w:type="character" w:customStyle="1" w:styleId="Heading2Char">
    <w:name w:val="Heading 2 Char"/>
    <w:basedOn w:val="DefaultParagraphFont"/>
    <w:link w:val="Heading2"/>
    <w:uiPriority w:val="8"/>
    <w:rsid w:val="008A1C30"/>
    <w:rPr>
      <w:rFonts w:ascii="Arial" w:hAnsi="Arial"/>
      <w:b/>
      <w:bCs/>
      <w:iCs/>
      <w:sz w:val="28"/>
      <w:szCs w:val="28"/>
    </w:rPr>
  </w:style>
  <w:style w:type="paragraph" w:styleId="ListParagraph">
    <w:name w:val="List Paragraph"/>
    <w:basedOn w:val="Normal"/>
    <w:link w:val="ListParagraphChar"/>
    <w:uiPriority w:val="34"/>
    <w:qFormat/>
    <w:rsid w:val="00052AAB"/>
    <w:pPr>
      <w:spacing w:after="120"/>
      <w:ind w:left="432" w:right="432"/>
    </w:pPr>
    <w:rPr>
      <w:i/>
    </w:rPr>
  </w:style>
  <w:style w:type="paragraph" w:customStyle="1" w:styleId="ListHeader">
    <w:name w:val="List Header"/>
    <w:basedOn w:val="Normal"/>
    <w:next w:val="Normal"/>
    <w:rsid w:val="00842595"/>
    <w:pPr>
      <w:spacing w:after="120" w:line="240" w:lineRule="auto"/>
    </w:pPr>
    <w:rPr>
      <w:rFonts w:ascii="Arial" w:hAnsi="Arial" w:cs="Arial"/>
      <w:b/>
    </w:rPr>
  </w:style>
  <w:style w:type="table" w:customStyle="1" w:styleId="TableGrid1">
    <w:name w:val="Table Grid1"/>
    <w:basedOn w:val="TableNormal"/>
    <w:next w:val="TableGrid"/>
    <w:uiPriority w:val="59"/>
    <w:rsid w:val="00842595"/>
    <w:rPr>
      <w:rFonts w:asciiTheme="minorHAnsi" w:eastAsiaTheme="minorHAnsi" w:hAnsiTheme="minorHAnsi" w:cstheme="minorBidi"/>
      <w:sz w:val="22"/>
      <w:szCs w:val="2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UnresolvedMention">
    <w:name w:val="Unresolved Mention"/>
    <w:basedOn w:val="DefaultParagraphFont"/>
    <w:uiPriority w:val="99"/>
    <w:semiHidden/>
    <w:unhideWhenUsed/>
    <w:rsid w:val="00C70F81"/>
    <w:rPr>
      <w:color w:val="605E5C"/>
      <w:shd w:val="clear" w:color="auto" w:fill="E1DFDD"/>
    </w:rPr>
  </w:style>
  <w:style w:type="paragraph" w:styleId="FootnoteText">
    <w:name w:val="footnote text"/>
    <w:basedOn w:val="Normal"/>
    <w:link w:val="FootnoteTextChar"/>
    <w:uiPriority w:val="99"/>
    <w:unhideWhenUsed/>
    <w:rsid w:val="00041D02"/>
    <w:pPr>
      <w:spacing w:line="240" w:lineRule="auto"/>
    </w:pPr>
    <w:rPr>
      <w:sz w:val="20"/>
    </w:rPr>
  </w:style>
  <w:style w:type="character" w:customStyle="1" w:styleId="FootnoteTextChar">
    <w:name w:val="Footnote Text Char"/>
    <w:basedOn w:val="DefaultParagraphFont"/>
    <w:link w:val="FootnoteText"/>
    <w:uiPriority w:val="99"/>
    <w:rsid w:val="00041D02"/>
  </w:style>
  <w:style w:type="character" w:styleId="FootnoteReference">
    <w:name w:val="footnote reference"/>
    <w:basedOn w:val="DefaultParagraphFont"/>
    <w:uiPriority w:val="99"/>
    <w:unhideWhenUsed/>
    <w:rsid w:val="00041D02"/>
    <w:rPr>
      <w:vertAlign w:val="superscript"/>
    </w:rPr>
  </w:style>
  <w:style w:type="paragraph" w:styleId="BalloonText">
    <w:name w:val="Balloon Text"/>
    <w:basedOn w:val="Normal"/>
    <w:link w:val="BalloonTextChar"/>
    <w:semiHidden/>
    <w:unhideWhenUsed/>
    <w:rsid w:val="00713EA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713EAD"/>
    <w:rPr>
      <w:rFonts w:ascii="Segoe UI" w:hAnsi="Segoe UI" w:cs="Segoe UI"/>
      <w:sz w:val="18"/>
      <w:szCs w:val="18"/>
    </w:rPr>
  </w:style>
  <w:style w:type="table" w:styleId="GridTable2-Accent3">
    <w:name w:val="Grid Table 2 Accent 3"/>
    <w:basedOn w:val="TableNormal"/>
    <w:uiPriority w:val="47"/>
    <w:rsid w:val="007B4655"/>
    <w:rPr>
      <w:rFonts w:asciiTheme="minorHAnsi" w:eastAsiaTheme="minorHAnsi" w:hAnsiTheme="minorHAnsi" w:cstheme="minorBidi"/>
      <w:sz w:val="22"/>
      <w:szCs w:val="22"/>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Caption">
    <w:name w:val="caption"/>
    <w:basedOn w:val="Normal"/>
    <w:next w:val="Normal"/>
    <w:link w:val="CaptionChar"/>
    <w:uiPriority w:val="35"/>
    <w:unhideWhenUsed/>
    <w:qFormat/>
    <w:rsid w:val="00B74B9D"/>
    <w:pPr>
      <w:spacing w:line="240" w:lineRule="auto"/>
    </w:pPr>
    <w:rPr>
      <w:rFonts w:ascii="Arial Bold" w:eastAsiaTheme="minorHAnsi" w:hAnsi="Arial Bold" w:cstheme="minorBidi"/>
      <w:b/>
      <w:iCs/>
      <w:color w:val="000000" w:themeColor="text1"/>
      <w:sz w:val="20"/>
      <w:szCs w:val="18"/>
    </w:rPr>
  </w:style>
  <w:style w:type="table" w:customStyle="1" w:styleId="GridTable2-Accent31">
    <w:name w:val="Grid Table 2 - Accent 31"/>
    <w:basedOn w:val="TableNormal"/>
    <w:next w:val="GridTable2-Accent3"/>
    <w:uiPriority w:val="47"/>
    <w:rsid w:val="007B4655"/>
    <w:rPr>
      <w:rFonts w:ascii="Calibri" w:eastAsia="Calibri" w:hAnsi="Calibri"/>
      <w:sz w:val="22"/>
      <w:szCs w:val="22"/>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styleId="CommentReference">
    <w:name w:val="annotation reference"/>
    <w:basedOn w:val="DefaultParagraphFont"/>
    <w:semiHidden/>
    <w:unhideWhenUsed/>
    <w:rsid w:val="002456F6"/>
    <w:rPr>
      <w:sz w:val="16"/>
      <w:szCs w:val="16"/>
    </w:rPr>
  </w:style>
  <w:style w:type="paragraph" w:styleId="CommentText">
    <w:name w:val="annotation text"/>
    <w:basedOn w:val="Normal"/>
    <w:link w:val="CommentTextChar"/>
    <w:unhideWhenUsed/>
    <w:rsid w:val="002456F6"/>
    <w:pPr>
      <w:spacing w:line="240" w:lineRule="auto"/>
    </w:pPr>
    <w:rPr>
      <w:sz w:val="20"/>
    </w:rPr>
  </w:style>
  <w:style w:type="character" w:customStyle="1" w:styleId="CommentTextChar">
    <w:name w:val="Comment Text Char"/>
    <w:basedOn w:val="DefaultParagraphFont"/>
    <w:link w:val="CommentText"/>
    <w:rsid w:val="002456F6"/>
  </w:style>
  <w:style w:type="paragraph" w:styleId="CommentSubject">
    <w:name w:val="annotation subject"/>
    <w:basedOn w:val="CommentText"/>
    <w:next w:val="CommentText"/>
    <w:link w:val="CommentSubjectChar"/>
    <w:semiHidden/>
    <w:unhideWhenUsed/>
    <w:rsid w:val="002456F6"/>
    <w:rPr>
      <w:b/>
      <w:bCs/>
    </w:rPr>
  </w:style>
  <w:style w:type="character" w:customStyle="1" w:styleId="CommentSubjectChar">
    <w:name w:val="Comment Subject Char"/>
    <w:basedOn w:val="CommentTextChar"/>
    <w:link w:val="CommentSubject"/>
    <w:semiHidden/>
    <w:rsid w:val="002456F6"/>
    <w:rPr>
      <w:b/>
      <w:bCs/>
    </w:rPr>
  </w:style>
  <w:style w:type="paragraph" w:styleId="Revision">
    <w:name w:val="Revision"/>
    <w:hidden/>
    <w:uiPriority w:val="99"/>
    <w:semiHidden/>
    <w:rsid w:val="00BF5A32"/>
    <w:rPr>
      <w:sz w:val="24"/>
    </w:rPr>
  </w:style>
  <w:style w:type="character" w:styleId="PlaceholderText">
    <w:name w:val="Placeholder Text"/>
    <w:basedOn w:val="DefaultParagraphFont"/>
    <w:uiPriority w:val="99"/>
    <w:semiHidden/>
    <w:rsid w:val="00C40C94"/>
    <w:rPr>
      <w:color w:val="808080"/>
    </w:rPr>
  </w:style>
  <w:style w:type="paragraph" w:customStyle="1" w:styleId="Default">
    <w:name w:val="Default"/>
    <w:rsid w:val="005448DB"/>
    <w:pPr>
      <w:autoSpaceDE w:val="0"/>
      <w:autoSpaceDN w:val="0"/>
      <w:adjustRightInd w:val="0"/>
    </w:pPr>
    <w:rPr>
      <w:rFonts w:ascii="Garamond" w:hAnsi="Garamond" w:cs="Garamond"/>
      <w:color w:val="000000"/>
      <w:sz w:val="24"/>
      <w:szCs w:val="24"/>
    </w:rPr>
  </w:style>
  <w:style w:type="character" w:customStyle="1" w:styleId="FooterChar">
    <w:name w:val="Footer Char"/>
    <w:basedOn w:val="DefaultParagraphFont"/>
    <w:link w:val="Footer"/>
    <w:uiPriority w:val="99"/>
    <w:locked/>
    <w:rsid w:val="00BD7078"/>
    <w:rPr>
      <w:rFonts w:ascii="Arial" w:hAnsi="Arial"/>
      <w:sz w:val="22"/>
    </w:rPr>
  </w:style>
  <w:style w:type="paragraph" w:customStyle="1" w:styleId="CM2">
    <w:name w:val="CM2"/>
    <w:basedOn w:val="Default"/>
    <w:next w:val="Default"/>
    <w:uiPriority w:val="99"/>
    <w:rsid w:val="008C4177"/>
    <w:pPr>
      <w:widowControl w:val="0"/>
      <w:spacing w:line="246" w:lineRule="atLeast"/>
    </w:pPr>
    <w:rPr>
      <w:rFonts w:ascii="Times New Roman" w:hAnsi="Times New Roman" w:cs="Times New Roman"/>
      <w:color w:val="auto"/>
    </w:rPr>
  </w:style>
  <w:style w:type="paragraph" w:customStyle="1" w:styleId="CM1">
    <w:name w:val="CM1"/>
    <w:basedOn w:val="Default"/>
    <w:next w:val="Default"/>
    <w:uiPriority w:val="99"/>
    <w:rsid w:val="008C4177"/>
    <w:pPr>
      <w:widowControl w:val="0"/>
    </w:pPr>
    <w:rPr>
      <w:rFonts w:ascii="Calibri" w:eastAsiaTheme="minorEastAsia" w:hAnsi="Calibri" w:cstheme="minorBidi"/>
      <w:color w:val="auto"/>
    </w:rPr>
  </w:style>
  <w:style w:type="character" w:customStyle="1" w:styleId="size">
    <w:name w:val="size"/>
    <w:basedOn w:val="DefaultParagraphFont"/>
    <w:rsid w:val="002E4DC6"/>
  </w:style>
  <w:style w:type="paragraph" w:customStyle="1" w:styleId="TableTitle">
    <w:name w:val="Table Title"/>
    <w:basedOn w:val="Caption"/>
    <w:link w:val="TableTitleChar"/>
    <w:qFormat/>
    <w:rsid w:val="00370F3C"/>
  </w:style>
  <w:style w:type="paragraph" w:customStyle="1" w:styleId="Section11End">
    <w:name w:val="Section 1.1 End"/>
    <w:basedOn w:val="Normal"/>
    <w:qFormat/>
    <w:rsid w:val="00563ED0"/>
    <w:pPr>
      <w:tabs>
        <w:tab w:val="left" w:pos="1080"/>
      </w:tabs>
      <w:spacing w:after="80" w:line="259" w:lineRule="auto"/>
      <w:ind w:left="547"/>
    </w:pPr>
    <w:rPr>
      <w:rFonts w:asciiTheme="minorHAnsi" w:eastAsiaTheme="minorHAnsi" w:hAnsiTheme="minorHAnsi" w:cstheme="minorBidi"/>
      <w:sz w:val="22"/>
      <w:szCs w:val="22"/>
    </w:rPr>
  </w:style>
  <w:style w:type="character" w:customStyle="1" w:styleId="CaptionChar">
    <w:name w:val="Caption Char"/>
    <w:basedOn w:val="DefaultParagraphFont"/>
    <w:link w:val="Caption"/>
    <w:uiPriority w:val="35"/>
    <w:rsid w:val="00B74B9D"/>
    <w:rPr>
      <w:rFonts w:ascii="Arial Bold" w:eastAsiaTheme="minorHAnsi" w:hAnsi="Arial Bold" w:cstheme="minorBidi"/>
      <w:b/>
      <w:iCs/>
      <w:color w:val="000000" w:themeColor="text1"/>
      <w:szCs w:val="18"/>
    </w:rPr>
  </w:style>
  <w:style w:type="character" w:customStyle="1" w:styleId="TableTitleChar">
    <w:name w:val="Table Title Char"/>
    <w:basedOn w:val="CaptionChar"/>
    <w:link w:val="TableTitle"/>
    <w:rsid w:val="00370F3C"/>
    <w:rPr>
      <w:rFonts w:ascii="Arial" w:eastAsiaTheme="minorHAnsi" w:hAnsi="Arial" w:cstheme="minorBidi"/>
      <w:b/>
      <w:iCs/>
      <w:color w:val="000000" w:themeColor="text1"/>
      <w:szCs w:val="18"/>
    </w:rPr>
  </w:style>
  <w:style w:type="paragraph" w:customStyle="1" w:styleId="Section1111End">
    <w:name w:val="Section 1.1.1.1 End"/>
    <w:basedOn w:val="Normal"/>
    <w:qFormat/>
    <w:rsid w:val="00563ED0"/>
    <w:pPr>
      <w:tabs>
        <w:tab w:val="left" w:pos="3240"/>
      </w:tabs>
      <w:spacing w:after="80" w:line="259" w:lineRule="auto"/>
      <w:ind w:left="2707" w:hanging="907"/>
    </w:pPr>
    <w:rPr>
      <w:rFonts w:asciiTheme="minorHAnsi" w:eastAsiaTheme="minorHAnsi" w:hAnsiTheme="minorHAnsi" w:cstheme="minorBidi"/>
      <w:sz w:val="22"/>
      <w:szCs w:val="22"/>
    </w:rPr>
  </w:style>
  <w:style w:type="table" w:styleId="GridTable4-Accent1">
    <w:name w:val="Grid Table 4 Accent 1"/>
    <w:basedOn w:val="TableNormal"/>
    <w:uiPriority w:val="49"/>
    <w:rsid w:val="00B04E19"/>
    <w:rPr>
      <w:rFonts w:asciiTheme="minorHAnsi" w:eastAsiaTheme="minorHAnsi" w:hAnsiTheme="minorHAnsi" w:cstheme="minorBidi"/>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erChar">
    <w:name w:val="Header Char"/>
    <w:basedOn w:val="DefaultParagraphFont"/>
    <w:link w:val="Header"/>
    <w:uiPriority w:val="16"/>
    <w:rsid w:val="00C21BF5"/>
    <w:rPr>
      <w:rFonts w:ascii="Arial" w:hAnsi="Arial"/>
      <w:b/>
      <w:sz w:val="16"/>
    </w:rPr>
  </w:style>
  <w:style w:type="table" w:customStyle="1" w:styleId="TableGrid2">
    <w:name w:val="Table Grid2"/>
    <w:basedOn w:val="TableNormal"/>
    <w:next w:val="TableGrid"/>
    <w:uiPriority w:val="39"/>
    <w:rsid w:val="00886DE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52593"/>
    <w:rPr>
      <w:rFonts w:ascii="Calibri" w:eastAsia="Calibri" w:hAnsi="Calibri"/>
      <w:sz w:val="22"/>
      <w:szCs w:val="2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3Char">
    <w:name w:val="Heading 3 Char"/>
    <w:basedOn w:val="DefaultParagraphFont"/>
    <w:link w:val="Heading3"/>
    <w:uiPriority w:val="8"/>
    <w:rsid w:val="008D0C1E"/>
    <w:rPr>
      <w:rFonts w:ascii="Arial" w:hAnsi="Arial" w:cs="Arial"/>
      <w:b/>
      <w:bCs/>
      <w:i/>
      <w:sz w:val="26"/>
      <w:szCs w:val="26"/>
    </w:rPr>
  </w:style>
  <w:style w:type="character" w:styleId="FollowedHyperlink">
    <w:name w:val="FollowedHyperlink"/>
    <w:basedOn w:val="DefaultParagraphFont"/>
    <w:semiHidden/>
    <w:unhideWhenUsed/>
    <w:rsid w:val="008A52FC"/>
    <w:rPr>
      <w:color w:val="800080" w:themeColor="followedHyperlink"/>
      <w:u w:val="single"/>
    </w:rPr>
  </w:style>
  <w:style w:type="paragraph" w:customStyle="1" w:styleId="FiguresTitle">
    <w:name w:val="Figures Title"/>
    <w:basedOn w:val="Normal"/>
    <w:link w:val="FiguresTitleChar"/>
    <w:qFormat/>
    <w:rsid w:val="00646711"/>
    <w:pPr>
      <w:spacing w:after="240"/>
      <w:ind w:left="360"/>
      <w:jc w:val="center"/>
    </w:pPr>
    <w:rPr>
      <w:rFonts w:ascii="Arial" w:hAnsi="Arial" w:cs="Arial"/>
      <w:b/>
      <w:bCs/>
      <w:sz w:val="20"/>
    </w:rPr>
  </w:style>
  <w:style w:type="paragraph" w:styleId="TableofFigures">
    <w:name w:val="table of figures"/>
    <w:basedOn w:val="Normal"/>
    <w:next w:val="Normal"/>
    <w:unhideWhenUsed/>
    <w:rsid w:val="00FA1BD0"/>
  </w:style>
  <w:style w:type="character" w:customStyle="1" w:styleId="FiguresTitleChar">
    <w:name w:val="Figures Title Char"/>
    <w:basedOn w:val="DefaultParagraphFont"/>
    <w:link w:val="FiguresTitle"/>
    <w:rsid w:val="00646711"/>
    <w:rPr>
      <w:rFonts w:ascii="Arial" w:hAnsi="Arial" w:cs="Arial"/>
      <w:b/>
      <w:bCs/>
    </w:rPr>
  </w:style>
  <w:style w:type="paragraph" w:customStyle="1" w:styleId="Strong1">
    <w:name w:val="Strong1"/>
    <w:basedOn w:val="BodyText"/>
    <w:qFormat/>
    <w:rsid w:val="0013030D"/>
    <w:rPr>
      <w:rFonts w:ascii="Arial Narrow" w:hAnsi="Arial Narrow"/>
      <w:b/>
      <w:sz w:val="22"/>
    </w:rPr>
  </w:style>
  <w:style w:type="table" w:styleId="GridTable1Light">
    <w:name w:val="Grid Table 1 Light"/>
    <w:basedOn w:val="TableNormal"/>
    <w:uiPriority w:val="46"/>
    <w:rsid w:val="00E123B5"/>
    <w:rPr>
      <w:rFonts w:asciiTheme="minorHAnsi" w:eastAsia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Strong">
    <w:name w:val="Strong"/>
    <w:uiPriority w:val="22"/>
    <w:qFormat/>
    <w:rsid w:val="006252BB"/>
    <w:rPr>
      <w:rFonts w:ascii="Arial Narrow" w:hAnsi="Arial Narrow"/>
      <w:b/>
      <w:bCs/>
      <w:i w:val="0"/>
      <w:sz w:val="22"/>
    </w:rPr>
  </w:style>
  <w:style w:type="paragraph" w:customStyle="1" w:styleId="pf0">
    <w:name w:val="pf0"/>
    <w:basedOn w:val="Normal"/>
    <w:rsid w:val="00E123B5"/>
    <w:pPr>
      <w:spacing w:before="100" w:beforeAutospacing="1" w:after="100" w:afterAutospacing="1" w:line="240" w:lineRule="auto"/>
    </w:pPr>
    <w:rPr>
      <w:szCs w:val="24"/>
    </w:rPr>
  </w:style>
  <w:style w:type="character" w:customStyle="1" w:styleId="cf01">
    <w:name w:val="cf01"/>
    <w:basedOn w:val="DefaultParagraphFont"/>
    <w:rsid w:val="00E123B5"/>
    <w:rPr>
      <w:rFonts w:ascii="Segoe UI" w:hAnsi="Segoe UI" w:cs="Segoe UI" w:hint="default"/>
      <w:sz w:val="18"/>
      <w:szCs w:val="18"/>
    </w:rPr>
  </w:style>
  <w:style w:type="table" w:styleId="PlainTable2">
    <w:name w:val="Plain Table 2"/>
    <w:basedOn w:val="TableNormal"/>
    <w:uiPriority w:val="42"/>
    <w:rsid w:val="00F35E86"/>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3">
    <w:name w:val="Table Grid3"/>
    <w:basedOn w:val="TableNormal"/>
    <w:next w:val="TableGrid"/>
    <w:uiPriority w:val="39"/>
    <w:rsid w:val="00CD1D47"/>
    <w:pPr>
      <w:ind w:left="83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No1Char">
    <w:name w:val="List No 1 Char"/>
    <w:basedOn w:val="DefaultParagraphFont"/>
    <w:link w:val="ListNo1"/>
    <w:locked/>
    <w:rsid w:val="005C03F3"/>
    <w:rPr>
      <w:rFonts w:cs="Calibri"/>
      <w:i/>
      <w:sz w:val="24"/>
    </w:rPr>
  </w:style>
  <w:style w:type="paragraph" w:customStyle="1" w:styleId="ListNo1">
    <w:name w:val="List No 1"/>
    <w:basedOn w:val="ListParagraph"/>
    <w:link w:val="ListNo1Char"/>
    <w:qFormat/>
    <w:rsid w:val="005C03F3"/>
    <w:pPr>
      <w:numPr>
        <w:numId w:val="18"/>
      </w:numPr>
    </w:pPr>
    <w:rPr>
      <w:rFonts w:cs="Calibri"/>
    </w:rPr>
  </w:style>
  <w:style w:type="character" w:customStyle="1" w:styleId="ListNo2Char">
    <w:name w:val="List No 2 Char"/>
    <w:basedOn w:val="DefaultParagraphFont"/>
    <w:link w:val="ListNo2"/>
    <w:locked/>
    <w:rsid w:val="006A2A99"/>
    <w:rPr>
      <w:rFonts w:cs="Calibri"/>
      <w:i/>
      <w:sz w:val="24"/>
    </w:rPr>
  </w:style>
  <w:style w:type="paragraph" w:customStyle="1" w:styleId="ListNo2">
    <w:name w:val="List No 2"/>
    <w:basedOn w:val="ListParagraph"/>
    <w:link w:val="ListNo2Char"/>
    <w:qFormat/>
    <w:rsid w:val="006A2A99"/>
    <w:pPr>
      <w:numPr>
        <w:numId w:val="19"/>
      </w:numPr>
      <w:spacing w:line="240" w:lineRule="auto"/>
    </w:pPr>
    <w:rPr>
      <w:rFonts w:cs="Calibri"/>
    </w:rPr>
  </w:style>
  <w:style w:type="table" w:styleId="GridTable5Dark-Accent1">
    <w:name w:val="Grid Table 5 Dark Accent 1"/>
    <w:basedOn w:val="TableNormal"/>
    <w:uiPriority w:val="50"/>
    <w:rsid w:val="007A39F9"/>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00Bullet1">
    <w:name w:val="00_Bullet 1"/>
    <w:basedOn w:val="Normal"/>
    <w:rsid w:val="00F422A0"/>
    <w:pPr>
      <w:numPr>
        <w:numId w:val="20"/>
      </w:numPr>
    </w:pPr>
  </w:style>
  <w:style w:type="character" w:customStyle="1" w:styleId="ListParagraphChar">
    <w:name w:val="List Paragraph Char"/>
    <w:basedOn w:val="DefaultParagraphFont"/>
    <w:link w:val="ListParagraph"/>
    <w:uiPriority w:val="34"/>
    <w:rsid w:val="00052AAB"/>
    <w:rPr>
      <w:i/>
      <w:sz w:val="24"/>
    </w:rPr>
  </w:style>
  <w:style w:type="paragraph" w:styleId="Subtitle">
    <w:name w:val="Subtitle"/>
    <w:basedOn w:val="Normal"/>
    <w:link w:val="SubtitleChar"/>
    <w:qFormat/>
    <w:rsid w:val="00C935B8"/>
    <w:pPr>
      <w:spacing w:after="60"/>
      <w:jc w:val="center"/>
      <w:outlineLvl w:val="1"/>
    </w:pPr>
    <w:rPr>
      <w:rFonts w:ascii="Yu Mincho Light" w:hAnsi="Yu Mincho Light" w:cs="Yu Mincho Light"/>
      <w:szCs w:val="24"/>
    </w:rPr>
  </w:style>
  <w:style w:type="character" w:customStyle="1" w:styleId="SubtitleChar">
    <w:name w:val="Subtitle Char"/>
    <w:basedOn w:val="DefaultParagraphFont"/>
    <w:link w:val="Subtitle"/>
    <w:rsid w:val="00C935B8"/>
    <w:rPr>
      <w:rFonts w:ascii="Yu Mincho Light" w:hAnsi="Yu Mincho Light" w:cs="Yu Mincho Light"/>
      <w:sz w:val="24"/>
      <w:szCs w:val="24"/>
    </w:rPr>
  </w:style>
  <w:style w:type="paragraph" w:customStyle="1" w:styleId="BulletNew">
    <w:name w:val="Bullet New"/>
    <w:basedOn w:val="BodyText"/>
    <w:link w:val="BulletNewChar"/>
    <w:qFormat/>
    <w:rsid w:val="00C935B8"/>
    <w:pPr>
      <w:numPr>
        <w:numId w:val="24"/>
      </w:numPr>
      <w:spacing w:after="120"/>
    </w:pPr>
  </w:style>
  <w:style w:type="character" w:customStyle="1" w:styleId="BulletNewChar">
    <w:name w:val="Bullet New Char"/>
    <w:basedOn w:val="BodyTextChar"/>
    <w:link w:val="BulletNew"/>
    <w:rsid w:val="00C935B8"/>
    <w:rPr>
      <w:sz w:val="24"/>
    </w:rPr>
  </w:style>
  <w:style w:type="paragraph" w:customStyle="1" w:styleId="Caption1">
    <w:name w:val="Caption 1"/>
    <w:basedOn w:val="Caption"/>
    <w:link w:val="Caption1Char"/>
    <w:rsid w:val="007E6E36"/>
    <w:rPr>
      <w:rFonts w:ascii="Times New Roman" w:hAnsi="Times New Roman"/>
      <w:sz w:val="21"/>
    </w:rPr>
  </w:style>
  <w:style w:type="character" w:customStyle="1" w:styleId="Caption1Char">
    <w:name w:val="Caption 1 Char"/>
    <w:basedOn w:val="DefaultParagraphFont"/>
    <w:link w:val="Caption1"/>
    <w:rsid w:val="007E6E36"/>
    <w:rPr>
      <w:rFonts w:eastAsiaTheme="minorHAnsi" w:cstheme="minorBidi"/>
      <w:b/>
      <w:iCs/>
      <w:color w:val="000000" w:themeColor="text1"/>
      <w:sz w:val="21"/>
      <w:szCs w:val="18"/>
    </w:rPr>
  </w:style>
  <w:style w:type="paragraph" w:customStyle="1" w:styleId="LFTBody">
    <w:name w:val="LFT Body"/>
    <w:uiPriority w:val="1"/>
    <w:qFormat/>
    <w:rsid w:val="0051048B"/>
    <w:pPr>
      <w:spacing w:after="200" w:line="264" w:lineRule="auto"/>
    </w:pPr>
    <w:rPr>
      <w:rFonts w:asciiTheme="minorHAnsi" w:eastAsiaTheme="minorHAnsi" w:hAnsiTheme="minorHAnsi" w:cstheme="minorBidi"/>
      <w:sz w:val="22"/>
      <w:szCs w:val="22"/>
      <w:lang w:bidi="en-US"/>
    </w:rPr>
  </w:style>
  <w:style w:type="paragraph" w:customStyle="1" w:styleId="LFTFootnote">
    <w:name w:val="LFT Footnote"/>
    <w:basedOn w:val="LFTBody"/>
    <w:uiPriority w:val="3"/>
    <w:rsid w:val="0051048B"/>
    <w:pPr>
      <w:suppressAutoHyphens/>
      <w:spacing w:after="100" w:line="216" w:lineRule="auto"/>
    </w:pPr>
    <w:rPr>
      <w:rFonts w:eastAsia="Calibri" w:cs="Times New Roman"/>
      <w:kern w:val="19"/>
      <w:sz w:val="17"/>
      <w:szCs w:val="17"/>
      <w:lang w:bidi="ar-SA"/>
    </w:rPr>
  </w:style>
  <w:style w:type="paragraph" w:customStyle="1" w:styleId="LFTHeading3">
    <w:name w:val="LFT Heading 3"/>
    <w:next w:val="LFTBody"/>
    <w:uiPriority w:val="1"/>
    <w:rsid w:val="00D73F70"/>
    <w:pPr>
      <w:keepNext/>
      <w:spacing w:after="60" w:line="216" w:lineRule="auto"/>
      <w:outlineLvl w:val="2"/>
    </w:pPr>
    <w:rPr>
      <w:rFonts w:asciiTheme="majorHAnsi" w:eastAsiaTheme="majorEastAsia" w:hAnsiTheme="majorHAnsi" w:cstheme="majorBidi"/>
      <w:b/>
      <w:bCs/>
      <w:color w:val="1F497D" w:themeColor="text2"/>
      <w:sz w:val="28"/>
      <w:szCs w:val="28"/>
      <w:lang w:bidi="en-US"/>
    </w:rPr>
  </w:style>
  <w:style w:type="paragraph" w:customStyle="1" w:styleId="LFTTableTitle">
    <w:name w:val="LFT Table Title"/>
    <w:basedOn w:val="LFTBody"/>
    <w:rsid w:val="00D73F70"/>
    <w:pPr>
      <w:keepNext/>
      <w:spacing w:after="60" w:line="216" w:lineRule="auto"/>
    </w:pPr>
    <w:rPr>
      <w:rFonts w:asciiTheme="majorHAnsi" w:hAnsiTheme="majorHAnsi"/>
      <w:b/>
      <w:bCs/>
      <w:sz w:val="21"/>
    </w:rPr>
  </w:style>
  <w:style w:type="paragraph" w:customStyle="1" w:styleId="LFTTableText">
    <w:name w:val="LFT Table Text"/>
    <w:basedOn w:val="LFTBody"/>
    <w:link w:val="LFTTableTextChar"/>
    <w:uiPriority w:val="3"/>
    <w:rsid w:val="00D73F70"/>
    <w:pPr>
      <w:spacing w:before="40" w:after="40" w:line="216" w:lineRule="auto"/>
    </w:pPr>
    <w:rPr>
      <w:rFonts w:asciiTheme="majorHAnsi" w:eastAsia="Times New Roman" w:hAnsiTheme="majorHAnsi"/>
      <w:bCs/>
      <w:sz w:val="19"/>
    </w:rPr>
  </w:style>
  <w:style w:type="character" w:customStyle="1" w:styleId="LFTTableTextChar">
    <w:name w:val="LFT Table Text Char"/>
    <w:basedOn w:val="DefaultParagraphFont"/>
    <w:link w:val="LFTTableText"/>
    <w:uiPriority w:val="3"/>
    <w:rsid w:val="00D73F70"/>
    <w:rPr>
      <w:rFonts w:asciiTheme="majorHAnsi" w:hAnsiTheme="majorHAnsi" w:cstheme="minorBidi"/>
      <w:bCs/>
      <w:sz w:val="19"/>
      <w:szCs w:val="22"/>
      <w:lang w:bidi="en-US"/>
    </w:rPr>
  </w:style>
  <w:style w:type="paragraph" w:customStyle="1" w:styleId="LFTTableHeader1">
    <w:name w:val="LFT Table Header 1"/>
    <w:basedOn w:val="Normal"/>
    <w:link w:val="LFTTableHeader1Char"/>
    <w:uiPriority w:val="3"/>
    <w:rsid w:val="00D73F70"/>
    <w:pPr>
      <w:spacing w:before="40" w:after="40" w:line="216" w:lineRule="auto"/>
      <w:jc w:val="center"/>
    </w:pPr>
    <w:rPr>
      <w:rFonts w:asciiTheme="majorHAnsi" w:eastAsiaTheme="minorHAnsi" w:hAnsiTheme="majorHAnsi" w:cstheme="minorBidi"/>
      <w:b/>
      <w:color w:val="FFFFFF" w:themeColor="background1"/>
      <w:sz w:val="20"/>
      <w:szCs w:val="22"/>
      <w:lang w:bidi="en-US"/>
    </w:rPr>
  </w:style>
  <w:style w:type="character" w:customStyle="1" w:styleId="LFTTableHeader1Char">
    <w:name w:val="LFT Table Header 1 Char"/>
    <w:basedOn w:val="DefaultParagraphFont"/>
    <w:link w:val="LFTTableHeader1"/>
    <w:uiPriority w:val="3"/>
    <w:rsid w:val="00D73F70"/>
    <w:rPr>
      <w:rFonts w:asciiTheme="majorHAnsi" w:eastAsiaTheme="minorHAnsi" w:hAnsiTheme="majorHAnsi" w:cstheme="minorBidi"/>
      <w:b/>
      <w:color w:val="FFFFFF" w:themeColor="background1"/>
      <w:szCs w:val="22"/>
      <w:lang w:bidi="en-US"/>
    </w:rPr>
  </w:style>
  <w:style w:type="paragraph" w:customStyle="1" w:styleId="LFTHeading2">
    <w:name w:val="LFT Heading 2"/>
    <w:next w:val="LFTBody"/>
    <w:uiPriority w:val="1"/>
    <w:rsid w:val="00787A27"/>
    <w:pPr>
      <w:keepNext/>
      <w:spacing w:after="60" w:line="216" w:lineRule="auto"/>
      <w:outlineLvl w:val="1"/>
    </w:pPr>
    <w:rPr>
      <w:rFonts w:asciiTheme="majorHAnsi" w:eastAsiaTheme="majorEastAsia" w:hAnsiTheme="majorHAnsi" w:cstheme="majorBidi"/>
      <w:bCs/>
      <w:color w:val="1F497D" w:themeColor="text2"/>
      <w:sz w:val="36"/>
      <w:szCs w:val="26"/>
      <w:lang w:bidi="en-US"/>
    </w:rPr>
  </w:style>
  <w:style w:type="paragraph" w:customStyle="1" w:styleId="LFTBullet1">
    <w:name w:val="LFT Bullet 1"/>
    <w:basedOn w:val="LFTBody"/>
    <w:link w:val="LFTBullet1Char"/>
    <w:uiPriority w:val="1"/>
    <w:rsid w:val="00FB059F"/>
    <w:pPr>
      <w:numPr>
        <w:numId w:val="25"/>
      </w:numPr>
    </w:pPr>
  </w:style>
  <w:style w:type="paragraph" w:customStyle="1" w:styleId="LFTBullet2">
    <w:name w:val="LFT Bullet 2"/>
    <w:basedOn w:val="LFTBody"/>
    <w:link w:val="LFTBullet2Char"/>
    <w:uiPriority w:val="1"/>
    <w:rsid w:val="00FB059F"/>
    <w:pPr>
      <w:numPr>
        <w:ilvl w:val="1"/>
        <w:numId w:val="25"/>
      </w:numPr>
    </w:pPr>
  </w:style>
  <w:style w:type="paragraph" w:customStyle="1" w:styleId="LFTBullet3">
    <w:name w:val="LFT Bullet 3"/>
    <w:basedOn w:val="LFTBody"/>
    <w:link w:val="LFTBullet3Char"/>
    <w:uiPriority w:val="1"/>
    <w:rsid w:val="00FB059F"/>
    <w:pPr>
      <w:numPr>
        <w:ilvl w:val="2"/>
        <w:numId w:val="25"/>
      </w:numPr>
    </w:pPr>
    <w:rPr>
      <w:i/>
    </w:rPr>
  </w:style>
  <w:style w:type="character" w:customStyle="1" w:styleId="LFTBullet3Char">
    <w:name w:val="LFT Bullet 3 Char"/>
    <w:basedOn w:val="DefaultParagraphFont"/>
    <w:link w:val="LFTBullet3"/>
    <w:uiPriority w:val="1"/>
    <w:rsid w:val="00FB059F"/>
    <w:rPr>
      <w:rFonts w:asciiTheme="minorHAnsi" w:eastAsiaTheme="minorHAnsi" w:hAnsiTheme="minorHAnsi" w:cstheme="minorBidi"/>
      <w:i/>
      <w:sz w:val="22"/>
      <w:szCs w:val="22"/>
      <w:lang w:bidi="en-US"/>
    </w:rPr>
  </w:style>
  <w:style w:type="paragraph" w:customStyle="1" w:styleId="LFTBullet4">
    <w:name w:val="LFT Bullet 4"/>
    <w:basedOn w:val="LFTBody"/>
    <w:uiPriority w:val="1"/>
    <w:rsid w:val="00FB059F"/>
    <w:pPr>
      <w:numPr>
        <w:ilvl w:val="3"/>
        <w:numId w:val="25"/>
      </w:numPr>
      <w:tabs>
        <w:tab w:val="left" w:pos="540"/>
      </w:tabs>
    </w:pPr>
    <w:rPr>
      <w:i/>
    </w:rPr>
  </w:style>
  <w:style w:type="numbering" w:customStyle="1" w:styleId="LFTBullets">
    <w:name w:val="LFT Bullets"/>
    <w:uiPriority w:val="99"/>
    <w:rsid w:val="00FB059F"/>
    <w:pPr>
      <w:numPr>
        <w:numId w:val="25"/>
      </w:numPr>
    </w:pPr>
  </w:style>
  <w:style w:type="paragraph" w:customStyle="1" w:styleId="LFTCaption">
    <w:name w:val="LFT Caption"/>
    <w:basedOn w:val="LFTBody"/>
    <w:link w:val="LFTCaptionChar"/>
    <w:uiPriority w:val="5"/>
    <w:rsid w:val="00BA1E65"/>
    <w:pPr>
      <w:spacing w:after="0" w:line="216" w:lineRule="auto"/>
    </w:pPr>
    <w:rPr>
      <w:rFonts w:asciiTheme="majorHAnsi" w:hAnsiTheme="majorHAnsi"/>
      <w:b/>
      <w:sz w:val="21"/>
      <w:szCs w:val="21"/>
    </w:rPr>
  </w:style>
  <w:style w:type="character" w:customStyle="1" w:styleId="LFTCaptionChar">
    <w:name w:val="LFT Caption Char"/>
    <w:basedOn w:val="DefaultParagraphFont"/>
    <w:link w:val="LFTCaption"/>
    <w:uiPriority w:val="5"/>
    <w:rsid w:val="00BA1E65"/>
    <w:rPr>
      <w:rFonts w:asciiTheme="majorHAnsi" w:eastAsiaTheme="minorHAnsi" w:hAnsiTheme="majorHAnsi" w:cstheme="minorBidi"/>
      <w:b/>
      <w:sz w:val="21"/>
      <w:szCs w:val="21"/>
      <w:lang w:bidi="en-US"/>
    </w:rPr>
  </w:style>
  <w:style w:type="paragraph" w:customStyle="1" w:styleId="LFTTableHeader2">
    <w:name w:val="LFT Table Header 2"/>
    <w:basedOn w:val="LFTTableHeader1"/>
    <w:link w:val="LFTTableHeader2Char"/>
    <w:uiPriority w:val="3"/>
    <w:rsid w:val="00BA1E65"/>
    <w:rPr>
      <w:rFonts w:eastAsia="Times New Roman"/>
      <w:sz w:val="19"/>
    </w:rPr>
  </w:style>
  <w:style w:type="character" w:customStyle="1" w:styleId="LFTTableHeader2Char">
    <w:name w:val="LFT Table Header 2 Char"/>
    <w:basedOn w:val="LFTTableTextChar"/>
    <w:link w:val="LFTTableHeader2"/>
    <w:uiPriority w:val="3"/>
    <w:rsid w:val="00BA1E65"/>
    <w:rPr>
      <w:rFonts w:asciiTheme="majorHAnsi" w:hAnsiTheme="majorHAnsi" w:cstheme="minorBidi"/>
      <w:b/>
      <w:bCs w:val="0"/>
      <w:color w:val="FFFFFF" w:themeColor="background1"/>
      <w:sz w:val="19"/>
      <w:szCs w:val="22"/>
      <w:lang w:bidi="en-US"/>
    </w:rPr>
  </w:style>
  <w:style w:type="character" w:customStyle="1" w:styleId="LFTBullet1Char">
    <w:name w:val="LFT Bullet 1 Char"/>
    <w:basedOn w:val="DefaultParagraphFont"/>
    <w:link w:val="LFTBullet1"/>
    <w:uiPriority w:val="1"/>
    <w:rsid w:val="00762AF9"/>
    <w:rPr>
      <w:rFonts w:asciiTheme="minorHAnsi" w:eastAsiaTheme="minorHAnsi" w:hAnsiTheme="minorHAnsi" w:cstheme="minorBidi"/>
      <w:sz w:val="22"/>
      <w:szCs w:val="22"/>
      <w:lang w:bidi="en-US"/>
    </w:rPr>
  </w:style>
  <w:style w:type="paragraph" w:customStyle="1" w:styleId="LFTHeading4">
    <w:name w:val="LFT Heading 4"/>
    <w:next w:val="LFTBody"/>
    <w:rsid w:val="00762AF9"/>
    <w:pPr>
      <w:keepNext/>
      <w:spacing w:after="60" w:line="216" w:lineRule="auto"/>
      <w:outlineLvl w:val="3"/>
    </w:pPr>
    <w:rPr>
      <w:rFonts w:asciiTheme="majorHAnsi" w:eastAsiaTheme="majorEastAsia" w:hAnsiTheme="majorHAnsi" w:cstheme="majorBidi"/>
      <w:b/>
      <w:bCs/>
      <w:color w:val="1F497D" w:themeColor="text2"/>
      <w:sz w:val="26"/>
      <w:szCs w:val="28"/>
      <w:lang w:bidi="en-US"/>
    </w:rPr>
  </w:style>
  <w:style w:type="paragraph" w:customStyle="1" w:styleId="LFTTableNotation">
    <w:name w:val="LFT Table Notation"/>
    <w:basedOn w:val="LFTBody"/>
    <w:uiPriority w:val="3"/>
    <w:rsid w:val="00762AF9"/>
    <w:rPr>
      <w:sz w:val="18"/>
    </w:rPr>
  </w:style>
  <w:style w:type="paragraph" w:customStyle="1" w:styleId="LFTFigureStyle">
    <w:name w:val="LFT Figure Style"/>
    <w:basedOn w:val="Normal"/>
    <w:link w:val="LFTFigureStyleChar"/>
    <w:rsid w:val="00762AF9"/>
    <w:pPr>
      <w:spacing w:line="216" w:lineRule="auto"/>
    </w:pPr>
    <w:rPr>
      <w:rFonts w:asciiTheme="majorHAnsi" w:eastAsiaTheme="minorHAnsi" w:hAnsiTheme="majorHAnsi" w:cstheme="minorBidi"/>
      <w:b/>
      <w:sz w:val="21"/>
      <w:szCs w:val="21"/>
      <w:lang w:bidi="en-US"/>
    </w:rPr>
  </w:style>
  <w:style w:type="character" w:customStyle="1" w:styleId="LFTFigureStyleChar">
    <w:name w:val="LFT Figure Style Char"/>
    <w:basedOn w:val="DefaultParagraphFont"/>
    <w:link w:val="LFTFigureStyle"/>
    <w:rsid w:val="00762AF9"/>
    <w:rPr>
      <w:rFonts w:asciiTheme="majorHAnsi" w:eastAsiaTheme="minorHAnsi" w:hAnsiTheme="majorHAnsi" w:cstheme="minorBidi"/>
      <w:b/>
      <w:sz w:val="21"/>
      <w:szCs w:val="21"/>
      <w:lang w:bidi="en-US"/>
    </w:rPr>
  </w:style>
  <w:style w:type="paragraph" w:customStyle="1" w:styleId="LFTHeading5">
    <w:name w:val="LFT Heading 5"/>
    <w:next w:val="LFTBody"/>
    <w:rsid w:val="00762AF9"/>
    <w:pPr>
      <w:keepNext/>
      <w:spacing w:after="60" w:line="216" w:lineRule="auto"/>
      <w:outlineLvl w:val="4"/>
    </w:pPr>
    <w:rPr>
      <w:rFonts w:asciiTheme="majorHAnsi" w:eastAsia="Calibri" w:hAnsiTheme="majorHAnsi"/>
      <w:bCs/>
      <w:i/>
      <w:iCs/>
      <w:color w:val="000000" w:themeColor="text1"/>
      <w:sz w:val="24"/>
      <w:szCs w:val="22"/>
      <w:lang w:bidi="en-US"/>
    </w:rPr>
  </w:style>
  <w:style w:type="table" w:customStyle="1" w:styleId="TableGrid4">
    <w:name w:val="Table Grid4"/>
    <w:basedOn w:val="TableNormal"/>
    <w:next w:val="TableGrid"/>
    <w:uiPriority w:val="39"/>
    <w:rsid w:val="009B3AE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lePageDate">
    <w:name w:val="Title Page Date"/>
    <w:basedOn w:val="Normal"/>
    <w:next w:val="Normal"/>
    <w:uiPriority w:val="42"/>
    <w:rsid w:val="0005254F"/>
    <w:pPr>
      <w:spacing w:before="480" w:line="240" w:lineRule="auto"/>
    </w:pPr>
    <w:rPr>
      <w:rFonts w:ascii="Arial" w:hAnsi="Arial" w:cs="Arial"/>
      <w:sz w:val="20"/>
    </w:rPr>
  </w:style>
  <w:style w:type="paragraph" w:customStyle="1" w:styleId="TitlePageAddress">
    <w:name w:val="Title Page Address"/>
    <w:basedOn w:val="Normal"/>
    <w:uiPriority w:val="41"/>
    <w:rsid w:val="0005254F"/>
    <w:pPr>
      <w:spacing w:line="240" w:lineRule="auto"/>
    </w:pPr>
    <w:rPr>
      <w:rFonts w:ascii="Arial" w:hAnsi="Arial" w:cs="Arial"/>
      <w:sz w:val="20"/>
    </w:rPr>
  </w:style>
  <w:style w:type="character" w:customStyle="1" w:styleId="TitlePageClient-GEIName">
    <w:name w:val="Title Page Client-GEI Name"/>
    <w:uiPriority w:val="39"/>
    <w:rsid w:val="0005254F"/>
    <w:rPr>
      <w:rFonts w:ascii="Arial" w:hAnsi="Arial"/>
      <w:b/>
      <w:bCs/>
      <w:sz w:val="22"/>
      <w:szCs w:val="22"/>
    </w:rPr>
  </w:style>
  <w:style w:type="paragraph" w:customStyle="1" w:styleId="TitlePageProjectNameL1">
    <w:name w:val="Title Page Project Name L1"/>
    <w:basedOn w:val="Normal"/>
    <w:next w:val="Normal"/>
    <w:uiPriority w:val="37"/>
    <w:rsid w:val="0005254F"/>
    <w:pPr>
      <w:keepNext/>
      <w:spacing w:before="40" w:after="60" w:line="240" w:lineRule="auto"/>
    </w:pPr>
    <w:rPr>
      <w:rFonts w:ascii="Arial Bold" w:hAnsi="Arial Bold"/>
      <w:b/>
      <w:sz w:val="36"/>
      <w:szCs w:val="36"/>
    </w:rPr>
  </w:style>
  <w:style w:type="paragraph" w:customStyle="1" w:styleId="TitlePageSubmittedtobyLine">
    <w:name w:val="Title Page Submitted to/by Line"/>
    <w:basedOn w:val="Normal"/>
    <w:next w:val="Normal"/>
    <w:uiPriority w:val="38"/>
    <w:rsid w:val="0005254F"/>
    <w:pPr>
      <w:spacing w:before="480" w:line="240" w:lineRule="auto"/>
    </w:pPr>
    <w:rPr>
      <w:rFonts w:ascii="Arial" w:hAnsi="Arial" w:cs="Arial"/>
      <w:i/>
      <w:sz w:val="20"/>
    </w:rPr>
  </w:style>
  <w:style w:type="paragraph" w:customStyle="1" w:styleId="SignatureName-Date">
    <w:name w:val="Signature Name-Date"/>
    <w:basedOn w:val="Signatureline"/>
    <w:uiPriority w:val="45"/>
    <w:qFormat/>
    <w:rsid w:val="0005254F"/>
    <w:pPr>
      <w:pBdr>
        <w:bottom w:val="none" w:sz="0" w:space="0" w:color="auto"/>
      </w:pBdr>
      <w:tabs>
        <w:tab w:val="center" w:pos="1980"/>
        <w:tab w:val="right" w:pos="3600"/>
      </w:tabs>
      <w:spacing w:before="40" w:after="0"/>
    </w:pPr>
    <w:rPr>
      <w:rFonts w:ascii="Arial" w:eastAsiaTheme="minorHAnsi" w:hAnsi="Arial"/>
    </w:rPr>
  </w:style>
  <w:style w:type="paragraph" w:customStyle="1" w:styleId="RptTitleAddress">
    <w:name w:val="Rpt Title Address"/>
    <w:basedOn w:val="Normal"/>
    <w:rsid w:val="0005254F"/>
    <w:rPr>
      <w:rFonts w:ascii="Arial" w:hAnsi="Arial" w:cs="Arial"/>
      <w:sz w:val="20"/>
    </w:rPr>
  </w:style>
  <w:style w:type="character" w:customStyle="1" w:styleId="Heading5Char">
    <w:name w:val="Heading 5 Char"/>
    <w:aliases w:val="Heading 5 - No Number- IN TOC Char"/>
    <w:basedOn w:val="DefaultParagraphFont"/>
    <w:link w:val="Heading5"/>
    <w:uiPriority w:val="8"/>
    <w:rsid w:val="00524F10"/>
    <w:rPr>
      <w:rFonts w:ascii="Arial" w:hAnsi="Arial"/>
      <w:b/>
      <w:bCs/>
      <w:iCs/>
      <w:sz w:val="36"/>
      <w:szCs w:val="26"/>
    </w:rPr>
  </w:style>
  <w:style w:type="character" w:customStyle="1" w:styleId="Heading6Char">
    <w:name w:val="Heading 6 Char"/>
    <w:aliases w:val="Heading 6 - Use this for Appendix Heading Char"/>
    <w:basedOn w:val="DefaultParagraphFont"/>
    <w:link w:val="Heading6"/>
    <w:uiPriority w:val="8"/>
    <w:rsid w:val="00524F10"/>
    <w:rPr>
      <w:rFonts w:ascii="Arial" w:hAnsi="Arial"/>
      <w:b/>
      <w:bCs/>
      <w:sz w:val="36"/>
      <w:szCs w:val="22"/>
    </w:rPr>
  </w:style>
  <w:style w:type="character" w:customStyle="1" w:styleId="Heading7Char">
    <w:name w:val="Heading 7 Char"/>
    <w:basedOn w:val="DefaultParagraphFont"/>
    <w:link w:val="Heading7"/>
    <w:uiPriority w:val="8"/>
    <w:rsid w:val="00524F10"/>
    <w:rPr>
      <w:b/>
      <w:sz w:val="26"/>
      <w:szCs w:val="24"/>
    </w:rPr>
  </w:style>
  <w:style w:type="character" w:customStyle="1" w:styleId="Heading8Char">
    <w:name w:val="Heading 8 Char"/>
    <w:basedOn w:val="DefaultParagraphFont"/>
    <w:link w:val="Heading8"/>
    <w:uiPriority w:val="54"/>
    <w:rsid w:val="00524F10"/>
    <w:rPr>
      <w:b/>
      <w:iCs/>
      <w:sz w:val="24"/>
      <w:szCs w:val="24"/>
    </w:rPr>
  </w:style>
  <w:style w:type="character" w:customStyle="1" w:styleId="Heading9Char">
    <w:name w:val="Heading 9 Char"/>
    <w:basedOn w:val="DefaultParagraphFont"/>
    <w:link w:val="Heading9"/>
    <w:uiPriority w:val="54"/>
    <w:rsid w:val="00524F10"/>
    <w:rPr>
      <w:rFonts w:ascii="Arial" w:hAnsi="Arial"/>
      <w:sz w:val="22"/>
      <w:szCs w:val="22"/>
    </w:rPr>
  </w:style>
  <w:style w:type="character" w:customStyle="1" w:styleId="PlainTextChar">
    <w:name w:val="Plain Text Char"/>
    <w:basedOn w:val="DefaultParagraphFont"/>
    <w:link w:val="PlainText"/>
    <w:uiPriority w:val="99"/>
    <w:semiHidden/>
    <w:rsid w:val="00524F10"/>
    <w:rPr>
      <w:rFonts w:ascii="Courier New" w:hAnsi="Courier New" w:cs="Courier New"/>
    </w:rPr>
  </w:style>
  <w:style w:type="character" w:customStyle="1" w:styleId="BodyText2Char">
    <w:name w:val="Body Text 2 Char"/>
    <w:basedOn w:val="DefaultParagraphFont"/>
    <w:link w:val="BodyText2"/>
    <w:semiHidden/>
    <w:rsid w:val="00524F10"/>
    <w:rPr>
      <w:color w:val="FF0000"/>
      <w:sz w:val="24"/>
    </w:rPr>
  </w:style>
  <w:style w:type="character" w:customStyle="1" w:styleId="TitleChar">
    <w:name w:val="Title Char"/>
    <w:basedOn w:val="DefaultParagraphFont"/>
    <w:link w:val="Title"/>
    <w:rsid w:val="00524F10"/>
    <w:rPr>
      <w:rFonts w:ascii="Arial" w:hAnsi="Arial" w:cs="Arial"/>
      <w:b/>
      <w:bCs/>
      <w:kern w:val="28"/>
      <w:sz w:val="32"/>
      <w:szCs w:val="32"/>
    </w:rPr>
  </w:style>
  <w:style w:type="character" w:customStyle="1" w:styleId="DateChar">
    <w:name w:val="Date Char"/>
    <w:basedOn w:val="DefaultParagraphFont"/>
    <w:link w:val="Date"/>
    <w:rsid w:val="00524F10"/>
    <w:rPr>
      <w:sz w:val="24"/>
    </w:rPr>
  </w:style>
  <w:style w:type="character" w:customStyle="1" w:styleId="LFTBullet2Char">
    <w:name w:val="LFT Bullet 2 Char"/>
    <w:basedOn w:val="LFTBullet1Char"/>
    <w:link w:val="LFTBullet2"/>
    <w:uiPriority w:val="1"/>
    <w:rsid w:val="00524F10"/>
    <w:rPr>
      <w:rFonts w:asciiTheme="minorHAnsi" w:eastAsiaTheme="minorHAnsi" w:hAnsiTheme="minorHAnsi" w:cstheme="minorBidi"/>
      <w:sz w:val="22"/>
      <w:szCs w:val="22"/>
      <w:lang w:bidi="en-US"/>
    </w:rPr>
  </w:style>
  <w:style w:type="paragraph" w:customStyle="1" w:styleId="LFTTabletext0">
    <w:name w:val="LFT Table text"/>
    <w:basedOn w:val="Normal"/>
    <w:rsid w:val="00524F10"/>
    <w:pPr>
      <w:spacing w:after="60" w:line="216" w:lineRule="auto"/>
    </w:pPr>
    <w:rPr>
      <w:rFonts w:asciiTheme="majorHAnsi" w:eastAsiaTheme="minorHAnsi" w:hAnsiTheme="majorHAnsi" w:cstheme="minorBidi"/>
      <w:bCs/>
      <w:sz w:val="18"/>
      <w:szCs w:val="22"/>
      <w:lang w:bidi="en-US"/>
    </w:rPr>
  </w:style>
  <w:style w:type="paragraph" w:customStyle="1" w:styleId="LFTNumberedList">
    <w:name w:val="LFT Numbered List"/>
    <w:basedOn w:val="LFTBody"/>
    <w:rsid w:val="00524F10"/>
    <w:pPr>
      <w:numPr>
        <w:numId w:val="26"/>
      </w:numPr>
      <w:ind w:left="0" w:firstLine="0"/>
    </w:pPr>
  </w:style>
  <w:style w:type="paragraph" w:customStyle="1" w:styleId="BulletLevel1More">
    <w:name w:val="Bullet Level 1 More"/>
    <w:basedOn w:val="Normal"/>
    <w:uiPriority w:val="15"/>
    <w:rsid w:val="00524F10"/>
    <w:pPr>
      <w:numPr>
        <w:numId w:val="27"/>
      </w:numPr>
      <w:spacing w:after="240"/>
      <w:ind w:left="0" w:firstLine="0"/>
    </w:pPr>
    <w:rPr>
      <w:szCs w:val="24"/>
    </w:rPr>
  </w:style>
  <w:style w:type="paragraph" w:customStyle="1" w:styleId="BulletLevel2Less">
    <w:name w:val="Bullet Level 2 Less"/>
    <w:basedOn w:val="Normal"/>
    <w:uiPriority w:val="15"/>
    <w:rsid w:val="00524F10"/>
    <w:pPr>
      <w:numPr>
        <w:numId w:val="28"/>
      </w:numPr>
      <w:tabs>
        <w:tab w:val="left" w:pos="936"/>
      </w:tabs>
      <w:spacing w:after="40"/>
      <w:ind w:left="0" w:firstLine="0"/>
    </w:pPr>
    <w:rPr>
      <w:szCs w:val="24"/>
    </w:rPr>
  </w:style>
  <w:style w:type="paragraph" w:customStyle="1" w:styleId="BulletLevel3More">
    <w:name w:val="Bullet Level 3 More"/>
    <w:basedOn w:val="ListParagraph"/>
    <w:uiPriority w:val="15"/>
    <w:rsid w:val="00524F10"/>
    <w:pPr>
      <w:numPr>
        <w:numId w:val="29"/>
      </w:numPr>
      <w:tabs>
        <w:tab w:val="left" w:pos="1152"/>
      </w:tabs>
      <w:spacing w:after="240"/>
      <w:ind w:left="0" w:right="0" w:firstLine="0"/>
    </w:pPr>
    <w:rPr>
      <w:rFonts w:eastAsiaTheme="minorHAnsi"/>
      <w:i w:val="0"/>
    </w:rPr>
  </w:style>
  <w:style w:type="paragraph" w:customStyle="1" w:styleId="ListofAppsStyle">
    <w:name w:val="List of Apps Style"/>
    <w:basedOn w:val="Normal"/>
    <w:uiPriority w:val="50"/>
    <w:rsid w:val="00524F10"/>
    <w:pPr>
      <w:tabs>
        <w:tab w:val="left" w:pos="1320"/>
        <w:tab w:val="right" w:leader="dot" w:pos="9000"/>
      </w:tabs>
      <w:spacing w:after="60" w:line="240" w:lineRule="auto"/>
      <w:ind w:left="1320" w:right="540" w:hanging="1320"/>
    </w:pPr>
    <w:rPr>
      <w:rFonts w:ascii="Arial" w:hAnsi="Arial" w:cs="Arial"/>
      <w:noProof/>
      <w:sz w:val="20"/>
    </w:rPr>
  </w:style>
  <w:style w:type="paragraph" w:customStyle="1" w:styleId="TitlePageProjectNumber">
    <w:name w:val="Title Page Project Number"/>
    <w:basedOn w:val="Normal"/>
    <w:next w:val="Normal"/>
    <w:uiPriority w:val="43"/>
    <w:rsid w:val="00524F10"/>
    <w:pPr>
      <w:spacing w:after="960" w:line="240" w:lineRule="auto"/>
    </w:pPr>
    <w:rPr>
      <w:rFonts w:ascii="Arial" w:hAnsi="Arial" w:cs="Arial"/>
      <w:sz w:val="20"/>
    </w:rPr>
  </w:style>
  <w:style w:type="paragraph" w:customStyle="1" w:styleId="TitlePageProjectNameL2">
    <w:name w:val="Title Page Project Name L2"/>
    <w:basedOn w:val="TitlePageProjectNameL1"/>
    <w:next w:val="Normal"/>
    <w:uiPriority w:val="37"/>
    <w:rsid w:val="00524F10"/>
    <w:pPr>
      <w:spacing w:before="60" w:after="0"/>
    </w:pPr>
    <w:rPr>
      <w:sz w:val="24"/>
      <w:szCs w:val="24"/>
    </w:rPr>
  </w:style>
  <w:style w:type="paragraph" w:customStyle="1" w:styleId="TitlePageProjectNameL3">
    <w:name w:val="Title Page Project Name L3"/>
    <w:uiPriority w:val="37"/>
    <w:rsid w:val="00524F10"/>
    <w:pPr>
      <w:spacing w:before="60"/>
    </w:pPr>
    <w:rPr>
      <w:rFonts w:ascii="Arial" w:hAnsi="Arial" w:cs="Arial"/>
      <w:sz w:val="24"/>
      <w:szCs w:val="24"/>
    </w:rPr>
  </w:style>
  <w:style w:type="paragraph" w:customStyle="1" w:styleId="SNLevel1">
    <w:name w:val="SN Level 1"/>
    <w:uiPriority w:val="57"/>
    <w:rsid w:val="00524F10"/>
    <w:pPr>
      <w:numPr>
        <w:numId w:val="30"/>
      </w:numPr>
      <w:tabs>
        <w:tab w:val="clear" w:pos="1080"/>
      </w:tabs>
      <w:spacing w:after="120" w:line="264" w:lineRule="auto"/>
      <w:ind w:left="0" w:firstLine="0"/>
    </w:pPr>
    <w:rPr>
      <w:spacing w:val="-5"/>
      <w:sz w:val="24"/>
      <w:szCs w:val="24"/>
    </w:rPr>
  </w:style>
  <w:style w:type="paragraph" w:customStyle="1" w:styleId="TOCTitle">
    <w:name w:val="TOC Title"/>
    <w:next w:val="Normal"/>
    <w:uiPriority w:val="46"/>
    <w:rsid w:val="00524F10"/>
    <w:pPr>
      <w:keepNext/>
      <w:pBdr>
        <w:bottom w:val="single" w:sz="24" w:space="4" w:color="7F7F7F" w:themeColor="text1" w:themeTint="80"/>
      </w:pBdr>
      <w:spacing w:after="480"/>
    </w:pPr>
    <w:rPr>
      <w:rFonts w:ascii="Arial" w:hAnsi="Arial"/>
      <w:b/>
      <w:sz w:val="36"/>
    </w:rPr>
  </w:style>
  <w:style w:type="paragraph" w:customStyle="1" w:styleId="ListofAppendicesStyle">
    <w:name w:val="List of Appendices Style"/>
    <w:basedOn w:val="TOC1"/>
    <w:rsid w:val="00524F10"/>
    <w:pPr>
      <w:pBdr>
        <w:bottom w:val="none" w:sz="0" w:space="0" w:color="auto"/>
        <w:between w:val="none" w:sz="0" w:space="0" w:color="auto"/>
      </w:pBdr>
      <w:tabs>
        <w:tab w:val="clear" w:pos="792"/>
        <w:tab w:val="clear" w:pos="8990"/>
        <w:tab w:val="left" w:pos="1440"/>
        <w:tab w:val="right" w:leader="dot" w:pos="9000"/>
      </w:tabs>
      <w:spacing w:before="0" w:after="60" w:line="259" w:lineRule="auto"/>
      <w:ind w:left="1440" w:right="245" w:hanging="1440"/>
    </w:pPr>
    <w:rPr>
      <w:rFonts w:cs="Arial"/>
      <w:b w:val="0"/>
      <w:noProof/>
      <w:color w:val="000000" w:themeColor="text1"/>
      <w:sz w:val="20"/>
      <w:szCs w:val="24"/>
    </w:rPr>
  </w:style>
  <w:style w:type="paragraph" w:customStyle="1" w:styleId="CDMMemoTEXT">
    <w:name w:val="CDM Memo/TEXT"/>
    <w:basedOn w:val="Normal"/>
    <w:link w:val="CDMMemoTEXTChar2"/>
    <w:rsid w:val="00524F10"/>
    <w:pPr>
      <w:spacing w:after="240" w:line="280" w:lineRule="exact"/>
    </w:pPr>
    <w:rPr>
      <w:rFonts w:ascii="Book Antiqua" w:hAnsi="Book Antiqua"/>
      <w:sz w:val="22"/>
    </w:rPr>
  </w:style>
  <w:style w:type="character" w:customStyle="1" w:styleId="CDMMemoTEXTChar2">
    <w:name w:val="CDM Memo/TEXT Char2"/>
    <w:basedOn w:val="DefaultParagraphFont"/>
    <w:link w:val="CDMMemoTEXT"/>
    <w:locked/>
    <w:rsid w:val="00524F10"/>
    <w:rPr>
      <w:rFonts w:ascii="Book Antiqua" w:hAnsi="Book Antiqua"/>
      <w:sz w:val="22"/>
    </w:rPr>
  </w:style>
  <w:style w:type="paragraph" w:customStyle="1" w:styleId="Bullet1">
    <w:name w:val="Bullet 1"/>
    <w:basedOn w:val="Normal"/>
    <w:uiPriority w:val="1"/>
    <w:rsid w:val="00524F10"/>
    <w:pPr>
      <w:tabs>
        <w:tab w:val="left" w:pos="540"/>
      </w:tabs>
      <w:spacing w:after="200"/>
    </w:pPr>
    <w:rPr>
      <w:rFonts w:ascii="Constantia" w:eastAsia="Constantia" w:hAnsi="Constantia"/>
      <w:sz w:val="20"/>
      <w:szCs w:val="22"/>
      <w:lang w:bidi="en-US"/>
    </w:rPr>
  </w:style>
  <w:style w:type="paragraph" w:customStyle="1" w:styleId="CDMBTEXT">
    <w:name w:val="CDM B/TEXT"/>
    <w:basedOn w:val="Normal"/>
    <w:link w:val="CDMBTEXTChar1"/>
    <w:rsid w:val="00524F10"/>
    <w:pPr>
      <w:spacing w:after="240" w:line="280" w:lineRule="exact"/>
    </w:pPr>
    <w:rPr>
      <w:rFonts w:ascii="Book Antiqua" w:hAnsi="Book Antiqua"/>
      <w:sz w:val="22"/>
    </w:rPr>
  </w:style>
  <w:style w:type="character" w:customStyle="1" w:styleId="CDMBTEXTChar1">
    <w:name w:val="CDM B/TEXT Char1"/>
    <w:basedOn w:val="DefaultParagraphFont"/>
    <w:link w:val="CDMBTEXT"/>
    <w:locked/>
    <w:rsid w:val="00524F10"/>
    <w:rPr>
      <w:rFonts w:ascii="Book Antiqua" w:hAnsi="Book Antiqua"/>
      <w:sz w:val="22"/>
    </w:rPr>
  </w:style>
  <w:style w:type="paragraph" w:styleId="NormalWeb">
    <w:name w:val="Normal (Web)"/>
    <w:basedOn w:val="Normal"/>
    <w:uiPriority w:val="99"/>
    <w:semiHidden/>
    <w:unhideWhenUsed/>
    <w:rsid w:val="00524F10"/>
    <w:pPr>
      <w:spacing w:before="100" w:beforeAutospacing="1" w:after="100" w:afterAutospacing="1" w:line="240" w:lineRule="auto"/>
    </w:pPr>
    <w:rPr>
      <w:szCs w:val="24"/>
    </w:rPr>
  </w:style>
  <w:style w:type="paragraph" w:customStyle="1" w:styleId="CDMLetterBULLET">
    <w:name w:val="CDM Letter/BULLET"/>
    <w:basedOn w:val="Normal"/>
    <w:qFormat/>
    <w:rsid w:val="00D55AB5"/>
    <w:pPr>
      <w:numPr>
        <w:numId w:val="31"/>
      </w:numPr>
      <w:tabs>
        <w:tab w:val="left" w:pos="240"/>
      </w:tabs>
      <w:spacing w:after="240" w:line="280" w:lineRule="exact"/>
    </w:pPr>
    <w:rPr>
      <w:rFonts w:ascii="Book Antiqua" w:hAnsi="Book Antiqua"/>
      <w:sz w:val="22"/>
    </w:rPr>
  </w:style>
  <w:style w:type="paragraph" w:customStyle="1" w:styleId="paragraph">
    <w:name w:val="paragraph"/>
    <w:basedOn w:val="Normal"/>
    <w:rsid w:val="006C7B63"/>
    <w:pPr>
      <w:spacing w:before="100" w:beforeAutospacing="1" w:after="100" w:afterAutospacing="1" w:line="240" w:lineRule="auto"/>
    </w:pPr>
    <w:rPr>
      <w:szCs w:val="24"/>
    </w:rPr>
  </w:style>
  <w:style w:type="character" w:customStyle="1" w:styleId="eop">
    <w:name w:val="eop"/>
    <w:basedOn w:val="DefaultParagraphFont"/>
    <w:rsid w:val="006C7B63"/>
  </w:style>
  <w:style w:type="character" w:customStyle="1" w:styleId="wacimagecontainer">
    <w:name w:val="wacimagecontainer"/>
    <w:basedOn w:val="DefaultParagraphFont"/>
    <w:rsid w:val="006C7B63"/>
  </w:style>
  <w:style w:type="character" w:customStyle="1" w:styleId="normaltextrun">
    <w:name w:val="normaltextrun"/>
    <w:basedOn w:val="DefaultParagraphFont"/>
    <w:rsid w:val="006C7B63"/>
  </w:style>
  <w:style w:type="numbering" w:customStyle="1" w:styleId="NoList1">
    <w:name w:val="No List1"/>
    <w:next w:val="NoList"/>
    <w:uiPriority w:val="99"/>
    <w:semiHidden/>
    <w:unhideWhenUsed/>
    <w:rsid w:val="00005176"/>
  </w:style>
  <w:style w:type="paragraph" w:customStyle="1" w:styleId="msonormal0">
    <w:name w:val="msonormal"/>
    <w:basedOn w:val="Normal"/>
    <w:rsid w:val="00005176"/>
    <w:pPr>
      <w:spacing w:before="100" w:beforeAutospacing="1" w:after="100" w:afterAutospacing="1" w:line="240" w:lineRule="auto"/>
    </w:pPr>
    <w:rPr>
      <w:szCs w:val="24"/>
    </w:rPr>
  </w:style>
  <w:style w:type="character" w:customStyle="1" w:styleId="textrun">
    <w:name w:val="textrun"/>
    <w:basedOn w:val="DefaultParagraphFont"/>
    <w:rsid w:val="00005176"/>
  </w:style>
  <w:style w:type="character" w:customStyle="1" w:styleId="pagebreakblob">
    <w:name w:val="pagebreakblob"/>
    <w:basedOn w:val="DefaultParagraphFont"/>
    <w:rsid w:val="00005176"/>
  </w:style>
  <w:style w:type="character" w:customStyle="1" w:styleId="pagebreaktextspan">
    <w:name w:val="pagebreaktextspan"/>
    <w:basedOn w:val="DefaultParagraphFont"/>
    <w:rsid w:val="00005176"/>
  </w:style>
  <w:style w:type="character" w:customStyle="1" w:styleId="pagebreakborderspan">
    <w:name w:val="pagebreakborderspan"/>
    <w:basedOn w:val="DefaultParagraphFont"/>
    <w:rsid w:val="000051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2626650">
      <w:bodyDiv w:val="1"/>
      <w:marLeft w:val="0"/>
      <w:marRight w:val="0"/>
      <w:marTop w:val="0"/>
      <w:marBottom w:val="0"/>
      <w:divBdr>
        <w:top w:val="none" w:sz="0" w:space="0" w:color="auto"/>
        <w:left w:val="none" w:sz="0" w:space="0" w:color="auto"/>
        <w:bottom w:val="none" w:sz="0" w:space="0" w:color="auto"/>
        <w:right w:val="none" w:sz="0" w:space="0" w:color="auto"/>
      </w:divBdr>
    </w:div>
    <w:div w:id="216211123">
      <w:bodyDiv w:val="1"/>
      <w:marLeft w:val="0"/>
      <w:marRight w:val="0"/>
      <w:marTop w:val="0"/>
      <w:marBottom w:val="0"/>
      <w:divBdr>
        <w:top w:val="none" w:sz="0" w:space="0" w:color="auto"/>
        <w:left w:val="none" w:sz="0" w:space="0" w:color="auto"/>
        <w:bottom w:val="none" w:sz="0" w:space="0" w:color="auto"/>
        <w:right w:val="none" w:sz="0" w:space="0" w:color="auto"/>
      </w:divBdr>
    </w:div>
    <w:div w:id="286132604">
      <w:bodyDiv w:val="1"/>
      <w:marLeft w:val="0"/>
      <w:marRight w:val="0"/>
      <w:marTop w:val="0"/>
      <w:marBottom w:val="0"/>
      <w:divBdr>
        <w:top w:val="none" w:sz="0" w:space="0" w:color="auto"/>
        <w:left w:val="none" w:sz="0" w:space="0" w:color="auto"/>
        <w:bottom w:val="none" w:sz="0" w:space="0" w:color="auto"/>
        <w:right w:val="none" w:sz="0" w:space="0" w:color="auto"/>
      </w:divBdr>
    </w:div>
    <w:div w:id="338242362">
      <w:bodyDiv w:val="1"/>
      <w:marLeft w:val="0"/>
      <w:marRight w:val="0"/>
      <w:marTop w:val="0"/>
      <w:marBottom w:val="0"/>
      <w:divBdr>
        <w:top w:val="none" w:sz="0" w:space="0" w:color="auto"/>
        <w:left w:val="none" w:sz="0" w:space="0" w:color="auto"/>
        <w:bottom w:val="none" w:sz="0" w:space="0" w:color="auto"/>
        <w:right w:val="none" w:sz="0" w:space="0" w:color="auto"/>
      </w:divBdr>
    </w:div>
    <w:div w:id="392125122">
      <w:bodyDiv w:val="1"/>
      <w:marLeft w:val="0"/>
      <w:marRight w:val="0"/>
      <w:marTop w:val="0"/>
      <w:marBottom w:val="0"/>
      <w:divBdr>
        <w:top w:val="none" w:sz="0" w:space="0" w:color="auto"/>
        <w:left w:val="none" w:sz="0" w:space="0" w:color="auto"/>
        <w:bottom w:val="none" w:sz="0" w:space="0" w:color="auto"/>
        <w:right w:val="none" w:sz="0" w:space="0" w:color="auto"/>
      </w:divBdr>
    </w:div>
    <w:div w:id="471599468">
      <w:bodyDiv w:val="1"/>
      <w:marLeft w:val="0"/>
      <w:marRight w:val="0"/>
      <w:marTop w:val="0"/>
      <w:marBottom w:val="0"/>
      <w:divBdr>
        <w:top w:val="none" w:sz="0" w:space="0" w:color="auto"/>
        <w:left w:val="none" w:sz="0" w:space="0" w:color="auto"/>
        <w:bottom w:val="none" w:sz="0" w:space="0" w:color="auto"/>
        <w:right w:val="none" w:sz="0" w:space="0" w:color="auto"/>
      </w:divBdr>
    </w:div>
    <w:div w:id="548079545">
      <w:bodyDiv w:val="1"/>
      <w:marLeft w:val="0"/>
      <w:marRight w:val="0"/>
      <w:marTop w:val="0"/>
      <w:marBottom w:val="0"/>
      <w:divBdr>
        <w:top w:val="none" w:sz="0" w:space="0" w:color="auto"/>
        <w:left w:val="none" w:sz="0" w:space="0" w:color="auto"/>
        <w:bottom w:val="none" w:sz="0" w:space="0" w:color="auto"/>
        <w:right w:val="none" w:sz="0" w:space="0" w:color="auto"/>
      </w:divBdr>
    </w:div>
    <w:div w:id="570891390">
      <w:bodyDiv w:val="1"/>
      <w:marLeft w:val="0"/>
      <w:marRight w:val="0"/>
      <w:marTop w:val="0"/>
      <w:marBottom w:val="0"/>
      <w:divBdr>
        <w:top w:val="none" w:sz="0" w:space="0" w:color="auto"/>
        <w:left w:val="none" w:sz="0" w:space="0" w:color="auto"/>
        <w:bottom w:val="none" w:sz="0" w:space="0" w:color="auto"/>
        <w:right w:val="none" w:sz="0" w:space="0" w:color="auto"/>
      </w:divBdr>
    </w:div>
    <w:div w:id="628323899">
      <w:bodyDiv w:val="1"/>
      <w:marLeft w:val="0"/>
      <w:marRight w:val="0"/>
      <w:marTop w:val="0"/>
      <w:marBottom w:val="0"/>
      <w:divBdr>
        <w:top w:val="none" w:sz="0" w:space="0" w:color="auto"/>
        <w:left w:val="none" w:sz="0" w:space="0" w:color="auto"/>
        <w:bottom w:val="none" w:sz="0" w:space="0" w:color="auto"/>
        <w:right w:val="none" w:sz="0" w:space="0" w:color="auto"/>
      </w:divBdr>
    </w:div>
    <w:div w:id="1702852353">
      <w:bodyDiv w:val="1"/>
      <w:marLeft w:val="0"/>
      <w:marRight w:val="0"/>
      <w:marTop w:val="0"/>
      <w:marBottom w:val="0"/>
      <w:divBdr>
        <w:top w:val="none" w:sz="0" w:space="0" w:color="auto"/>
        <w:left w:val="none" w:sz="0" w:space="0" w:color="auto"/>
        <w:bottom w:val="none" w:sz="0" w:space="0" w:color="auto"/>
        <w:right w:val="none" w:sz="0" w:space="0" w:color="auto"/>
      </w:divBdr>
    </w:div>
    <w:div w:id="1710496056">
      <w:bodyDiv w:val="1"/>
      <w:marLeft w:val="0"/>
      <w:marRight w:val="0"/>
      <w:marTop w:val="0"/>
      <w:marBottom w:val="0"/>
      <w:divBdr>
        <w:top w:val="none" w:sz="0" w:space="0" w:color="auto"/>
        <w:left w:val="none" w:sz="0" w:space="0" w:color="auto"/>
        <w:bottom w:val="none" w:sz="0" w:space="0" w:color="auto"/>
        <w:right w:val="none" w:sz="0" w:space="0" w:color="auto"/>
      </w:divBdr>
    </w:div>
    <w:div w:id="1985353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yperlink" Target="https://www.sawpa.org/wp-content/uploads/2018/04/FinalDeliverable_2018.pdf" TargetMode="External"/><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footer" Target="footer7.xml"/><Relationship Id="rId16" Type="http://schemas.openxmlformats.org/officeDocument/2006/relationships/hyperlink" Target="https://www.sawpa.org/wp-content/uploads/2018/04/2010_Cypress_CarbonCyn_TM.pdf" TargetMode="External"/><Relationship Id="rId11" Type="http://schemas.openxmlformats.org/officeDocument/2006/relationships/footer" Target="footer1.xml"/><Relationship Id="rId32" Type="http://schemas.openxmlformats.org/officeDocument/2006/relationships/image" Target="media/image6.png"/><Relationship Id="rId37" Type="http://schemas.openxmlformats.org/officeDocument/2006/relationships/image" Target="media/image10.png"/><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7.png"/><Relationship Id="rId79" Type="http://schemas.openxmlformats.org/officeDocument/2006/relationships/image" Target="media/image52.png"/><Relationship Id="rId5" Type="http://schemas.openxmlformats.org/officeDocument/2006/relationships/numbering" Target="numbering.xml"/><Relationship Id="rId90" Type="http://schemas.openxmlformats.org/officeDocument/2006/relationships/footer" Target="footer8.xml"/><Relationship Id="rId22" Type="http://schemas.openxmlformats.org/officeDocument/2006/relationships/footer" Target="footer3.xml"/><Relationship Id="rId27" Type="http://schemas.openxmlformats.org/officeDocument/2006/relationships/footer" Target="footer5.xml"/><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image" Target="media/image37.png"/><Relationship Id="rId69" Type="http://schemas.openxmlformats.org/officeDocument/2006/relationships/image" Target="media/image42.png"/><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image" Target="media/image58.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https://www.sawpa.org/wp-content/uploads/2018/04/2011_Source-Evaluation-Project-Activities.pdf" TargetMode="External"/><Relationship Id="rId25" Type="http://schemas.openxmlformats.org/officeDocument/2006/relationships/hyperlink" Target="https://sawpa.org/task-forces/regional-water-quality-monitoring-task-force/" TargetMode="External"/><Relationship Id="rId33" Type="http://schemas.openxmlformats.org/officeDocument/2006/relationships/image" Target="media/image7.png"/><Relationship Id="rId38" Type="http://schemas.openxmlformats.org/officeDocument/2006/relationships/image" Target="media/image11.png"/><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hyperlink" Target="https://www.sawpa.org/wp-content/uploads/2018/04/2015_Residential-Property-Scale-Bacteria-Study-Interim-Data-Analysis.pdf" TargetMode="External"/><Relationship Id="rId41" Type="http://schemas.openxmlformats.org/officeDocument/2006/relationships/image" Target="media/image14.pn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sawpa.org/wp-content/uploads/2018/04/2010_Chris-Basin-Final-TM.pdf" TargetMode="External"/><Relationship Id="rId23" Type="http://schemas.openxmlformats.org/officeDocument/2006/relationships/hyperlink" Target="https://www.sawpa.org/wp-content/uploads/2018/04/2013-Triennial-Report_Tier-1-Source-Evaluation-Final.pdf" TargetMode="External"/><Relationship Id="rId28" Type="http://schemas.openxmlformats.org/officeDocument/2006/relationships/image" Target="media/image2.png"/><Relationship Id="rId36" Type="http://schemas.openxmlformats.org/officeDocument/2006/relationships/image" Target="media/image9.png"/><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endnotes" Target="endnotes.xml"/><Relationship Id="rId31" Type="http://schemas.openxmlformats.org/officeDocument/2006/relationships/image" Target="media/image5.png"/><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https://www.sawpa.org/wp-content/uploads/2018/04/2014_Tier-2-_2013-Evaluation_Final.pdf" TargetMode="External"/><Relationship Id="rId39" Type="http://schemas.openxmlformats.org/officeDocument/2006/relationships/image" Target="media/image12.png"/><Relationship Id="rId34" Type="http://schemas.openxmlformats.org/officeDocument/2006/relationships/footer" Target="footer6.xml"/><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9.png"/><Relationship Id="rId7" Type="http://schemas.openxmlformats.org/officeDocument/2006/relationships/settings" Target="settings.xml"/><Relationship Id="rId71" Type="http://schemas.openxmlformats.org/officeDocument/2006/relationships/image" Target="media/image44.pn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3.png"/><Relationship Id="rId24" Type="http://schemas.openxmlformats.org/officeDocument/2006/relationships/hyperlink" Target="https://www.sawpa.org/wp-content/uploads/2018/04/2016_Triennial-Report-June-2017.pdf" TargetMode="Externa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39.png"/><Relationship Id="rId87" Type="http://schemas.openxmlformats.org/officeDocument/2006/relationships/image" Target="media/image60.png"/><Relationship Id="rId61" Type="http://schemas.openxmlformats.org/officeDocument/2006/relationships/image" Target="media/image34.png"/><Relationship Id="rId82" Type="http://schemas.openxmlformats.org/officeDocument/2006/relationships/image" Target="media/image55.png"/><Relationship Id="rId19" Type="http://schemas.openxmlformats.org/officeDocument/2006/relationships/hyperlink" Target="https://www.sawpa.org/wp-content/uploads/2018/04/2016_Uncontrollable-Bacteria-Sources-Final-Report.pdf" TargetMode="External"/><Relationship Id="rId14" Type="http://schemas.openxmlformats.org/officeDocument/2006/relationships/hyperlink" Target="https://www.sawpa.org/wp-content/uploads/2018/04/2009_Final-Data-Analysis-Report_033109.pdf" TargetMode="External"/><Relationship Id="rId30" Type="http://schemas.openxmlformats.org/officeDocument/2006/relationships/image" Target="media/image4.png"/><Relationship Id="rId35" Type="http://schemas.openxmlformats.org/officeDocument/2006/relationships/image" Target="media/image8.png"/><Relationship Id="rId56" Type="http://schemas.openxmlformats.org/officeDocument/2006/relationships/image" Target="media/image29.png"/><Relationship Id="rId77"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5AA0DAD67F3EB4D9530849632315A67" ma:contentTypeVersion="10" ma:contentTypeDescription="Create a new document." ma:contentTypeScope="" ma:versionID="c72786e2170fbe65ae10c9ba8fcd25c7">
  <xsd:schema xmlns:xsd="http://www.w3.org/2001/XMLSchema" xmlns:xs="http://www.w3.org/2001/XMLSchema" xmlns:p="http://schemas.microsoft.com/office/2006/metadata/properties" xmlns:ns2="ed3be316-943f-4ae3-bd59-65a76dd627d9" xmlns:ns3="7ddd4620-98af-4440-abb0-c20204486837" targetNamespace="http://schemas.microsoft.com/office/2006/metadata/properties" ma:root="true" ma:fieldsID="60e90fade5d91c47e1accf777b81c61d" ns2:_="" ns3:_="">
    <xsd:import namespace="ed3be316-943f-4ae3-bd59-65a76dd627d9"/>
    <xsd:import namespace="7ddd4620-98af-4440-abb0-c2020448683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3be316-943f-4ae3-bd59-65a76dd627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a282d6c-52ee-4069-b23a-3ae5d54b8076"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dd4620-98af-4440-abb0-c2020448683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646abce-3769-4c5f-92ab-5b8214fe86e8}" ma:internalName="TaxCatchAll" ma:showField="CatchAllData" ma:web="7ddd4620-98af-4440-abb0-c202044868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d3be316-943f-4ae3-bd59-65a76dd627d9">
      <Terms xmlns="http://schemas.microsoft.com/office/infopath/2007/PartnerControls"/>
    </lcf76f155ced4ddcb4097134ff3c332f>
    <TaxCatchAll xmlns="7ddd4620-98af-4440-abb0-c20204486837"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D1867E4-539A-490F-AE9C-41C6B5938C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3be316-943f-4ae3-bd59-65a76dd627d9"/>
    <ds:schemaRef ds:uri="7ddd4620-98af-4440-abb0-c202044868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D20E7DA-7F03-4B2E-8D5C-B7479796CA1D}">
  <ds:schemaRefs>
    <ds:schemaRef ds:uri="http://schemas.openxmlformats.org/officeDocument/2006/bibliography"/>
  </ds:schemaRefs>
</ds:datastoreItem>
</file>

<file path=customXml/itemProps3.xml><?xml version="1.0" encoding="utf-8"?>
<ds:datastoreItem xmlns:ds="http://schemas.openxmlformats.org/officeDocument/2006/customXml" ds:itemID="{25528DE8-EA2C-42C7-855A-0D159145CF12}">
  <ds:schemaRefs>
    <ds:schemaRef ds:uri="http://schemas.microsoft.com/office/2006/metadata/properties"/>
    <ds:schemaRef ds:uri="http://schemas.microsoft.com/office/infopath/2007/PartnerControls"/>
    <ds:schemaRef ds:uri="ed3be316-943f-4ae3-bd59-65a76dd627d9"/>
    <ds:schemaRef ds:uri="7ddd4620-98af-4440-abb0-c20204486837"/>
  </ds:schemaRefs>
</ds:datastoreItem>
</file>

<file path=customXml/itemProps4.xml><?xml version="1.0" encoding="utf-8"?>
<ds:datastoreItem xmlns:ds="http://schemas.openxmlformats.org/officeDocument/2006/customXml" ds:itemID="{042756CA-5DEB-4B76-BABD-8E1DE90FB5C2}">
  <ds:schemaRefs>
    <ds:schemaRef ds:uri="http://schemas.microsoft.com/sharepoint/v3/contenttype/forms"/>
  </ds:schemaRefs>
</ds:datastoreItem>
</file>

<file path=docMetadata/LabelInfo.xml><?xml version="1.0" encoding="utf-8"?>
<clbl:labelList xmlns:clbl="http://schemas.microsoft.com/office/2020/mipLabelMetadata">
  <clbl:label id="{fb1cae5a-c4b9-4108-99c3-f60570916df9}" enabled="0" method="" siteId="{fb1cae5a-c4b9-4108-99c3-f60570916df9}" removed="1"/>
</clbl:labelList>
</file>

<file path=docProps/app.xml><?xml version="1.0" encoding="utf-8"?>
<Properties xmlns="http://schemas.openxmlformats.org/officeDocument/2006/extended-properties" xmlns:vt="http://schemas.openxmlformats.org/officeDocument/2006/docPropsVTypes">
  <Template>Normal</Template>
  <TotalTime>433</TotalTime>
  <Pages>63</Pages>
  <Words>11783</Words>
  <Characters>63130</Characters>
  <Application>Microsoft Office Word</Application>
  <DocSecurity>0</DocSecurity>
  <Lines>2855</Lines>
  <Paragraphs>1774</Paragraphs>
  <ScaleCrop>false</ScaleCrop>
  <HeadingPairs>
    <vt:vector size="2" baseType="variant">
      <vt:variant>
        <vt:lpstr>Title</vt:lpstr>
      </vt:variant>
      <vt:variant>
        <vt:i4>1</vt:i4>
      </vt:variant>
    </vt:vector>
  </HeadingPairs>
  <TitlesOfParts>
    <vt:vector size="1" baseType="lpstr">
      <vt:lpstr>GEI Report Template Feb2009 and MSWord 2007</vt:lpstr>
    </vt:vector>
  </TitlesOfParts>
  <Company>GEI Consultants, Inc.</Company>
  <LinksUpToDate>false</LinksUpToDate>
  <CharactersWithSpaces>74196</CharactersWithSpaces>
  <SharedDoc>false</SharedDoc>
  <HLinks>
    <vt:vector size="594" baseType="variant">
      <vt:variant>
        <vt:i4>7995418</vt:i4>
      </vt:variant>
      <vt:variant>
        <vt:i4>429</vt:i4>
      </vt:variant>
      <vt:variant>
        <vt:i4>0</vt:i4>
      </vt:variant>
      <vt:variant>
        <vt:i4>5</vt:i4>
      </vt:variant>
      <vt:variant>
        <vt:lpwstr>https://www.sawpa.org/wp-content/uploads/2018/04/2016_Triennial-Report-June-2017.pdf</vt:lpwstr>
      </vt:variant>
      <vt:variant>
        <vt:lpwstr/>
      </vt:variant>
      <vt:variant>
        <vt:i4>6029374</vt:i4>
      </vt:variant>
      <vt:variant>
        <vt:i4>426</vt:i4>
      </vt:variant>
      <vt:variant>
        <vt:i4>0</vt:i4>
      </vt:variant>
      <vt:variant>
        <vt:i4>5</vt:i4>
      </vt:variant>
      <vt:variant>
        <vt:lpwstr>https://www.sawpa.org/wp-content/uploads/2018/04/2013-Triennial-Report_Tier-1-Source-Evaluation-Final.pdf</vt:lpwstr>
      </vt:variant>
      <vt:variant>
        <vt:lpwstr/>
      </vt:variant>
      <vt:variant>
        <vt:i4>1310756</vt:i4>
      </vt:variant>
      <vt:variant>
        <vt:i4>423</vt:i4>
      </vt:variant>
      <vt:variant>
        <vt:i4>0</vt:i4>
      </vt:variant>
      <vt:variant>
        <vt:i4>5</vt:i4>
      </vt:variant>
      <vt:variant>
        <vt:lpwstr>https://www.sawpa.org/wp-content/uploads/2018/04/FinalDeliverable_2018.pdf</vt:lpwstr>
      </vt:variant>
      <vt:variant>
        <vt:lpwstr/>
      </vt:variant>
      <vt:variant>
        <vt:i4>3014736</vt:i4>
      </vt:variant>
      <vt:variant>
        <vt:i4>420</vt:i4>
      </vt:variant>
      <vt:variant>
        <vt:i4>0</vt:i4>
      </vt:variant>
      <vt:variant>
        <vt:i4>5</vt:i4>
      </vt:variant>
      <vt:variant>
        <vt:lpwstr>https://www.sawpa.org/wp-content/uploads/2018/04/2015_Residential-Property-Scale-Bacteria-Study-Interim-Data-Analysis.pdf</vt:lpwstr>
      </vt:variant>
      <vt:variant>
        <vt:lpwstr/>
      </vt:variant>
      <vt:variant>
        <vt:i4>4194400</vt:i4>
      </vt:variant>
      <vt:variant>
        <vt:i4>417</vt:i4>
      </vt:variant>
      <vt:variant>
        <vt:i4>0</vt:i4>
      </vt:variant>
      <vt:variant>
        <vt:i4>5</vt:i4>
      </vt:variant>
      <vt:variant>
        <vt:lpwstr>https://www.sawpa.org/wp-content/uploads/2018/04/2016_Uncontrollable-Bacteria-Sources-Final-Report.pdf</vt:lpwstr>
      </vt:variant>
      <vt:variant>
        <vt:lpwstr/>
      </vt:variant>
      <vt:variant>
        <vt:i4>720957</vt:i4>
      </vt:variant>
      <vt:variant>
        <vt:i4>414</vt:i4>
      </vt:variant>
      <vt:variant>
        <vt:i4>0</vt:i4>
      </vt:variant>
      <vt:variant>
        <vt:i4>5</vt:i4>
      </vt:variant>
      <vt:variant>
        <vt:lpwstr>https://www.sawpa.org/wp-content/uploads/2018/04/2014_Tier-2-_2013-Evaluation_Final.pdf</vt:lpwstr>
      </vt:variant>
      <vt:variant>
        <vt:lpwstr/>
      </vt:variant>
      <vt:variant>
        <vt:i4>983149</vt:i4>
      </vt:variant>
      <vt:variant>
        <vt:i4>411</vt:i4>
      </vt:variant>
      <vt:variant>
        <vt:i4>0</vt:i4>
      </vt:variant>
      <vt:variant>
        <vt:i4>5</vt:i4>
      </vt:variant>
      <vt:variant>
        <vt:lpwstr>https://www.sawpa.org/wp-content/uploads/2018/04/2011_Source-Evaluation-Project-Activities.pdf</vt:lpwstr>
      </vt:variant>
      <vt:variant>
        <vt:lpwstr/>
      </vt:variant>
      <vt:variant>
        <vt:i4>1966118</vt:i4>
      </vt:variant>
      <vt:variant>
        <vt:i4>408</vt:i4>
      </vt:variant>
      <vt:variant>
        <vt:i4>0</vt:i4>
      </vt:variant>
      <vt:variant>
        <vt:i4>5</vt:i4>
      </vt:variant>
      <vt:variant>
        <vt:lpwstr>https://www.sawpa.org/wp-content/uploads/2018/04/2010_Cypress_CarbonCyn_TM.pdf</vt:lpwstr>
      </vt:variant>
      <vt:variant>
        <vt:lpwstr/>
      </vt:variant>
      <vt:variant>
        <vt:i4>6160425</vt:i4>
      </vt:variant>
      <vt:variant>
        <vt:i4>405</vt:i4>
      </vt:variant>
      <vt:variant>
        <vt:i4>0</vt:i4>
      </vt:variant>
      <vt:variant>
        <vt:i4>5</vt:i4>
      </vt:variant>
      <vt:variant>
        <vt:lpwstr>https://www.sawpa.org/wp-content/uploads/2018/04/2010_Chris-Basin-Final-TM.pdf</vt:lpwstr>
      </vt:variant>
      <vt:variant>
        <vt:lpwstr/>
      </vt:variant>
      <vt:variant>
        <vt:i4>1507416</vt:i4>
      </vt:variant>
      <vt:variant>
        <vt:i4>402</vt:i4>
      </vt:variant>
      <vt:variant>
        <vt:i4>0</vt:i4>
      </vt:variant>
      <vt:variant>
        <vt:i4>5</vt:i4>
      </vt:variant>
      <vt:variant>
        <vt:lpwstr>https://www.sawpa.org/wp-content/uploads/2018/04/2009_Final-Data-Analysis-Report_033109.pdf</vt:lpwstr>
      </vt:variant>
      <vt:variant>
        <vt:lpwstr/>
      </vt:variant>
      <vt:variant>
        <vt:i4>786451</vt:i4>
      </vt:variant>
      <vt:variant>
        <vt:i4>399</vt:i4>
      </vt:variant>
      <vt:variant>
        <vt:i4>0</vt:i4>
      </vt:variant>
      <vt:variant>
        <vt:i4>5</vt:i4>
      </vt:variant>
      <vt:variant>
        <vt:lpwstr>https://www.casqa.org/events/bacteria-summit</vt:lpwstr>
      </vt:variant>
      <vt:variant>
        <vt:lpwstr/>
      </vt:variant>
      <vt:variant>
        <vt:i4>262231</vt:i4>
      </vt:variant>
      <vt:variant>
        <vt:i4>396</vt:i4>
      </vt:variant>
      <vt:variant>
        <vt:i4>0</vt:i4>
      </vt:variant>
      <vt:variant>
        <vt:i4>5</vt:i4>
      </vt:variant>
      <vt:variant>
        <vt:lpwstr>https://sawpa.org/task-forces/regional-water-quality-monitoring-task-force/</vt:lpwstr>
      </vt:variant>
      <vt:variant>
        <vt:lpwstr>geographic-setting</vt:lpwstr>
      </vt:variant>
      <vt:variant>
        <vt:i4>7995455</vt:i4>
      </vt:variant>
      <vt:variant>
        <vt:i4>393</vt:i4>
      </vt:variant>
      <vt:variant>
        <vt:i4>0</vt:i4>
      </vt:variant>
      <vt:variant>
        <vt:i4>5</vt:i4>
      </vt:variant>
      <vt:variant>
        <vt:lpwstr>https://sawpa.org/owow/dci-program/services/owow-dci-assessment-of-homelessness-and-water-quality/</vt:lpwstr>
      </vt:variant>
      <vt:variant>
        <vt:lpwstr/>
      </vt:variant>
      <vt:variant>
        <vt:i4>3539059</vt:i4>
      </vt:variant>
      <vt:variant>
        <vt:i4>390</vt:i4>
      </vt:variant>
      <vt:variant>
        <vt:i4>0</vt:i4>
      </vt:variant>
      <vt:variant>
        <vt:i4>5</vt:i4>
      </vt:variant>
      <vt:variant>
        <vt:lpwstr>https://sawpa.cdmsmith.com/</vt:lpwstr>
      </vt:variant>
      <vt:variant>
        <vt:lpwstr/>
      </vt:variant>
      <vt:variant>
        <vt:i4>262231</vt:i4>
      </vt:variant>
      <vt:variant>
        <vt:i4>387</vt:i4>
      </vt:variant>
      <vt:variant>
        <vt:i4>0</vt:i4>
      </vt:variant>
      <vt:variant>
        <vt:i4>5</vt:i4>
      </vt:variant>
      <vt:variant>
        <vt:lpwstr>https://sawpa.org/task-forces/regional-water-quality-monitoring-task-force/</vt:lpwstr>
      </vt:variant>
      <vt:variant>
        <vt:lpwstr>geographic-setting</vt:lpwstr>
      </vt:variant>
      <vt:variant>
        <vt:i4>3145759</vt:i4>
      </vt:variant>
      <vt:variant>
        <vt:i4>384</vt:i4>
      </vt:variant>
      <vt:variant>
        <vt:i4>0</vt:i4>
      </vt:variant>
      <vt:variant>
        <vt:i4>5</vt:i4>
      </vt:variant>
      <vt:variant>
        <vt:lpwstr>https://sawpa.org/wp-content/uploads/2020/05/Final-Synoptic-Study-Report_021020_BabcockLabQAQC-Report-Appended_051920.pdf</vt:lpwstr>
      </vt:variant>
      <vt:variant>
        <vt:lpwstr/>
      </vt:variant>
      <vt:variant>
        <vt:i4>7995418</vt:i4>
      </vt:variant>
      <vt:variant>
        <vt:i4>381</vt:i4>
      </vt:variant>
      <vt:variant>
        <vt:i4>0</vt:i4>
      </vt:variant>
      <vt:variant>
        <vt:i4>5</vt:i4>
      </vt:variant>
      <vt:variant>
        <vt:lpwstr>https://www.sawpa.org/wp-content/uploads/2018/04/2016_Triennial-Report-June-2017.pdf</vt:lpwstr>
      </vt:variant>
      <vt:variant>
        <vt:lpwstr/>
      </vt:variant>
      <vt:variant>
        <vt:i4>6029374</vt:i4>
      </vt:variant>
      <vt:variant>
        <vt:i4>378</vt:i4>
      </vt:variant>
      <vt:variant>
        <vt:i4>0</vt:i4>
      </vt:variant>
      <vt:variant>
        <vt:i4>5</vt:i4>
      </vt:variant>
      <vt:variant>
        <vt:lpwstr>https://www.sawpa.org/wp-content/uploads/2018/04/2013-Triennial-Report_Tier-1-Source-Evaluation-Final.pdf</vt:lpwstr>
      </vt:variant>
      <vt:variant>
        <vt:lpwstr/>
      </vt:variant>
      <vt:variant>
        <vt:i4>5505058</vt:i4>
      </vt:variant>
      <vt:variant>
        <vt:i4>375</vt:i4>
      </vt:variant>
      <vt:variant>
        <vt:i4>0</vt:i4>
      </vt:variant>
      <vt:variant>
        <vt:i4>5</vt:i4>
      </vt:variant>
      <vt:variant>
        <vt:lpwstr>https://www.sawpa.org/wp-content/uploads/2018/04/2010_Triennial-Report.pdf</vt:lpwstr>
      </vt:variant>
      <vt:variant>
        <vt:lpwstr/>
      </vt:variant>
      <vt:variant>
        <vt:i4>1572890</vt:i4>
      </vt:variant>
      <vt:variant>
        <vt:i4>372</vt:i4>
      </vt:variant>
      <vt:variant>
        <vt:i4>0</vt:i4>
      </vt:variant>
      <vt:variant>
        <vt:i4>5</vt:i4>
      </vt:variant>
      <vt:variant>
        <vt:lpwstr>https://sawpa.org/task-forces/middle-santa-ana-river-watershed-tmdl-task-force/</vt:lpwstr>
      </vt:variant>
      <vt:variant>
        <vt:lpwstr>resourcesb8a6-4b67</vt:lpwstr>
      </vt:variant>
      <vt:variant>
        <vt:i4>8257650</vt:i4>
      </vt:variant>
      <vt:variant>
        <vt:i4>369</vt:i4>
      </vt:variant>
      <vt:variant>
        <vt:i4>0</vt:i4>
      </vt:variant>
      <vt:variant>
        <vt:i4>5</vt:i4>
      </vt:variant>
      <vt:variant>
        <vt:lpwstr>https://sawpa.org/task-forces/middle-santa-ana-river-watershed-tmdl-task-force/</vt:lpwstr>
      </vt:variant>
      <vt:variant>
        <vt:lpwstr/>
      </vt:variant>
      <vt:variant>
        <vt:i4>1835057</vt:i4>
      </vt:variant>
      <vt:variant>
        <vt:i4>366</vt:i4>
      </vt:variant>
      <vt:variant>
        <vt:i4>0</vt:i4>
      </vt:variant>
      <vt:variant>
        <vt:i4>5</vt:i4>
      </vt:variant>
      <vt:variant>
        <vt:lpwstr/>
      </vt:variant>
      <vt:variant>
        <vt:lpwstr>_Toc110718152</vt:lpwstr>
      </vt:variant>
      <vt:variant>
        <vt:i4>1835057</vt:i4>
      </vt:variant>
      <vt:variant>
        <vt:i4>363</vt:i4>
      </vt:variant>
      <vt:variant>
        <vt:i4>0</vt:i4>
      </vt:variant>
      <vt:variant>
        <vt:i4>5</vt:i4>
      </vt:variant>
      <vt:variant>
        <vt:lpwstr/>
      </vt:variant>
      <vt:variant>
        <vt:lpwstr>_Toc110718152</vt:lpwstr>
      </vt:variant>
      <vt:variant>
        <vt:i4>1835057</vt:i4>
      </vt:variant>
      <vt:variant>
        <vt:i4>360</vt:i4>
      </vt:variant>
      <vt:variant>
        <vt:i4>0</vt:i4>
      </vt:variant>
      <vt:variant>
        <vt:i4>5</vt:i4>
      </vt:variant>
      <vt:variant>
        <vt:lpwstr/>
      </vt:variant>
      <vt:variant>
        <vt:lpwstr>_Toc110718152</vt:lpwstr>
      </vt:variant>
      <vt:variant>
        <vt:i4>1835057</vt:i4>
      </vt:variant>
      <vt:variant>
        <vt:i4>357</vt:i4>
      </vt:variant>
      <vt:variant>
        <vt:i4>0</vt:i4>
      </vt:variant>
      <vt:variant>
        <vt:i4>5</vt:i4>
      </vt:variant>
      <vt:variant>
        <vt:lpwstr/>
      </vt:variant>
      <vt:variant>
        <vt:lpwstr>_Toc110718152</vt:lpwstr>
      </vt:variant>
      <vt:variant>
        <vt:i4>1835057</vt:i4>
      </vt:variant>
      <vt:variant>
        <vt:i4>354</vt:i4>
      </vt:variant>
      <vt:variant>
        <vt:i4>0</vt:i4>
      </vt:variant>
      <vt:variant>
        <vt:i4>5</vt:i4>
      </vt:variant>
      <vt:variant>
        <vt:lpwstr/>
      </vt:variant>
      <vt:variant>
        <vt:lpwstr>_Toc110718152</vt:lpwstr>
      </vt:variant>
      <vt:variant>
        <vt:i4>1835057</vt:i4>
      </vt:variant>
      <vt:variant>
        <vt:i4>351</vt:i4>
      </vt:variant>
      <vt:variant>
        <vt:i4>0</vt:i4>
      </vt:variant>
      <vt:variant>
        <vt:i4>5</vt:i4>
      </vt:variant>
      <vt:variant>
        <vt:lpwstr/>
      </vt:variant>
      <vt:variant>
        <vt:lpwstr>_Toc110718152</vt:lpwstr>
      </vt:variant>
      <vt:variant>
        <vt:i4>1835057</vt:i4>
      </vt:variant>
      <vt:variant>
        <vt:i4>348</vt:i4>
      </vt:variant>
      <vt:variant>
        <vt:i4>0</vt:i4>
      </vt:variant>
      <vt:variant>
        <vt:i4>5</vt:i4>
      </vt:variant>
      <vt:variant>
        <vt:lpwstr/>
      </vt:variant>
      <vt:variant>
        <vt:lpwstr>_Toc110718152</vt:lpwstr>
      </vt:variant>
      <vt:variant>
        <vt:i4>1835057</vt:i4>
      </vt:variant>
      <vt:variant>
        <vt:i4>345</vt:i4>
      </vt:variant>
      <vt:variant>
        <vt:i4>0</vt:i4>
      </vt:variant>
      <vt:variant>
        <vt:i4>5</vt:i4>
      </vt:variant>
      <vt:variant>
        <vt:lpwstr/>
      </vt:variant>
      <vt:variant>
        <vt:lpwstr>_Toc110718152</vt:lpwstr>
      </vt:variant>
      <vt:variant>
        <vt:i4>1835057</vt:i4>
      </vt:variant>
      <vt:variant>
        <vt:i4>342</vt:i4>
      </vt:variant>
      <vt:variant>
        <vt:i4>0</vt:i4>
      </vt:variant>
      <vt:variant>
        <vt:i4>5</vt:i4>
      </vt:variant>
      <vt:variant>
        <vt:lpwstr/>
      </vt:variant>
      <vt:variant>
        <vt:lpwstr>_Toc110718152</vt:lpwstr>
      </vt:variant>
      <vt:variant>
        <vt:i4>1835057</vt:i4>
      </vt:variant>
      <vt:variant>
        <vt:i4>339</vt:i4>
      </vt:variant>
      <vt:variant>
        <vt:i4>0</vt:i4>
      </vt:variant>
      <vt:variant>
        <vt:i4>5</vt:i4>
      </vt:variant>
      <vt:variant>
        <vt:lpwstr/>
      </vt:variant>
      <vt:variant>
        <vt:lpwstr>_Toc110718152</vt:lpwstr>
      </vt:variant>
      <vt:variant>
        <vt:i4>1835057</vt:i4>
      </vt:variant>
      <vt:variant>
        <vt:i4>336</vt:i4>
      </vt:variant>
      <vt:variant>
        <vt:i4>0</vt:i4>
      </vt:variant>
      <vt:variant>
        <vt:i4>5</vt:i4>
      </vt:variant>
      <vt:variant>
        <vt:lpwstr/>
      </vt:variant>
      <vt:variant>
        <vt:lpwstr>_Toc110718152</vt:lpwstr>
      </vt:variant>
      <vt:variant>
        <vt:i4>1835057</vt:i4>
      </vt:variant>
      <vt:variant>
        <vt:i4>333</vt:i4>
      </vt:variant>
      <vt:variant>
        <vt:i4>0</vt:i4>
      </vt:variant>
      <vt:variant>
        <vt:i4>5</vt:i4>
      </vt:variant>
      <vt:variant>
        <vt:lpwstr/>
      </vt:variant>
      <vt:variant>
        <vt:lpwstr>_Toc110718152</vt:lpwstr>
      </vt:variant>
      <vt:variant>
        <vt:i4>1835057</vt:i4>
      </vt:variant>
      <vt:variant>
        <vt:i4>330</vt:i4>
      </vt:variant>
      <vt:variant>
        <vt:i4>0</vt:i4>
      </vt:variant>
      <vt:variant>
        <vt:i4>5</vt:i4>
      </vt:variant>
      <vt:variant>
        <vt:lpwstr/>
      </vt:variant>
      <vt:variant>
        <vt:lpwstr>_Toc110718152</vt:lpwstr>
      </vt:variant>
      <vt:variant>
        <vt:i4>1835057</vt:i4>
      </vt:variant>
      <vt:variant>
        <vt:i4>327</vt:i4>
      </vt:variant>
      <vt:variant>
        <vt:i4>0</vt:i4>
      </vt:variant>
      <vt:variant>
        <vt:i4>5</vt:i4>
      </vt:variant>
      <vt:variant>
        <vt:lpwstr/>
      </vt:variant>
      <vt:variant>
        <vt:lpwstr>_Toc110718152</vt:lpwstr>
      </vt:variant>
      <vt:variant>
        <vt:i4>1835057</vt:i4>
      </vt:variant>
      <vt:variant>
        <vt:i4>324</vt:i4>
      </vt:variant>
      <vt:variant>
        <vt:i4>0</vt:i4>
      </vt:variant>
      <vt:variant>
        <vt:i4>5</vt:i4>
      </vt:variant>
      <vt:variant>
        <vt:lpwstr/>
      </vt:variant>
      <vt:variant>
        <vt:lpwstr>_Toc110718152</vt:lpwstr>
      </vt:variant>
      <vt:variant>
        <vt:i4>1835057</vt:i4>
      </vt:variant>
      <vt:variant>
        <vt:i4>321</vt:i4>
      </vt:variant>
      <vt:variant>
        <vt:i4>0</vt:i4>
      </vt:variant>
      <vt:variant>
        <vt:i4>5</vt:i4>
      </vt:variant>
      <vt:variant>
        <vt:lpwstr/>
      </vt:variant>
      <vt:variant>
        <vt:lpwstr>_Toc110718152</vt:lpwstr>
      </vt:variant>
      <vt:variant>
        <vt:i4>1835057</vt:i4>
      </vt:variant>
      <vt:variant>
        <vt:i4>318</vt:i4>
      </vt:variant>
      <vt:variant>
        <vt:i4>0</vt:i4>
      </vt:variant>
      <vt:variant>
        <vt:i4>5</vt:i4>
      </vt:variant>
      <vt:variant>
        <vt:lpwstr/>
      </vt:variant>
      <vt:variant>
        <vt:lpwstr>_Toc110718152</vt:lpwstr>
      </vt:variant>
      <vt:variant>
        <vt:i4>1835057</vt:i4>
      </vt:variant>
      <vt:variant>
        <vt:i4>315</vt:i4>
      </vt:variant>
      <vt:variant>
        <vt:i4>0</vt:i4>
      </vt:variant>
      <vt:variant>
        <vt:i4>5</vt:i4>
      </vt:variant>
      <vt:variant>
        <vt:lpwstr/>
      </vt:variant>
      <vt:variant>
        <vt:lpwstr>_Toc110718152</vt:lpwstr>
      </vt:variant>
      <vt:variant>
        <vt:i4>1835057</vt:i4>
      </vt:variant>
      <vt:variant>
        <vt:i4>312</vt:i4>
      </vt:variant>
      <vt:variant>
        <vt:i4>0</vt:i4>
      </vt:variant>
      <vt:variant>
        <vt:i4>5</vt:i4>
      </vt:variant>
      <vt:variant>
        <vt:lpwstr/>
      </vt:variant>
      <vt:variant>
        <vt:lpwstr>_Toc110718152</vt:lpwstr>
      </vt:variant>
      <vt:variant>
        <vt:i4>1835057</vt:i4>
      </vt:variant>
      <vt:variant>
        <vt:i4>309</vt:i4>
      </vt:variant>
      <vt:variant>
        <vt:i4>0</vt:i4>
      </vt:variant>
      <vt:variant>
        <vt:i4>5</vt:i4>
      </vt:variant>
      <vt:variant>
        <vt:lpwstr/>
      </vt:variant>
      <vt:variant>
        <vt:lpwstr>_Toc110718152</vt:lpwstr>
      </vt:variant>
      <vt:variant>
        <vt:i4>1835057</vt:i4>
      </vt:variant>
      <vt:variant>
        <vt:i4>306</vt:i4>
      </vt:variant>
      <vt:variant>
        <vt:i4>0</vt:i4>
      </vt:variant>
      <vt:variant>
        <vt:i4>5</vt:i4>
      </vt:variant>
      <vt:variant>
        <vt:lpwstr/>
      </vt:variant>
      <vt:variant>
        <vt:lpwstr>_Toc110718152</vt:lpwstr>
      </vt:variant>
      <vt:variant>
        <vt:i4>1835057</vt:i4>
      </vt:variant>
      <vt:variant>
        <vt:i4>303</vt:i4>
      </vt:variant>
      <vt:variant>
        <vt:i4>0</vt:i4>
      </vt:variant>
      <vt:variant>
        <vt:i4>5</vt:i4>
      </vt:variant>
      <vt:variant>
        <vt:lpwstr/>
      </vt:variant>
      <vt:variant>
        <vt:lpwstr>_Toc110718152</vt:lpwstr>
      </vt:variant>
      <vt:variant>
        <vt:i4>1835057</vt:i4>
      </vt:variant>
      <vt:variant>
        <vt:i4>300</vt:i4>
      </vt:variant>
      <vt:variant>
        <vt:i4>0</vt:i4>
      </vt:variant>
      <vt:variant>
        <vt:i4>5</vt:i4>
      </vt:variant>
      <vt:variant>
        <vt:lpwstr/>
      </vt:variant>
      <vt:variant>
        <vt:lpwstr>_Toc110718152</vt:lpwstr>
      </vt:variant>
      <vt:variant>
        <vt:i4>1835057</vt:i4>
      </vt:variant>
      <vt:variant>
        <vt:i4>297</vt:i4>
      </vt:variant>
      <vt:variant>
        <vt:i4>0</vt:i4>
      </vt:variant>
      <vt:variant>
        <vt:i4>5</vt:i4>
      </vt:variant>
      <vt:variant>
        <vt:lpwstr/>
      </vt:variant>
      <vt:variant>
        <vt:lpwstr>_Toc110718152</vt:lpwstr>
      </vt:variant>
      <vt:variant>
        <vt:i4>1835057</vt:i4>
      </vt:variant>
      <vt:variant>
        <vt:i4>294</vt:i4>
      </vt:variant>
      <vt:variant>
        <vt:i4>0</vt:i4>
      </vt:variant>
      <vt:variant>
        <vt:i4>5</vt:i4>
      </vt:variant>
      <vt:variant>
        <vt:lpwstr/>
      </vt:variant>
      <vt:variant>
        <vt:lpwstr>_Toc110718152</vt:lpwstr>
      </vt:variant>
      <vt:variant>
        <vt:i4>1835057</vt:i4>
      </vt:variant>
      <vt:variant>
        <vt:i4>291</vt:i4>
      </vt:variant>
      <vt:variant>
        <vt:i4>0</vt:i4>
      </vt:variant>
      <vt:variant>
        <vt:i4>5</vt:i4>
      </vt:variant>
      <vt:variant>
        <vt:lpwstr/>
      </vt:variant>
      <vt:variant>
        <vt:lpwstr>_Toc110718152</vt:lpwstr>
      </vt:variant>
      <vt:variant>
        <vt:i4>1114165</vt:i4>
      </vt:variant>
      <vt:variant>
        <vt:i4>284</vt:i4>
      </vt:variant>
      <vt:variant>
        <vt:i4>0</vt:i4>
      </vt:variant>
      <vt:variant>
        <vt:i4>5</vt:i4>
      </vt:variant>
      <vt:variant>
        <vt:lpwstr/>
      </vt:variant>
      <vt:variant>
        <vt:lpwstr>_Toc121735664</vt:lpwstr>
      </vt:variant>
      <vt:variant>
        <vt:i4>1114165</vt:i4>
      </vt:variant>
      <vt:variant>
        <vt:i4>278</vt:i4>
      </vt:variant>
      <vt:variant>
        <vt:i4>0</vt:i4>
      </vt:variant>
      <vt:variant>
        <vt:i4>5</vt:i4>
      </vt:variant>
      <vt:variant>
        <vt:lpwstr/>
      </vt:variant>
      <vt:variant>
        <vt:lpwstr>_Toc121735663</vt:lpwstr>
      </vt:variant>
      <vt:variant>
        <vt:i4>1114165</vt:i4>
      </vt:variant>
      <vt:variant>
        <vt:i4>272</vt:i4>
      </vt:variant>
      <vt:variant>
        <vt:i4>0</vt:i4>
      </vt:variant>
      <vt:variant>
        <vt:i4>5</vt:i4>
      </vt:variant>
      <vt:variant>
        <vt:lpwstr/>
      </vt:variant>
      <vt:variant>
        <vt:lpwstr>_Toc121735662</vt:lpwstr>
      </vt:variant>
      <vt:variant>
        <vt:i4>1114165</vt:i4>
      </vt:variant>
      <vt:variant>
        <vt:i4>266</vt:i4>
      </vt:variant>
      <vt:variant>
        <vt:i4>0</vt:i4>
      </vt:variant>
      <vt:variant>
        <vt:i4>5</vt:i4>
      </vt:variant>
      <vt:variant>
        <vt:lpwstr/>
      </vt:variant>
      <vt:variant>
        <vt:lpwstr>_Toc121735661</vt:lpwstr>
      </vt:variant>
      <vt:variant>
        <vt:i4>1114165</vt:i4>
      </vt:variant>
      <vt:variant>
        <vt:i4>260</vt:i4>
      </vt:variant>
      <vt:variant>
        <vt:i4>0</vt:i4>
      </vt:variant>
      <vt:variant>
        <vt:i4>5</vt:i4>
      </vt:variant>
      <vt:variant>
        <vt:lpwstr/>
      </vt:variant>
      <vt:variant>
        <vt:lpwstr>_Toc121735660</vt:lpwstr>
      </vt:variant>
      <vt:variant>
        <vt:i4>1179701</vt:i4>
      </vt:variant>
      <vt:variant>
        <vt:i4>254</vt:i4>
      </vt:variant>
      <vt:variant>
        <vt:i4>0</vt:i4>
      </vt:variant>
      <vt:variant>
        <vt:i4>5</vt:i4>
      </vt:variant>
      <vt:variant>
        <vt:lpwstr/>
      </vt:variant>
      <vt:variant>
        <vt:lpwstr>_Toc121735659</vt:lpwstr>
      </vt:variant>
      <vt:variant>
        <vt:i4>1179701</vt:i4>
      </vt:variant>
      <vt:variant>
        <vt:i4>248</vt:i4>
      </vt:variant>
      <vt:variant>
        <vt:i4>0</vt:i4>
      </vt:variant>
      <vt:variant>
        <vt:i4>5</vt:i4>
      </vt:variant>
      <vt:variant>
        <vt:lpwstr/>
      </vt:variant>
      <vt:variant>
        <vt:lpwstr>_Toc121735658</vt:lpwstr>
      </vt:variant>
      <vt:variant>
        <vt:i4>1179701</vt:i4>
      </vt:variant>
      <vt:variant>
        <vt:i4>242</vt:i4>
      </vt:variant>
      <vt:variant>
        <vt:i4>0</vt:i4>
      </vt:variant>
      <vt:variant>
        <vt:i4>5</vt:i4>
      </vt:variant>
      <vt:variant>
        <vt:lpwstr/>
      </vt:variant>
      <vt:variant>
        <vt:lpwstr>_Toc121735657</vt:lpwstr>
      </vt:variant>
      <vt:variant>
        <vt:i4>1179701</vt:i4>
      </vt:variant>
      <vt:variant>
        <vt:i4>236</vt:i4>
      </vt:variant>
      <vt:variant>
        <vt:i4>0</vt:i4>
      </vt:variant>
      <vt:variant>
        <vt:i4>5</vt:i4>
      </vt:variant>
      <vt:variant>
        <vt:lpwstr/>
      </vt:variant>
      <vt:variant>
        <vt:lpwstr>_Toc121735656</vt:lpwstr>
      </vt:variant>
      <vt:variant>
        <vt:i4>1179701</vt:i4>
      </vt:variant>
      <vt:variant>
        <vt:i4>230</vt:i4>
      </vt:variant>
      <vt:variant>
        <vt:i4>0</vt:i4>
      </vt:variant>
      <vt:variant>
        <vt:i4>5</vt:i4>
      </vt:variant>
      <vt:variant>
        <vt:lpwstr/>
      </vt:variant>
      <vt:variant>
        <vt:lpwstr>_Toc121735655</vt:lpwstr>
      </vt:variant>
      <vt:variant>
        <vt:i4>1179701</vt:i4>
      </vt:variant>
      <vt:variant>
        <vt:i4>224</vt:i4>
      </vt:variant>
      <vt:variant>
        <vt:i4>0</vt:i4>
      </vt:variant>
      <vt:variant>
        <vt:i4>5</vt:i4>
      </vt:variant>
      <vt:variant>
        <vt:lpwstr/>
      </vt:variant>
      <vt:variant>
        <vt:lpwstr>_Toc121735654</vt:lpwstr>
      </vt:variant>
      <vt:variant>
        <vt:i4>1179701</vt:i4>
      </vt:variant>
      <vt:variant>
        <vt:i4>218</vt:i4>
      </vt:variant>
      <vt:variant>
        <vt:i4>0</vt:i4>
      </vt:variant>
      <vt:variant>
        <vt:i4>5</vt:i4>
      </vt:variant>
      <vt:variant>
        <vt:lpwstr/>
      </vt:variant>
      <vt:variant>
        <vt:lpwstr>_Toc121735653</vt:lpwstr>
      </vt:variant>
      <vt:variant>
        <vt:i4>1179701</vt:i4>
      </vt:variant>
      <vt:variant>
        <vt:i4>212</vt:i4>
      </vt:variant>
      <vt:variant>
        <vt:i4>0</vt:i4>
      </vt:variant>
      <vt:variant>
        <vt:i4>5</vt:i4>
      </vt:variant>
      <vt:variant>
        <vt:lpwstr/>
      </vt:variant>
      <vt:variant>
        <vt:lpwstr>_Toc121735652</vt:lpwstr>
      </vt:variant>
      <vt:variant>
        <vt:i4>1179701</vt:i4>
      </vt:variant>
      <vt:variant>
        <vt:i4>206</vt:i4>
      </vt:variant>
      <vt:variant>
        <vt:i4>0</vt:i4>
      </vt:variant>
      <vt:variant>
        <vt:i4>5</vt:i4>
      </vt:variant>
      <vt:variant>
        <vt:lpwstr/>
      </vt:variant>
      <vt:variant>
        <vt:lpwstr>_Toc121735651</vt:lpwstr>
      </vt:variant>
      <vt:variant>
        <vt:i4>1179701</vt:i4>
      </vt:variant>
      <vt:variant>
        <vt:i4>200</vt:i4>
      </vt:variant>
      <vt:variant>
        <vt:i4>0</vt:i4>
      </vt:variant>
      <vt:variant>
        <vt:i4>5</vt:i4>
      </vt:variant>
      <vt:variant>
        <vt:lpwstr/>
      </vt:variant>
      <vt:variant>
        <vt:lpwstr>_Toc121735650</vt:lpwstr>
      </vt:variant>
      <vt:variant>
        <vt:i4>1245237</vt:i4>
      </vt:variant>
      <vt:variant>
        <vt:i4>194</vt:i4>
      </vt:variant>
      <vt:variant>
        <vt:i4>0</vt:i4>
      </vt:variant>
      <vt:variant>
        <vt:i4>5</vt:i4>
      </vt:variant>
      <vt:variant>
        <vt:lpwstr/>
      </vt:variant>
      <vt:variant>
        <vt:lpwstr>_Toc121735649</vt:lpwstr>
      </vt:variant>
      <vt:variant>
        <vt:i4>1245237</vt:i4>
      </vt:variant>
      <vt:variant>
        <vt:i4>188</vt:i4>
      </vt:variant>
      <vt:variant>
        <vt:i4>0</vt:i4>
      </vt:variant>
      <vt:variant>
        <vt:i4>5</vt:i4>
      </vt:variant>
      <vt:variant>
        <vt:lpwstr/>
      </vt:variant>
      <vt:variant>
        <vt:lpwstr>_Toc121735648</vt:lpwstr>
      </vt:variant>
      <vt:variant>
        <vt:i4>1245237</vt:i4>
      </vt:variant>
      <vt:variant>
        <vt:i4>182</vt:i4>
      </vt:variant>
      <vt:variant>
        <vt:i4>0</vt:i4>
      </vt:variant>
      <vt:variant>
        <vt:i4>5</vt:i4>
      </vt:variant>
      <vt:variant>
        <vt:lpwstr/>
      </vt:variant>
      <vt:variant>
        <vt:lpwstr>_Toc121735647</vt:lpwstr>
      </vt:variant>
      <vt:variant>
        <vt:i4>1245237</vt:i4>
      </vt:variant>
      <vt:variant>
        <vt:i4>176</vt:i4>
      </vt:variant>
      <vt:variant>
        <vt:i4>0</vt:i4>
      </vt:variant>
      <vt:variant>
        <vt:i4>5</vt:i4>
      </vt:variant>
      <vt:variant>
        <vt:lpwstr/>
      </vt:variant>
      <vt:variant>
        <vt:lpwstr>_Toc121735646</vt:lpwstr>
      </vt:variant>
      <vt:variant>
        <vt:i4>1245237</vt:i4>
      </vt:variant>
      <vt:variant>
        <vt:i4>170</vt:i4>
      </vt:variant>
      <vt:variant>
        <vt:i4>0</vt:i4>
      </vt:variant>
      <vt:variant>
        <vt:i4>5</vt:i4>
      </vt:variant>
      <vt:variant>
        <vt:lpwstr/>
      </vt:variant>
      <vt:variant>
        <vt:lpwstr>_Toc121735645</vt:lpwstr>
      </vt:variant>
      <vt:variant>
        <vt:i4>1245237</vt:i4>
      </vt:variant>
      <vt:variant>
        <vt:i4>164</vt:i4>
      </vt:variant>
      <vt:variant>
        <vt:i4>0</vt:i4>
      </vt:variant>
      <vt:variant>
        <vt:i4>5</vt:i4>
      </vt:variant>
      <vt:variant>
        <vt:lpwstr/>
      </vt:variant>
      <vt:variant>
        <vt:lpwstr>_Toc121735644</vt:lpwstr>
      </vt:variant>
      <vt:variant>
        <vt:i4>1245237</vt:i4>
      </vt:variant>
      <vt:variant>
        <vt:i4>158</vt:i4>
      </vt:variant>
      <vt:variant>
        <vt:i4>0</vt:i4>
      </vt:variant>
      <vt:variant>
        <vt:i4>5</vt:i4>
      </vt:variant>
      <vt:variant>
        <vt:lpwstr/>
      </vt:variant>
      <vt:variant>
        <vt:lpwstr>_Toc121735643</vt:lpwstr>
      </vt:variant>
      <vt:variant>
        <vt:i4>1245237</vt:i4>
      </vt:variant>
      <vt:variant>
        <vt:i4>152</vt:i4>
      </vt:variant>
      <vt:variant>
        <vt:i4>0</vt:i4>
      </vt:variant>
      <vt:variant>
        <vt:i4>5</vt:i4>
      </vt:variant>
      <vt:variant>
        <vt:lpwstr/>
      </vt:variant>
      <vt:variant>
        <vt:lpwstr>_Toc121735642</vt:lpwstr>
      </vt:variant>
      <vt:variant>
        <vt:i4>1245237</vt:i4>
      </vt:variant>
      <vt:variant>
        <vt:i4>146</vt:i4>
      </vt:variant>
      <vt:variant>
        <vt:i4>0</vt:i4>
      </vt:variant>
      <vt:variant>
        <vt:i4>5</vt:i4>
      </vt:variant>
      <vt:variant>
        <vt:lpwstr/>
      </vt:variant>
      <vt:variant>
        <vt:lpwstr>_Toc121735641</vt:lpwstr>
      </vt:variant>
      <vt:variant>
        <vt:i4>1245237</vt:i4>
      </vt:variant>
      <vt:variant>
        <vt:i4>140</vt:i4>
      </vt:variant>
      <vt:variant>
        <vt:i4>0</vt:i4>
      </vt:variant>
      <vt:variant>
        <vt:i4>5</vt:i4>
      </vt:variant>
      <vt:variant>
        <vt:lpwstr/>
      </vt:variant>
      <vt:variant>
        <vt:lpwstr>_Toc121735640</vt:lpwstr>
      </vt:variant>
      <vt:variant>
        <vt:i4>1310773</vt:i4>
      </vt:variant>
      <vt:variant>
        <vt:i4>134</vt:i4>
      </vt:variant>
      <vt:variant>
        <vt:i4>0</vt:i4>
      </vt:variant>
      <vt:variant>
        <vt:i4>5</vt:i4>
      </vt:variant>
      <vt:variant>
        <vt:lpwstr/>
      </vt:variant>
      <vt:variant>
        <vt:lpwstr>_Toc121735639</vt:lpwstr>
      </vt:variant>
      <vt:variant>
        <vt:i4>1310773</vt:i4>
      </vt:variant>
      <vt:variant>
        <vt:i4>128</vt:i4>
      </vt:variant>
      <vt:variant>
        <vt:i4>0</vt:i4>
      </vt:variant>
      <vt:variant>
        <vt:i4>5</vt:i4>
      </vt:variant>
      <vt:variant>
        <vt:lpwstr/>
      </vt:variant>
      <vt:variant>
        <vt:lpwstr>_Toc121735638</vt:lpwstr>
      </vt:variant>
      <vt:variant>
        <vt:i4>1310773</vt:i4>
      </vt:variant>
      <vt:variant>
        <vt:i4>122</vt:i4>
      </vt:variant>
      <vt:variant>
        <vt:i4>0</vt:i4>
      </vt:variant>
      <vt:variant>
        <vt:i4>5</vt:i4>
      </vt:variant>
      <vt:variant>
        <vt:lpwstr/>
      </vt:variant>
      <vt:variant>
        <vt:lpwstr>_Toc121735637</vt:lpwstr>
      </vt:variant>
      <vt:variant>
        <vt:i4>1310773</vt:i4>
      </vt:variant>
      <vt:variant>
        <vt:i4>116</vt:i4>
      </vt:variant>
      <vt:variant>
        <vt:i4>0</vt:i4>
      </vt:variant>
      <vt:variant>
        <vt:i4>5</vt:i4>
      </vt:variant>
      <vt:variant>
        <vt:lpwstr/>
      </vt:variant>
      <vt:variant>
        <vt:lpwstr>_Toc121735636</vt:lpwstr>
      </vt:variant>
      <vt:variant>
        <vt:i4>1310773</vt:i4>
      </vt:variant>
      <vt:variant>
        <vt:i4>110</vt:i4>
      </vt:variant>
      <vt:variant>
        <vt:i4>0</vt:i4>
      </vt:variant>
      <vt:variant>
        <vt:i4>5</vt:i4>
      </vt:variant>
      <vt:variant>
        <vt:lpwstr/>
      </vt:variant>
      <vt:variant>
        <vt:lpwstr>_Toc121735635</vt:lpwstr>
      </vt:variant>
      <vt:variant>
        <vt:i4>1310773</vt:i4>
      </vt:variant>
      <vt:variant>
        <vt:i4>104</vt:i4>
      </vt:variant>
      <vt:variant>
        <vt:i4>0</vt:i4>
      </vt:variant>
      <vt:variant>
        <vt:i4>5</vt:i4>
      </vt:variant>
      <vt:variant>
        <vt:lpwstr/>
      </vt:variant>
      <vt:variant>
        <vt:lpwstr>_Toc121735634</vt:lpwstr>
      </vt:variant>
      <vt:variant>
        <vt:i4>1310773</vt:i4>
      </vt:variant>
      <vt:variant>
        <vt:i4>98</vt:i4>
      </vt:variant>
      <vt:variant>
        <vt:i4>0</vt:i4>
      </vt:variant>
      <vt:variant>
        <vt:i4>5</vt:i4>
      </vt:variant>
      <vt:variant>
        <vt:lpwstr/>
      </vt:variant>
      <vt:variant>
        <vt:lpwstr>_Toc121735633</vt:lpwstr>
      </vt:variant>
      <vt:variant>
        <vt:i4>1310773</vt:i4>
      </vt:variant>
      <vt:variant>
        <vt:i4>92</vt:i4>
      </vt:variant>
      <vt:variant>
        <vt:i4>0</vt:i4>
      </vt:variant>
      <vt:variant>
        <vt:i4>5</vt:i4>
      </vt:variant>
      <vt:variant>
        <vt:lpwstr/>
      </vt:variant>
      <vt:variant>
        <vt:lpwstr>_Toc121735632</vt:lpwstr>
      </vt:variant>
      <vt:variant>
        <vt:i4>1310773</vt:i4>
      </vt:variant>
      <vt:variant>
        <vt:i4>86</vt:i4>
      </vt:variant>
      <vt:variant>
        <vt:i4>0</vt:i4>
      </vt:variant>
      <vt:variant>
        <vt:i4>5</vt:i4>
      </vt:variant>
      <vt:variant>
        <vt:lpwstr/>
      </vt:variant>
      <vt:variant>
        <vt:lpwstr>_Toc121735631</vt:lpwstr>
      </vt:variant>
      <vt:variant>
        <vt:i4>1310773</vt:i4>
      </vt:variant>
      <vt:variant>
        <vt:i4>80</vt:i4>
      </vt:variant>
      <vt:variant>
        <vt:i4>0</vt:i4>
      </vt:variant>
      <vt:variant>
        <vt:i4>5</vt:i4>
      </vt:variant>
      <vt:variant>
        <vt:lpwstr/>
      </vt:variant>
      <vt:variant>
        <vt:lpwstr>_Toc121735630</vt:lpwstr>
      </vt:variant>
      <vt:variant>
        <vt:i4>1376309</vt:i4>
      </vt:variant>
      <vt:variant>
        <vt:i4>74</vt:i4>
      </vt:variant>
      <vt:variant>
        <vt:i4>0</vt:i4>
      </vt:variant>
      <vt:variant>
        <vt:i4>5</vt:i4>
      </vt:variant>
      <vt:variant>
        <vt:lpwstr/>
      </vt:variant>
      <vt:variant>
        <vt:lpwstr>_Toc121735629</vt:lpwstr>
      </vt:variant>
      <vt:variant>
        <vt:i4>1376309</vt:i4>
      </vt:variant>
      <vt:variant>
        <vt:i4>68</vt:i4>
      </vt:variant>
      <vt:variant>
        <vt:i4>0</vt:i4>
      </vt:variant>
      <vt:variant>
        <vt:i4>5</vt:i4>
      </vt:variant>
      <vt:variant>
        <vt:lpwstr/>
      </vt:variant>
      <vt:variant>
        <vt:lpwstr>_Toc121735628</vt:lpwstr>
      </vt:variant>
      <vt:variant>
        <vt:i4>1376309</vt:i4>
      </vt:variant>
      <vt:variant>
        <vt:i4>62</vt:i4>
      </vt:variant>
      <vt:variant>
        <vt:i4>0</vt:i4>
      </vt:variant>
      <vt:variant>
        <vt:i4>5</vt:i4>
      </vt:variant>
      <vt:variant>
        <vt:lpwstr/>
      </vt:variant>
      <vt:variant>
        <vt:lpwstr>_Toc121735627</vt:lpwstr>
      </vt:variant>
      <vt:variant>
        <vt:i4>1376309</vt:i4>
      </vt:variant>
      <vt:variant>
        <vt:i4>56</vt:i4>
      </vt:variant>
      <vt:variant>
        <vt:i4>0</vt:i4>
      </vt:variant>
      <vt:variant>
        <vt:i4>5</vt:i4>
      </vt:variant>
      <vt:variant>
        <vt:lpwstr/>
      </vt:variant>
      <vt:variant>
        <vt:lpwstr>_Toc121735626</vt:lpwstr>
      </vt:variant>
      <vt:variant>
        <vt:i4>1376309</vt:i4>
      </vt:variant>
      <vt:variant>
        <vt:i4>50</vt:i4>
      </vt:variant>
      <vt:variant>
        <vt:i4>0</vt:i4>
      </vt:variant>
      <vt:variant>
        <vt:i4>5</vt:i4>
      </vt:variant>
      <vt:variant>
        <vt:lpwstr/>
      </vt:variant>
      <vt:variant>
        <vt:lpwstr>_Toc121735625</vt:lpwstr>
      </vt:variant>
      <vt:variant>
        <vt:i4>1376309</vt:i4>
      </vt:variant>
      <vt:variant>
        <vt:i4>44</vt:i4>
      </vt:variant>
      <vt:variant>
        <vt:i4>0</vt:i4>
      </vt:variant>
      <vt:variant>
        <vt:i4>5</vt:i4>
      </vt:variant>
      <vt:variant>
        <vt:lpwstr/>
      </vt:variant>
      <vt:variant>
        <vt:lpwstr>_Toc121735624</vt:lpwstr>
      </vt:variant>
      <vt:variant>
        <vt:i4>1376309</vt:i4>
      </vt:variant>
      <vt:variant>
        <vt:i4>38</vt:i4>
      </vt:variant>
      <vt:variant>
        <vt:i4>0</vt:i4>
      </vt:variant>
      <vt:variant>
        <vt:i4>5</vt:i4>
      </vt:variant>
      <vt:variant>
        <vt:lpwstr/>
      </vt:variant>
      <vt:variant>
        <vt:lpwstr>_Toc121735623</vt:lpwstr>
      </vt:variant>
      <vt:variant>
        <vt:i4>1376309</vt:i4>
      </vt:variant>
      <vt:variant>
        <vt:i4>32</vt:i4>
      </vt:variant>
      <vt:variant>
        <vt:i4>0</vt:i4>
      </vt:variant>
      <vt:variant>
        <vt:i4>5</vt:i4>
      </vt:variant>
      <vt:variant>
        <vt:lpwstr/>
      </vt:variant>
      <vt:variant>
        <vt:lpwstr>_Toc121735622</vt:lpwstr>
      </vt:variant>
      <vt:variant>
        <vt:i4>1376309</vt:i4>
      </vt:variant>
      <vt:variant>
        <vt:i4>26</vt:i4>
      </vt:variant>
      <vt:variant>
        <vt:i4>0</vt:i4>
      </vt:variant>
      <vt:variant>
        <vt:i4>5</vt:i4>
      </vt:variant>
      <vt:variant>
        <vt:lpwstr/>
      </vt:variant>
      <vt:variant>
        <vt:lpwstr>_Toc121735621</vt:lpwstr>
      </vt:variant>
      <vt:variant>
        <vt:i4>1376309</vt:i4>
      </vt:variant>
      <vt:variant>
        <vt:i4>20</vt:i4>
      </vt:variant>
      <vt:variant>
        <vt:i4>0</vt:i4>
      </vt:variant>
      <vt:variant>
        <vt:i4>5</vt:i4>
      </vt:variant>
      <vt:variant>
        <vt:lpwstr/>
      </vt:variant>
      <vt:variant>
        <vt:lpwstr>_Toc121735620</vt:lpwstr>
      </vt:variant>
      <vt:variant>
        <vt:i4>1441845</vt:i4>
      </vt:variant>
      <vt:variant>
        <vt:i4>14</vt:i4>
      </vt:variant>
      <vt:variant>
        <vt:i4>0</vt:i4>
      </vt:variant>
      <vt:variant>
        <vt:i4>5</vt:i4>
      </vt:variant>
      <vt:variant>
        <vt:lpwstr/>
      </vt:variant>
      <vt:variant>
        <vt:lpwstr>_Toc121735619</vt:lpwstr>
      </vt:variant>
      <vt:variant>
        <vt:i4>1441845</vt:i4>
      </vt:variant>
      <vt:variant>
        <vt:i4>8</vt:i4>
      </vt:variant>
      <vt:variant>
        <vt:i4>0</vt:i4>
      </vt:variant>
      <vt:variant>
        <vt:i4>5</vt:i4>
      </vt:variant>
      <vt:variant>
        <vt:lpwstr/>
      </vt:variant>
      <vt:variant>
        <vt:lpwstr>_Toc121735618</vt:lpwstr>
      </vt:variant>
      <vt:variant>
        <vt:i4>1441845</vt:i4>
      </vt:variant>
      <vt:variant>
        <vt:i4>2</vt:i4>
      </vt:variant>
      <vt:variant>
        <vt:i4>0</vt:i4>
      </vt:variant>
      <vt:variant>
        <vt:i4>5</vt:i4>
      </vt:variant>
      <vt:variant>
        <vt:lpwstr/>
      </vt:variant>
      <vt:variant>
        <vt:lpwstr>_Toc121735617</vt:lpwstr>
      </vt:variant>
      <vt:variant>
        <vt:i4>6750269</vt:i4>
      </vt:variant>
      <vt:variant>
        <vt:i4>9</vt:i4>
      </vt:variant>
      <vt:variant>
        <vt:i4>0</vt:i4>
      </vt:variant>
      <vt:variant>
        <vt:i4>5</vt:i4>
      </vt:variant>
      <vt:variant>
        <vt:lpwstr>https://www.sawpa.org/wp-content/uploads/2018/04/2011_CBRP_San-Bernardino-County-MS4-Program.pdf</vt:lpwstr>
      </vt:variant>
      <vt:variant>
        <vt:lpwstr/>
      </vt:variant>
      <vt:variant>
        <vt:i4>5111878</vt:i4>
      </vt:variant>
      <vt:variant>
        <vt:i4>6</vt:i4>
      </vt:variant>
      <vt:variant>
        <vt:i4>0</vt:i4>
      </vt:variant>
      <vt:variant>
        <vt:i4>5</vt:i4>
      </vt:variant>
      <vt:variant>
        <vt:lpwstr>https://www.sawpa.org/wp-content/uploads/2018/04/2011_CBRP_Riverside-County-MS4-Program.pdf</vt:lpwstr>
      </vt:variant>
      <vt:variant>
        <vt:lpwstr/>
      </vt:variant>
      <vt:variant>
        <vt:i4>4849685</vt:i4>
      </vt:variant>
      <vt:variant>
        <vt:i4>3</vt:i4>
      </vt:variant>
      <vt:variant>
        <vt:i4>0</vt:i4>
      </vt:variant>
      <vt:variant>
        <vt:i4>5</vt:i4>
      </vt:variant>
      <vt:variant>
        <vt:lpwstr>https://sawpa.org/wp-content/uploads/2021/02/MSAR-Task-Force_Magnolia_SAWPAFinal-Read-Only.pdf</vt:lpwstr>
      </vt:variant>
      <vt:variant>
        <vt:lpwstr/>
      </vt:variant>
      <vt:variant>
        <vt:i4>7471205</vt:i4>
      </vt:variant>
      <vt:variant>
        <vt:i4>0</vt:i4>
      </vt:variant>
      <vt:variant>
        <vt:i4>0</vt:i4>
      </vt:variant>
      <vt:variant>
        <vt:i4>5</vt:i4>
      </vt:variant>
      <vt:variant>
        <vt:lpwstr>https://www.ocregister.com/2022/01/14/wild-hungry-pigs-still-rampaging-around-santa-ana-river/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GEI Report Template Feb2009 and MSWord 2007</dc:title>
  <dc:creator>Margie</dc:creator>
  <cp:lastModifiedBy>Wallace, Sierra</cp:lastModifiedBy>
  <cp:revision>24</cp:revision>
  <cp:lastPrinted>2022-11-01T22:07:00Z</cp:lastPrinted>
  <dcterms:created xsi:type="dcterms:W3CDTF">2026-01-06T00:54:00Z</dcterms:created>
  <dcterms:modified xsi:type="dcterms:W3CDTF">2026-01-16T22:51:00Z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0x01010075AA0DAD67F3EB4D9530849632315A67</vt:lpwstr>
  </property>
  <property fmtid="{D5CDD505-2E9C-101B-9397-08002B2CF9AE}" pid="3" name="AuthorIds_UIVersion_2560">
    <vt:lpwstr>1845</vt:lpwstr>
  </property>
  <property fmtid="{D5CDD505-2E9C-101B-9397-08002B2CF9AE}" pid="4" name="MediaServiceImageTags">
    <vt:lpwstr/>
  </property>
</Properties>
</file>